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0A56132D"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3B8C2A8A" w14:textId="126CE802" w:rsidR="00BF52E5" w:rsidRPr="00392AD6" w:rsidRDefault="00347B83"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Childr</w:t>
        </w:r>
        <w:r w:rsidRPr="00392AD6">
          <w:rPr>
            <w:rStyle w:val="Hyperlink"/>
            <w:rFonts w:ascii="Arial" w:hAnsi="Arial" w:cs="Arial"/>
            <w:b/>
            <w:bCs/>
            <w:sz w:val="20"/>
            <w:szCs w:val="20"/>
            <w:u w:val="none"/>
          </w:rPr>
          <w:t>e</w:t>
        </w:r>
        <w:r w:rsidRPr="00392AD6">
          <w:rPr>
            <w:rStyle w:val="Hyperlink"/>
            <w:rFonts w:ascii="Arial" w:hAnsi="Arial" w:cs="Arial"/>
            <w:b/>
            <w:bCs/>
            <w:sz w:val="20"/>
            <w:szCs w:val="20"/>
            <w:u w:val="none"/>
          </w:rPr>
          <w:t xml:space="preserv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EC564F2"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_1"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proofErr w:type="spellStart"/>
        <w:r w:rsidR="00BA3FB7" w:rsidRPr="00BA3FB7">
          <w:rPr>
            <w:rStyle w:val="Hyperlink"/>
            <w:rFonts w:ascii="Arial" w:hAnsi="Arial" w:cs="Arial"/>
            <w:b/>
            <w:bCs/>
            <w:i/>
            <w:iCs/>
            <w:sz w:val="20"/>
            <w:szCs w:val="20"/>
            <w:u w:val="none"/>
          </w:rPr>
          <w:t>Bugmy</w:t>
        </w:r>
        <w:proofErr w:type="spellEnd"/>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37D2D70F"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3B6B50EB"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1CB0624" w:rsidR="00D70CE2" w:rsidRPr="00C90CE8" w:rsidRDefault="00D70CE2" w:rsidP="00B02538">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bookmarkStart w:id="45" w:name="_Hlk215493855"/>
      <w:r w:rsidR="004D2134">
        <w:fldChar w:fldCharType="begin"/>
      </w:r>
      <w:r w:rsidR="004D2134">
        <w:instrText>HYPERLINK \l "_11.2.24_Sentencing_for"</w:instrText>
      </w:r>
      <w:r w:rsidR="004D2134">
        <w:fldChar w:fldCharType="separate"/>
      </w:r>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B02538">
        <w:rPr>
          <w:rStyle w:val="Hyperlink"/>
          <w:rFonts w:ascii="Arial" w:hAnsi="Arial" w:cs="Arial"/>
          <w:b/>
          <w:bCs/>
          <w:sz w:val="20"/>
          <w:szCs w:val="20"/>
          <w:u w:val="none"/>
        </w:rPr>
        <w:t xml:space="preserve">serious injury / injury / </w:t>
      </w:r>
      <w:r w:rsidR="006E36AE" w:rsidRPr="00C90CE8">
        <w:rPr>
          <w:rStyle w:val="Hyperlink"/>
          <w:rFonts w:ascii="Arial" w:hAnsi="Arial" w:cs="Arial"/>
          <w:b/>
          <w:bCs/>
          <w:sz w:val="20"/>
          <w:szCs w:val="20"/>
          <w:u w:val="none"/>
        </w:rPr>
        <w:t>affray</w:t>
      </w:r>
      <w:r w:rsidR="00B02538">
        <w:rPr>
          <w:rStyle w:val="Hyperlink"/>
          <w:rFonts w:ascii="Arial" w:hAnsi="Arial" w:cs="Arial"/>
          <w:b/>
          <w:bCs/>
          <w:sz w:val="20"/>
          <w:szCs w:val="20"/>
          <w:u w:val="none"/>
        </w:rPr>
        <w:t xml:space="preserve"> / violent disorder / endangerment</w:t>
      </w:r>
      <w:r w:rsidR="004D2134">
        <w:fldChar w:fldCharType="end"/>
      </w:r>
    </w:p>
    <w:bookmarkEnd w:id="45"/>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6A3BA0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w:t>
        </w:r>
      </w:hyperlink>
    </w:p>
    <w:p w14:paraId="769F6BC5" w14:textId="4CD1120F"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hyperlink w:anchor="_D_AGGRAVATED_HOME" w:history="1">
        <w:r w:rsidR="001C6535">
          <w:rPr>
            <w:rStyle w:val="Hyperlink"/>
            <w:rFonts w:ascii="Arial" w:hAnsi="Arial" w:cs="Arial"/>
            <w:b/>
            <w:bCs/>
            <w:sz w:val="20"/>
            <w:szCs w:val="20"/>
            <w:u w:val="none"/>
          </w:rPr>
          <w:t xml:space="preserve"> home invasion | a</w:t>
        </w:r>
        <w:r w:rsidR="00A658F9" w:rsidRPr="006849E2">
          <w:rPr>
            <w:rStyle w:val="Hyperlink"/>
            <w:rFonts w:ascii="Arial" w:hAnsi="Arial" w:cs="Arial"/>
            <w:b/>
            <w:bCs/>
            <w:sz w:val="20"/>
            <w:szCs w:val="20"/>
            <w:u w:val="none"/>
          </w:rPr>
          <w:t>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21A9A088"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w:t>
        </w:r>
        <w:r w:rsidR="00FC5FCB">
          <w:rPr>
            <w:rStyle w:val="Hyperlink"/>
            <w:rFonts w:ascii="Arial" w:hAnsi="Arial" w:cs="Arial"/>
            <w:b/>
            <w:bCs/>
            <w:sz w:val="20"/>
            <w:u w:val="none"/>
          </w:rPr>
          <w:t>n</w:t>
        </w:r>
        <w:r w:rsidR="008E4872" w:rsidRPr="008E4872">
          <w:rPr>
            <w:rStyle w:val="Hyperlink"/>
            <w:rFonts w:ascii="Arial" w:hAnsi="Arial" w:cs="Arial"/>
            <w:b/>
            <w:bCs/>
            <w:sz w:val="20"/>
            <w:u w:val="none"/>
          </w:rPr>
          <w:t>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6"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7" w:name="_Hlk174427642"/>
      <w:bookmarkEnd w:id="46"/>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7"/>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Default="00360559" w:rsidP="00360559">
      <w:pPr>
        <w:pBdr>
          <w:top w:val="single" w:sz="4" w:space="1" w:color="auto"/>
          <w:left w:val="single" w:sz="4" w:space="4" w:color="auto"/>
          <w:bottom w:val="single" w:sz="4" w:space="1" w:color="auto"/>
          <w:right w:val="single" w:sz="4" w:space="4" w:color="auto"/>
        </w:pBdr>
        <w:spacing w:before="10"/>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5599473F" w14:textId="06D7C4B2" w:rsidR="00231665" w:rsidRPr="00A105CE" w:rsidRDefault="00231665" w:rsidP="00231665">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9_Sentencing_for" w:history="1">
        <w:r w:rsidRPr="00A105CE">
          <w:rPr>
            <w:rStyle w:val="Hyperlink"/>
            <w:rFonts w:ascii="Arial" w:hAnsi="Arial" w:cs="Arial"/>
            <w:b/>
            <w:bCs/>
            <w:sz w:val="20"/>
            <w:u w:val="none"/>
          </w:rPr>
          <w:tab/>
          <w:t>11.2.3</w:t>
        </w:r>
        <w:r>
          <w:rPr>
            <w:rStyle w:val="Hyperlink"/>
            <w:rFonts w:ascii="Arial" w:hAnsi="Arial" w:cs="Arial"/>
            <w:b/>
            <w:bCs/>
            <w:sz w:val="20"/>
            <w:u w:val="none"/>
          </w:rPr>
          <w:t>9</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kidnapping</w:t>
        </w:r>
      </w:hyperlink>
    </w:p>
    <w:p w14:paraId="784DA34C" w14:textId="30709FED" w:rsidR="00C73AD2" w:rsidRPr="00A105CE" w:rsidRDefault="00C73AD2"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11.2.40_Sentencing_for" w:history="1">
        <w:r w:rsidRPr="00A105CE">
          <w:rPr>
            <w:rStyle w:val="Hyperlink"/>
            <w:rFonts w:ascii="Arial" w:hAnsi="Arial" w:cs="Arial"/>
            <w:b/>
            <w:bCs/>
            <w:sz w:val="20"/>
            <w:u w:val="none"/>
          </w:rPr>
          <w:tab/>
          <w:t>11.2.</w:t>
        </w:r>
        <w:r>
          <w:rPr>
            <w:rStyle w:val="Hyperlink"/>
            <w:rFonts w:ascii="Arial" w:hAnsi="Arial" w:cs="Arial"/>
            <w:b/>
            <w:bCs/>
            <w:sz w:val="20"/>
            <w:u w:val="none"/>
          </w:rPr>
          <w:t>40</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w:t>
        </w:r>
        <w:r>
          <w:rPr>
            <w:rStyle w:val="Hyperlink"/>
            <w:rFonts w:ascii="Arial" w:hAnsi="Arial" w:cs="Arial"/>
            <w:b/>
            <w:bCs/>
            <w:sz w:val="20"/>
            <w:u w:val="none"/>
          </w:rPr>
          <w:t>for contempt under Major Crimes (Investigative Powers) Act 2004</w:t>
        </w:r>
      </w:hyperlink>
    </w:p>
    <w:p w14:paraId="2014B610" w14:textId="77777777" w:rsidR="00231665" w:rsidRPr="00A105CE" w:rsidRDefault="00231665"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779F3">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779F3">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0A558BFA"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proofErr w:type="spellStart"/>
        <w:r w:rsidR="00CB034C">
          <w:rPr>
            <w:rStyle w:val="Hyperlink"/>
            <w:rFonts w:ascii="Arial" w:hAnsi="Arial" w:cs="Arial"/>
            <w:b/>
            <w:bCs/>
            <w:sz w:val="20"/>
            <w:u w:val="none"/>
          </w:rPr>
          <w:t>Submissons</w:t>
        </w:r>
        <w:proofErr w:type="spellEnd"/>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66511D06"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231665">
          <w:footerReference w:type="default" r:id="rId8"/>
          <w:pgSz w:w="11906" w:h="16838"/>
          <w:pgMar w:top="624" w:right="1418" w:bottom="624"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8" w:name="_11.1_Sentencing_principles"/>
      <w:bookmarkStart w:id="49" w:name="_Toc107101731"/>
      <w:bookmarkEnd w:id="48"/>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50" w:name="_Toc30671659"/>
      <w:bookmarkStart w:id="51" w:name="_Toc30674186"/>
      <w:bookmarkStart w:id="52" w:name="_Toc30691453"/>
      <w:bookmarkStart w:id="53" w:name="_Toc30691833"/>
      <w:bookmarkStart w:id="54" w:name="_Toc30692213"/>
      <w:bookmarkStart w:id="55" w:name="_Toc30692971"/>
      <w:bookmarkStart w:id="56" w:name="_Toc30693350"/>
      <w:bookmarkStart w:id="57" w:name="_Toc30693728"/>
      <w:bookmarkStart w:id="58" w:name="_Toc30694106"/>
      <w:bookmarkStart w:id="59" w:name="_Toc30694486"/>
      <w:bookmarkStart w:id="60" w:name="_Toc30699076"/>
      <w:bookmarkStart w:id="61" w:name="_Toc30699461"/>
      <w:bookmarkStart w:id="62" w:name="_Toc30699846"/>
      <w:bookmarkStart w:id="63" w:name="_Toc30701001"/>
      <w:bookmarkStart w:id="64" w:name="_Toc30701388"/>
      <w:bookmarkStart w:id="65" w:name="_Toc30743995"/>
      <w:bookmarkStart w:id="66" w:name="_Toc30754818"/>
      <w:bookmarkStart w:id="67" w:name="_Toc30757274"/>
      <w:bookmarkStart w:id="68" w:name="_Toc30757822"/>
      <w:bookmarkStart w:id="69" w:name="_Toc30758222"/>
      <w:bookmarkStart w:id="70" w:name="_Toc30762983"/>
      <w:bookmarkStart w:id="71" w:name="_Toc30767637"/>
      <w:bookmarkStart w:id="72" w:name="_Toc34823655"/>
      <w:bookmarkStart w:id="73"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4" w:name="_11.1.1_Sentencing_models"/>
      <w:bookmarkEnd w:id="74"/>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5" w:name="_11.1.2_Sentencing_of"/>
      <w:bookmarkStart w:id="76" w:name="_Toc30671660"/>
      <w:bookmarkStart w:id="77" w:name="_Toc30674187"/>
      <w:bookmarkStart w:id="78" w:name="_Toc30691454"/>
      <w:bookmarkStart w:id="79" w:name="_Toc30691834"/>
      <w:bookmarkStart w:id="80" w:name="_Toc30692214"/>
      <w:bookmarkStart w:id="81" w:name="_Toc30692972"/>
      <w:bookmarkStart w:id="82" w:name="_Toc30693351"/>
      <w:bookmarkStart w:id="83" w:name="_Toc30693729"/>
      <w:bookmarkStart w:id="84" w:name="_Toc30694107"/>
      <w:bookmarkStart w:id="85" w:name="_Toc30694487"/>
      <w:bookmarkStart w:id="86" w:name="_Toc30699077"/>
      <w:bookmarkStart w:id="87" w:name="_Toc30699462"/>
      <w:bookmarkStart w:id="88" w:name="_Toc30699847"/>
      <w:bookmarkStart w:id="89" w:name="_Toc30701002"/>
      <w:bookmarkStart w:id="90" w:name="_Toc30701389"/>
      <w:bookmarkStart w:id="91" w:name="_Toc30743996"/>
      <w:bookmarkStart w:id="92" w:name="_Toc30754819"/>
      <w:bookmarkStart w:id="93" w:name="_Toc30757275"/>
      <w:bookmarkStart w:id="94" w:name="_Toc30757823"/>
      <w:bookmarkStart w:id="95" w:name="_Toc30758223"/>
      <w:bookmarkStart w:id="96" w:name="_Toc30762984"/>
      <w:bookmarkStart w:id="97" w:name="_Toc30767638"/>
      <w:bookmarkStart w:id="98" w:name="_Toc34823656"/>
      <w:bookmarkStart w:id="99" w:name="_Toc107101733"/>
      <w:bookmarkEnd w:id="75"/>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 xml:space="preserve">Maxwell P, with whom Chernov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100" w:name="_11.1.2.1_Sentencing_of"/>
      <w:bookmarkEnd w:id="100"/>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1" w:name="_11.1.3_Sentencing_of"/>
      <w:bookmarkStart w:id="102" w:name="_Toc30671661"/>
      <w:bookmarkStart w:id="103" w:name="_Toc30674188"/>
      <w:bookmarkStart w:id="104" w:name="_Toc30691455"/>
      <w:bookmarkStart w:id="105" w:name="_Toc30691835"/>
      <w:bookmarkStart w:id="106" w:name="_Toc30692215"/>
      <w:bookmarkStart w:id="107" w:name="_Toc30692973"/>
      <w:bookmarkStart w:id="108" w:name="_Toc30693352"/>
      <w:bookmarkStart w:id="109" w:name="_Toc30693730"/>
      <w:bookmarkStart w:id="110" w:name="_Toc30694108"/>
      <w:bookmarkStart w:id="111" w:name="_Toc30694488"/>
      <w:bookmarkStart w:id="112" w:name="_Toc30699078"/>
      <w:bookmarkStart w:id="113" w:name="_Toc30699463"/>
      <w:bookmarkStart w:id="114" w:name="_Toc30699848"/>
      <w:bookmarkStart w:id="115" w:name="_Toc30701003"/>
      <w:bookmarkStart w:id="116" w:name="_Toc30701390"/>
      <w:bookmarkStart w:id="117" w:name="_Toc30743997"/>
      <w:bookmarkStart w:id="118" w:name="_Toc30754820"/>
      <w:bookmarkStart w:id="119" w:name="_Toc30757276"/>
      <w:bookmarkStart w:id="120" w:name="_Toc30757824"/>
      <w:bookmarkStart w:id="121" w:name="_Toc30758224"/>
      <w:bookmarkStart w:id="122" w:name="_Toc30762985"/>
      <w:bookmarkStart w:id="123" w:name="_Toc30767639"/>
      <w:bookmarkStart w:id="124" w:name="_Toc34823657"/>
      <w:bookmarkStart w:id="125" w:name="_Toc107101734"/>
      <w:bookmarkEnd w:id="101"/>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6" w:name="_Toc30694489"/>
      <w:bookmarkStart w:id="127" w:name="_Toc30699079"/>
      <w:bookmarkStart w:id="128" w:name="_Toc30699464"/>
      <w:bookmarkStart w:id="129" w:name="_Toc30699849"/>
      <w:bookmarkStart w:id="130" w:name="_Toc30701004"/>
      <w:bookmarkStart w:id="131" w:name="_Toc30701391"/>
      <w:bookmarkStart w:id="132" w:name="_Toc30743998"/>
      <w:bookmarkStart w:id="133" w:name="_Toc30754821"/>
      <w:bookmarkStart w:id="134" w:name="_Toc30757277"/>
      <w:bookmarkStart w:id="135" w:name="_Toc30757825"/>
      <w:bookmarkStart w:id="136" w:name="_Toc30758225"/>
      <w:bookmarkStart w:id="137" w:name="_Toc30762986"/>
      <w:bookmarkStart w:id="138" w:name="_Toc30767640"/>
      <w:bookmarkStart w:id="139"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w:t>
      </w:r>
      <w:bookmarkStart w:id="140" w:name="_Hlk212527762"/>
      <w:r w:rsidRPr="000B196F">
        <w:rPr>
          <w:rFonts w:ascii="Arial" w:hAnsi="Arial" w:cs="Arial"/>
          <w:color w:val="000000"/>
          <w:sz w:val="20"/>
        </w:rPr>
        <w:t>(Maxwell P, Harper JA</w:t>
      </w:r>
      <w:r w:rsidRPr="001C6E0E">
        <w:rPr>
          <w:rFonts w:ascii="Arial" w:hAnsi="Arial" w:cs="Arial"/>
          <w:color w:val="000000"/>
          <w:sz w:val="20"/>
        </w:rPr>
        <w:t xml:space="preserve"> &amp; Lasry AJA)</w:t>
      </w:r>
      <w:bookmarkEnd w:id="140"/>
      <w:r w:rsidRPr="001C6E0E">
        <w:rPr>
          <w:rFonts w:ascii="Arial" w:hAnsi="Arial" w:cs="Arial"/>
          <w:color w:val="000000"/>
          <w:sz w:val="20"/>
        </w:rPr>
        <w:t xml:space="preserve"> at </w:t>
      </w:r>
      <w:r>
        <w:rPr>
          <w:rFonts w:ascii="Arial" w:hAnsi="Arial" w:cs="Arial"/>
          <w:color w:val="000000"/>
          <w:sz w:val="20"/>
        </w:rPr>
        <w:t>[38]-</w:t>
      </w:r>
      <w:r w:rsidRPr="001C6E0E">
        <w:rPr>
          <w:rFonts w:ascii="Arial" w:hAnsi="Arial" w:cs="Arial"/>
          <w:color w:val="000000"/>
          <w:sz w:val="20"/>
        </w:rPr>
        <w:t xml:space="preserve">[39] summed up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t>
      </w:r>
      <w:proofErr w:type="spellStart"/>
      <w:r w:rsidRPr="00630CBF">
        <w:rPr>
          <w:rFonts w:ascii="Arial" w:hAnsi="Arial" w:cs="Arial"/>
          <w:color w:val="000000"/>
          <w:sz w:val="20"/>
        </w:rPr>
        <w:t>wiith</w:t>
      </w:r>
      <w:proofErr w:type="spellEnd"/>
      <w:r w:rsidRPr="00630CBF">
        <w:rPr>
          <w:rFonts w:ascii="Arial" w:hAnsi="Arial" w:cs="Arial"/>
          <w:color w:val="000000"/>
          <w:sz w:val="20"/>
        </w:rPr>
        <w:t xml:space="preserve">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r>
        <w:rPr>
          <w:rFonts w:ascii="Arial" w:hAnsi="Arial" w:cs="Arial"/>
          <w:color w:val="000000"/>
          <w:sz w:val="20"/>
        </w:rPr>
        <w:t>K.Richards</w:t>
      </w:r>
      <w:proofErr w:type="spell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w:t>
      </w:r>
      <w:proofErr w:type="spellStart"/>
      <w:r>
        <w:rPr>
          <w:rFonts w:ascii="Arial" w:hAnsi="Arial" w:cs="Arial"/>
          <w:color w:val="000000"/>
          <w:sz w:val="20"/>
        </w:rPr>
        <w:t>Ogloff</w:t>
      </w:r>
      <w:proofErr w:type="spellEnd"/>
      <w:r>
        <w:rPr>
          <w:rFonts w:ascii="Arial" w:hAnsi="Arial" w:cs="Arial"/>
          <w:color w:val="000000"/>
          <w:sz w:val="20"/>
        </w:rPr>
        <w:t xml:space="preserve">,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41"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 xml:space="preserve">However, those principles are not absolute; due regard must be had in each case to other relevant matters, including the seriousness of the offending, and whether there has </w:t>
      </w:r>
      <w:r w:rsidRPr="00226926">
        <w:rPr>
          <w:rFonts w:ascii="Arial" w:hAnsi="Arial" w:cs="Arial"/>
          <w:sz w:val="20"/>
          <w:szCs w:val="20"/>
        </w:rPr>
        <w:lastRenderedPageBreak/>
        <w:t>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The victim impact statements provide insight into the harrowing nature of the 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w:t>
      </w:r>
      <w:r w:rsidRPr="00B12A71">
        <w:rPr>
          <w:rFonts w:ascii="Arial" w:hAnsi="Arial" w:cs="Arial"/>
          <w:sz w:val="20"/>
          <w:szCs w:val="20"/>
        </w:rPr>
        <w:t xml:space="preserve">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w:t>
      </w:r>
      <w:r w:rsidRPr="00B12A71">
        <w:rPr>
          <w:rFonts w:ascii="Arial" w:hAnsi="Arial" w:cs="Arial"/>
          <w:sz w:val="20"/>
          <w:szCs w:val="20"/>
        </w:rPr>
        <w:lastRenderedPageBreak/>
        <w:t>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36DC518C" w14:textId="77777777" w:rsidR="00286E2A" w:rsidRDefault="00286E2A" w:rsidP="00B33B2A">
      <w:pPr>
        <w:jc w:val="both"/>
        <w:rPr>
          <w:rFonts w:ascii="Arial" w:hAnsi="Arial" w:cs="Arial"/>
          <w:color w:val="000000"/>
          <w:sz w:val="20"/>
          <w:szCs w:val="22"/>
        </w:rPr>
      </w:pPr>
      <w:bookmarkStart w:id="142" w:name="_Hlk211413057"/>
    </w:p>
    <w:p w14:paraId="393AF21D" w14:textId="14D5D11A" w:rsidR="00955EB2" w:rsidRDefault="00ED2C5D" w:rsidP="00B33B2A">
      <w:pPr>
        <w:jc w:val="both"/>
        <w:rPr>
          <w:rFonts w:ascii="Arial" w:hAnsi="Arial" w:cs="Arial"/>
          <w:color w:val="000000"/>
          <w:sz w:val="20"/>
          <w:szCs w:val="22"/>
        </w:rPr>
      </w:pPr>
      <w:r>
        <w:rPr>
          <w:rFonts w:ascii="Arial" w:hAnsi="Arial" w:cs="Arial"/>
          <w:color w:val="000000"/>
          <w:sz w:val="20"/>
          <w:szCs w:val="22"/>
        </w:rPr>
        <w:t xml:space="preserve">In </w:t>
      </w:r>
      <w:r w:rsidRPr="00ED2C5D">
        <w:rPr>
          <w:rFonts w:ascii="Arial" w:hAnsi="Arial" w:cs="Arial"/>
          <w:i/>
          <w:iCs/>
          <w:color w:val="000000"/>
          <w:sz w:val="20"/>
          <w:szCs w:val="22"/>
        </w:rPr>
        <w:t>Re MR</w:t>
      </w:r>
      <w:r>
        <w:rPr>
          <w:rFonts w:ascii="Arial" w:hAnsi="Arial" w:cs="Arial"/>
          <w:color w:val="000000"/>
          <w:sz w:val="20"/>
          <w:szCs w:val="22"/>
        </w:rPr>
        <w:t xml:space="preserve"> [2025] VSC 626 the </w:t>
      </w:r>
      <w:r w:rsidR="003B79C9">
        <w:rPr>
          <w:rFonts w:ascii="Arial" w:hAnsi="Arial" w:cs="Arial"/>
          <w:color w:val="000000"/>
          <w:sz w:val="20"/>
          <w:szCs w:val="22"/>
        </w:rPr>
        <w:t xml:space="preserve">child </w:t>
      </w:r>
      <w:r>
        <w:rPr>
          <w:rFonts w:ascii="Arial" w:hAnsi="Arial" w:cs="Arial"/>
          <w:color w:val="000000"/>
          <w:sz w:val="20"/>
          <w:szCs w:val="22"/>
        </w:rPr>
        <w:t xml:space="preserve">offender had been sentenced in the Children’s Court to </w:t>
      </w:r>
      <w:r w:rsidR="00955EB2">
        <w:rPr>
          <w:rFonts w:ascii="Arial" w:hAnsi="Arial" w:cs="Arial"/>
          <w:color w:val="000000"/>
          <w:sz w:val="20"/>
          <w:szCs w:val="22"/>
        </w:rPr>
        <w:t>a TES of 10</w:t>
      </w:r>
      <w:r w:rsidR="009B7DB1" w:rsidRPr="009B7DB1">
        <w:rPr>
          <w:sz w:val="20"/>
          <w:szCs w:val="20"/>
        </w:rPr>
        <w:t> </w:t>
      </w:r>
      <w:r w:rsidR="00955EB2">
        <w:rPr>
          <w:rFonts w:ascii="Arial" w:hAnsi="Arial" w:cs="Arial"/>
          <w:color w:val="000000"/>
          <w:sz w:val="20"/>
          <w:szCs w:val="22"/>
        </w:rPr>
        <w:t>months detention in a Youth Justice Centre on charges of:</w:t>
      </w:r>
    </w:p>
    <w:p w14:paraId="0BF6F632" w14:textId="53240635" w:rsidR="00955EB2" w:rsidRDefault="00955EB2">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a</w:t>
      </w:r>
      <w:r w:rsidR="00ED2C5D" w:rsidRPr="00955EB2">
        <w:rPr>
          <w:rFonts w:ascii="Arial" w:hAnsi="Arial" w:cs="Arial"/>
          <w:color w:val="000000"/>
          <w:sz w:val="20"/>
          <w:szCs w:val="22"/>
        </w:rPr>
        <w:t>rmed robbery, burglary</w:t>
      </w:r>
      <w:r w:rsidRPr="00955EB2">
        <w:rPr>
          <w:rFonts w:ascii="Arial" w:hAnsi="Arial" w:cs="Arial"/>
          <w:color w:val="000000"/>
          <w:sz w:val="20"/>
          <w:szCs w:val="22"/>
        </w:rPr>
        <w:t xml:space="preserve"> and </w:t>
      </w:r>
      <w:r w:rsidR="00ED2C5D" w:rsidRPr="00955EB2">
        <w:rPr>
          <w:rFonts w:ascii="Arial" w:hAnsi="Arial" w:cs="Arial"/>
          <w:color w:val="000000"/>
          <w:sz w:val="20"/>
          <w:szCs w:val="22"/>
        </w:rPr>
        <w:t>criminal damage</w:t>
      </w:r>
      <w:r w:rsidRPr="00955EB2">
        <w:rPr>
          <w:rFonts w:ascii="Arial" w:hAnsi="Arial" w:cs="Arial"/>
          <w:color w:val="000000"/>
          <w:sz w:val="20"/>
          <w:szCs w:val="22"/>
        </w:rPr>
        <w:t xml:space="preserve"> committed </w:t>
      </w:r>
      <w:r w:rsidR="0095559E">
        <w:rPr>
          <w:rFonts w:ascii="Arial" w:hAnsi="Arial" w:cs="Arial"/>
          <w:color w:val="000000"/>
          <w:sz w:val="20"/>
          <w:szCs w:val="22"/>
        </w:rPr>
        <w:t xml:space="preserve">at a YJC </w:t>
      </w:r>
      <w:r w:rsidRPr="00955EB2">
        <w:rPr>
          <w:rFonts w:ascii="Arial" w:hAnsi="Arial" w:cs="Arial"/>
          <w:color w:val="000000"/>
          <w:sz w:val="20"/>
          <w:szCs w:val="22"/>
        </w:rPr>
        <w:t xml:space="preserve">on </w:t>
      </w:r>
      <w:r>
        <w:rPr>
          <w:rFonts w:ascii="Arial" w:hAnsi="Arial" w:cs="Arial"/>
          <w:color w:val="000000"/>
          <w:sz w:val="20"/>
          <w:szCs w:val="22"/>
        </w:rPr>
        <w:t>12/11/2024</w:t>
      </w:r>
      <w:r w:rsidR="009B7DB1">
        <w:rPr>
          <w:rFonts w:ascii="Arial" w:hAnsi="Arial" w:cs="Arial"/>
          <w:color w:val="000000"/>
          <w:sz w:val="20"/>
          <w:szCs w:val="22"/>
        </w:rPr>
        <w:t xml:space="preserve"> when he was 16 years old</w:t>
      </w:r>
      <w:r>
        <w:rPr>
          <w:rFonts w:ascii="Arial" w:hAnsi="Arial" w:cs="Arial"/>
          <w:color w:val="000000"/>
          <w:sz w:val="20"/>
          <w:szCs w:val="22"/>
        </w:rPr>
        <w:t>; and</w:t>
      </w:r>
    </w:p>
    <w:p w14:paraId="1EA01E5F" w14:textId="300E31F8" w:rsidR="00955EB2" w:rsidRPr="00955EB2" w:rsidRDefault="00ED2C5D">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robbery (x2), theft of motor vehicle</w:t>
      </w:r>
      <w:r w:rsidR="00955EB2" w:rsidRPr="00955EB2">
        <w:rPr>
          <w:rFonts w:ascii="Arial" w:hAnsi="Arial" w:cs="Arial"/>
          <w:color w:val="000000"/>
          <w:sz w:val="20"/>
          <w:szCs w:val="22"/>
        </w:rPr>
        <w:t xml:space="preserve"> and</w:t>
      </w:r>
      <w:r w:rsidRPr="00955EB2">
        <w:rPr>
          <w:rFonts w:ascii="Arial" w:hAnsi="Arial" w:cs="Arial"/>
          <w:color w:val="000000"/>
          <w:sz w:val="20"/>
          <w:szCs w:val="22"/>
        </w:rPr>
        <w:t xml:space="preserve"> unlicensed driving</w:t>
      </w:r>
      <w:r w:rsidR="00955EB2">
        <w:rPr>
          <w:rFonts w:ascii="Arial" w:hAnsi="Arial" w:cs="Arial"/>
          <w:color w:val="000000"/>
          <w:sz w:val="20"/>
          <w:szCs w:val="22"/>
        </w:rPr>
        <w:t xml:space="preserve"> committed on 02/04/2025 when he was </w:t>
      </w:r>
      <w:r w:rsidR="009B7DB1">
        <w:rPr>
          <w:rFonts w:ascii="Arial" w:hAnsi="Arial" w:cs="Arial"/>
          <w:color w:val="000000"/>
          <w:sz w:val="20"/>
          <w:szCs w:val="22"/>
        </w:rPr>
        <w:t xml:space="preserve">17 years old and </w:t>
      </w:r>
      <w:r w:rsidR="00955EB2">
        <w:rPr>
          <w:rFonts w:ascii="Arial" w:hAnsi="Arial" w:cs="Arial"/>
          <w:color w:val="000000"/>
          <w:sz w:val="20"/>
          <w:szCs w:val="22"/>
        </w:rPr>
        <w:t xml:space="preserve">on youth parole in respect of a sentence imposed on </w:t>
      </w:r>
      <w:r w:rsidR="0095559E">
        <w:rPr>
          <w:rFonts w:ascii="Arial" w:hAnsi="Arial" w:cs="Arial"/>
          <w:color w:val="000000"/>
          <w:sz w:val="20"/>
          <w:szCs w:val="22"/>
        </w:rPr>
        <w:t xml:space="preserve">12/11/2024 </w:t>
      </w:r>
      <w:r w:rsidR="003B79C9">
        <w:rPr>
          <w:rFonts w:ascii="Arial" w:hAnsi="Arial" w:cs="Arial"/>
          <w:color w:val="000000"/>
          <w:sz w:val="20"/>
          <w:szCs w:val="22"/>
        </w:rPr>
        <w:t>for</w:t>
      </w:r>
      <w:r w:rsidR="0095559E">
        <w:rPr>
          <w:rFonts w:ascii="Arial" w:hAnsi="Arial" w:cs="Arial"/>
          <w:color w:val="000000"/>
          <w:sz w:val="20"/>
          <w:szCs w:val="22"/>
        </w:rPr>
        <w:t xml:space="preserve"> </w:t>
      </w:r>
      <w:r w:rsidR="00955EB2">
        <w:rPr>
          <w:rFonts w:ascii="Arial" w:hAnsi="Arial" w:cs="Arial"/>
          <w:color w:val="000000"/>
          <w:sz w:val="20"/>
          <w:szCs w:val="22"/>
        </w:rPr>
        <w:t xml:space="preserve">earlier </w:t>
      </w:r>
      <w:r w:rsidR="00955EB2" w:rsidRPr="00955EB2">
        <w:rPr>
          <w:rFonts w:ascii="Arial" w:hAnsi="Arial" w:cs="Arial"/>
          <w:color w:val="000000"/>
          <w:sz w:val="20"/>
          <w:szCs w:val="22"/>
        </w:rPr>
        <w:t>offences which included four counts of armed robbery.</w:t>
      </w:r>
    </w:p>
    <w:p w14:paraId="18DA0AFF" w14:textId="50F0DE57" w:rsidR="00955EB2" w:rsidRDefault="00955EB2" w:rsidP="009B7DB1">
      <w:pPr>
        <w:spacing w:before="60"/>
        <w:jc w:val="both"/>
        <w:rPr>
          <w:rFonts w:ascii="Arial" w:hAnsi="Arial" w:cs="Arial"/>
          <w:color w:val="000000"/>
          <w:sz w:val="20"/>
          <w:szCs w:val="22"/>
        </w:rPr>
      </w:pPr>
      <w:r>
        <w:rPr>
          <w:rFonts w:ascii="Arial" w:hAnsi="Arial" w:cs="Arial"/>
          <w:color w:val="000000"/>
          <w:sz w:val="20"/>
          <w:szCs w:val="22"/>
        </w:rPr>
        <w:t>In refusing an application for leave to appeal Beale J said at [30]-[31]:</w:t>
      </w:r>
    </w:p>
    <w:p w14:paraId="3A8DF86A" w14:textId="77777777" w:rsidR="00955EB2" w:rsidRDefault="00955EB2" w:rsidP="00955EB2">
      <w:pPr>
        <w:spacing w:before="60"/>
        <w:ind w:left="567" w:right="567"/>
        <w:jc w:val="both"/>
        <w:rPr>
          <w:rFonts w:ascii="Arial" w:hAnsi="Arial" w:cs="Arial"/>
          <w:color w:val="000000"/>
          <w:sz w:val="20"/>
          <w:szCs w:val="22"/>
        </w:rPr>
      </w:pPr>
      <w:r>
        <w:rPr>
          <w:rFonts w:ascii="Arial" w:hAnsi="Arial" w:cs="Arial"/>
          <w:sz w:val="20"/>
          <w:szCs w:val="20"/>
        </w:rPr>
        <w:t xml:space="preserve">[30] “I </w:t>
      </w:r>
      <w:r w:rsidRPr="00955EB2">
        <w:rPr>
          <w:rFonts w:ascii="Arial" w:hAnsi="Arial" w:cs="Arial"/>
          <w:color w:val="000000"/>
          <w:sz w:val="20"/>
          <w:szCs w:val="22"/>
        </w:rPr>
        <w:t>am very mindful of the different approach to sentencing in the Children’s Court. As</w:t>
      </w:r>
      <w:r>
        <w:rPr>
          <w:rFonts w:ascii="Arial" w:hAnsi="Arial" w:cs="Arial"/>
          <w:color w:val="000000"/>
          <w:sz w:val="20"/>
          <w:szCs w:val="22"/>
        </w:rPr>
        <w:t> </w:t>
      </w:r>
      <w:r w:rsidRPr="00955EB2">
        <w:rPr>
          <w:rFonts w:ascii="Arial" w:hAnsi="Arial" w:cs="Arial"/>
          <w:color w:val="000000"/>
          <w:sz w:val="20"/>
          <w:szCs w:val="22"/>
        </w:rPr>
        <w:t xml:space="preserve">MR’s counsel stressed, the primary emphasis is rightly on rehabilitation, and general deterrence and denunciation are not relevant sentencing purposes. I am also mindful of the hard life MR has had and the mental impairments that afflict him. But the list of matters which are to be taken into account when sentencing children pursuant to s 362 of the </w:t>
      </w:r>
      <w:r w:rsidRPr="00955EB2">
        <w:rPr>
          <w:rFonts w:ascii="Arial" w:hAnsi="Arial" w:cs="Arial"/>
          <w:i/>
          <w:iCs/>
          <w:color w:val="000000"/>
          <w:sz w:val="20"/>
          <w:szCs w:val="22"/>
        </w:rPr>
        <w:t>Children, Youth and Families Act 2005</w:t>
      </w:r>
      <w:r w:rsidRPr="00955EB2">
        <w:rPr>
          <w:rFonts w:ascii="Arial" w:hAnsi="Arial" w:cs="Arial"/>
          <w:color w:val="000000"/>
          <w:sz w:val="20"/>
          <w:szCs w:val="22"/>
        </w:rPr>
        <w:t xml:space="preserve"> include the following:</w:t>
      </w:r>
    </w:p>
    <w:p w14:paraId="4747019E" w14:textId="7BD19561"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(e)</w:t>
      </w:r>
      <w:r w:rsidR="0095559E">
        <w:rPr>
          <w:rFonts w:ascii="Arial" w:hAnsi="Arial" w:cs="Arial"/>
          <w:color w:val="000000"/>
          <w:sz w:val="20"/>
          <w:szCs w:val="22"/>
        </w:rPr>
        <w:tab/>
      </w:r>
      <w:r w:rsidRPr="00955EB2">
        <w:rPr>
          <w:rFonts w:ascii="Arial" w:hAnsi="Arial" w:cs="Arial"/>
          <w:color w:val="000000"/>
          <w:sz w:val="20"/>
          <w:szCs w:val="22"/>
        </w:rPr>
        <w:t>the suitability of the sentence to the child; and</w:t>
      </w:r>
    </w:p>
    <w:p w14:paraId="35CEEDD9" w14:textId="792719D4"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(f)</w:t>
      </w:r>
      <w:r w:rsidR="0095559E">
        <w:rPr>
          <w:rFonts w:ascii="Arial" w:hAnsi="Arial" w:cs="Arial"/>
          <w:color w:val="000000"/>
          <w:sz w:val="20"/>
          <w:szCs w:val="22"/>
        </w:rPr>
        <w:tab/>
      </w:r>
      <w:r w:rsidRPr="00955EB2">
        <w:rPr>
          <w:rFonts w:ascii="Arial" w:hAnsi="Arial" w:cs="Arial"/>
          <w:color w:val="000000"/>
          <w:sz w:val="20"/>
          <w:szCs w:val="22"/>
        </w:rPr>
        <w:t>if appropriate, the need to ensure that the child is aware that he or she must bear a responsibility for any action by him or her against the law;</w:t>
      </w:r>
      <w:r>
        <w:rPr>
          <w:rFonts w:ascii="Arial" w:hAnsi="Arial" w:cs="Arial"/>
          <w:color w:val="000000"/>
          <w:sz w:val="20"/>
          <w:szCs w:val="22"/>
        </w:rPr>
        <w:t xml:space="preserve"> and</w:t>
      </w:r>
    </w:p>
    <w:p w14:paraId="15CFFBF9" w14:textId="0A609638"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(g)</w:t>
      </w:r>
      <w:r w:rsidR="0095559E">
        <w:rPr>
          <w:rFonts w:ascii="Arial" w:hAnsi="Arial" w:cs="Arial"/>
          <w:color w:val="000000"/>
          <w:sz w:val="20"/>
          <w:szCs w:val="22"/>
        </w:rPr>
        <w:tab/>
      </w:r>
      <w:r w:rsidRPr="00955EB2">
        <w:rPr>
          <w:rFonts w:ascii="Arial" w:hAnsi="Arial" w:cs="Arial"/>
          <w:color w:val="000000"/>
          <w:sz w:val="20"/>
          <w:szCs w:val="22"/>
        </w:rPr>
        <w:t>the need to protect the community, or any person, from the violent or other wrongful acts of the child—</w:t>
      </w:r>
    </w:p>
    <w:p w14:paraId="0004B4CD" w14:textId="5C6BA1CC" w:rsidR="00955EB2"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w:t>
      </w:r>
      <w:r w:rsidR="0095559E">
        <w:rPr>
          <w:rFonts w:ascii="Arial" w:hAnsi="Arial" w:cs="Arial"/>
          <w:color w:val="000000"/>
          <w:sz w:val="20"/>
          <w:szCs w:val="22"/>
        </w:rPr>
        <w:tab/>
      </w:r>
      <w:r w:rsidRPr="00955EB2">
        <w:rPr>
          <w:rFonts w:ascii="Arial" w:hAnsi="Arial" w:cs="Arial"/>
          <w:color w:val="000000"/>
          <w:sz w:val="20"/>
          <w:szCs w:val="22"/>
        </w:rPr>
        <w:t>in all cases where the sentence is for a Category A serious youth offence or a Category B serious youth offence; or</w:t>
      </w:r>
    </w:p>
    <w:p w14:paraId="7E4E9C21" w14:textId="3CFE7F25" w:rsidR="0095559E"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(ii)</w:t>
      </w:r>
      <w:r w:rsidR="0095559E">
        <w:rPr>
          <w:rFonts w:ascii="Arial" w:hAnsi="Arial" w:cs="Arial"/>
          <w:color w:val="000000"/>
          <w:sz w:val="20"/>
          <w:szCs w:val="22"/>
        </w:rPr>
        <w:tab/>
      </w:r>
      <w:r w:rsidRPr="00955EB2">
        <w:rPr>
          <w:rFonts w:ascii="Arial" w:hAnsi="Arial" w:cs="Arial"/>
          <w:color w:val="000000"/>
          <w:sz w:val="20"/>
          <w:szCs w:val="22"/>
        </w:rPr>
        <w:t>in any other case—if it is appropriate to do so; and</w:t>
      </w:r>
    </w:p>
    <w:p w14:paraId="751DA511" w14:textId="13E91711" w:rsidR="0095559E"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(h)</w:t>
      </w:r>
      <w:r w:rsidR="000D3ADB">
        <w:rPr>
          <w:rFonts w:ascii="Arial" w:hAnsi="Arial" w:cs="Arial"/>
          <w:color w:val="000000"/>
          <w:sz w:val="20"/>
          <w:szCs w:val="22"/>
        </w:rPr>
        <w:tab/>
      </w:r>
      <w:r w:rsidRPr="00955EB2">
        <w:rPr>
          <w:rFonts w:ascii="Arial" w:hAnsi="Arial" w:cs="Arial"/>
          <w:color w:val="000000"/>
          <w:sz w:val="20"/>
          <w:szCs w:val="22"/>
        </w:rPr>
        <w:t>if appropriate, the need to deter the child from committing offences in remand centres, youth residential centres or youth justice centres.</w:t>
      </w:r>
    </w:p>
    <w:p w14:paraId="00136CDD" w14:textId="22324C9E" w:rsidR="00955EB2" w:rsidRPr="00955EB2" w:rsidRDefault="0095559E" w:rsidP="00955EB2">
      <w:pPr>
        <w:spacing w:before="60"/>
        <w:ind w:left="567" w:right="567"/>
        <w:jc w:val="both"/>
        <w:rPr>
          <w:rFonts w:ascii="Arial" w:hAnsi="Arial" w:cs="Arial"/>
          <w:sz w:val="20"/>
          <w:szCs w:val="20"/>
        </w:rPr>
      </w:pPr>
      <w:r>
        <w:rPr>
          <w:rFonts w:ascii="Arial" w:hAnsi="Arial" w:cs="Arial"/>
          <w:color w:val="000000"/>
          <w:sz w:val="20"/>
          <w:szCs w:val="22"/>
        </w:rPr>
        <w:t>[</w:t>
      </w:r>
      <w:r w:rsidR="00955EB2" w:rsidRPr="00955EB2">
        <w:rPr>
          <w:rFonts w:ascii="Arial" w:hAnsi="Arial" w:cs="Arial"/>
          <w:color w:val="000000"/>
          <w:sz w:val="20"/>
          <w:szCs w:val="22"/>
        </w:rPr>
        <w:t>31</w:t>
      </w:r>
      <w:r>
        <w:rPr>
          <w:rFonts w:ascii="Arial" w:hAnsi="Arial" w:cs="Arial"/>
          <w:color w:val="000000"/>
          <w:sz w:val="20"/>
          <w:szCs w:val="22"/>
        </w:rPr>
        <w:t>]</w:t>
      </w:r>
      <w:r w:rsidR="00955EB2" w:rsidRPr="00955EB2">
        <w:rPr>
          <w:rFonts w:ascii="Arial" w:hAnsi="Arial" w:cs="Arial"/>
          <w:color w:val="000000"/>
          <w:sz w:val="20"/>
          <w:szCs w:val="22"/>
        </w:rPr>
        <w:t xml:space="preserve"> In my view, a total effective sentence of 10 months detention in a Youth Justice Centre strikes an appropriate balance between these sentencing considerations and the other considerations mentioned above which were relied on in mitigation of penalty. For</w:t>
      </w:r>
      <w:r>
        <w:rPr>
          <w:rFonts w:ascii="Arial" w:hAnsi="Arial" w:cs="Arial"/>
          <w:color w:val="000000"/>
          <w:sz w:val="20"/>
          <w:szCs w:val="22"/>
        </w:rPr>
        <w:t> </w:t>
      </w:r>
      <w:r w:rsidR="00955EB2" w:rsidRPr="00955EB2">
        <w:rPr>
          <w:rFonts w:ascii="Arial" w:hAnsi="Arial" w:cs="Arial"/>
          <w:color w:val="000000"/>
          <w:sz w:val="20"/>
          <w:szCs w:val="22"/>
        </w:rPr>
        <w:t>that reason, I struck out the application for leave to appeal as I did not consider there to be merit in the appeal.</w:t>
      </w:r>
      <w:r>
        <w:rPr>
          <w:rFonts w:ascii="Arial" w:hAnsi="Arial" w:cs="Arial"/>
          <w:color w:val="000000"/>
          <w:sz w:val="20"/>
          <w:szCs w:val="22"/>
        </w:rPr>
        <w:t>”</w:t>
      </w:r>
    </w:p>
    <w:p w14:paraId="6E50AAD8" w14:textId="77777777" w:rsidR="0019495C" w:rsidRDefault="0019495C">
      <w:pPr>
        <w:rPr>
          <w:rFonts w:ascii="Arial" w:hAnsi="Arial" w:cs="Arial"/>
          <w:b/>
          <w:bCs/>
          <w:color w:val="000000"/>
          <w:kern w:val="28"/>
          <w:sz w:val="20"/>
          <w:szCs w:val="20"/>
          <w:lang w:val="en-GB"/>
        </w:rPr>
      </w:pPr>
      <w:bookmarkStart w:id="143" w:name="_11.1.4_Some_general"/>
      <w:bookmarkEnd w:id="142"/>
      <w:bookmarkEnd w:id="143"/>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41"/>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Gummow,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FB07FB1" w:rsidR="005077C7" w:rsidRPr="001C6E0E" w:rsidRDefault="005077C7" w:rsidP="005077C7">
      <w:pPr>
        <w:pStyle w:val="Heading3"/>
        <w:keepNext/>
        <w:spacing w:after="120" w:line="240" w:lineRule="auto"/>
        <w:rPr>
          <w:rFonts w:ascii="Arial" w:hAnsi="Arial" w:cs="Arial"/>
          <w:b/>
          <w:bCs/>
          <w:color w:val="000000"/>
          <w:sz w:val="20"/>
        </w:rPr>
      </w:pPr>
      <w:bookmarkStart w:id="144" w:name="_11.1.4.1__General"/>
      <w:bookmarkEnd w:id="144"/>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 xml:space="preserve">in </w:t>
      </w:r>
      <w:r w:rsidR="00467053">
        <w:rPr>
          <w:rFonts w:ascii="Arial" w:hAnsi="Arial" w:cs="Arial"/>
          <w:b/>
          <w:bCs/>
          <w:color w:val="000000"/>
          <w:sz w:val="20"/>
        </w:rPr>
        <w:t xml:space="preserve">the </w:t>
      </w:r>
      <w:r w:rsidR="00F56480">
        <w:rPr>
          <w:rFonts w:ascii="Arial" w:hAnsi="Arial" w:cs="Arial"/>
          <w:b/>
          <w:bCs/>
          <w:color w:val="000000"/>
          <w:sz w:val="20"/>
        </w:rPr>
        <w:t>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17BB4DAD" w14:textId="7A6BBC20" w:rsidR="007C5619" w:rsidRDefault="007C5619" w:rsidP="00EF6EE2">
      <w:pPr>
        <w:jc w:val="both"/>
        <w:rPr>
          <w:rFonts w:ascii="Arial" w:hAnsi="Arial" w:cs="Arial"/>
          <w:color w:val="000000"/>
          <w:sz w:val="20"/>
        </w:rPr>
      </w:pPr>
      <w:r>
        <w:rPr>
          <w:rFonts w:ascii="Arial" w:hAnsi="Arial" w:cs="Arial"/>
          <w:color w:val="000000"/>
          <w:sz w:val="20"/>
        </w:rPr>
        <w:t xml:space="preserve">An illustration of the application of general deterrence is to be found in the unsuccessful appeals in </w:t>
      </w:r>
      <w:r w:rsidRPr="00F90011">
        <w:rPr>
          <w:rFonts w:ascii="Arial" w:hAnsi="Arial" w:cs="Arial"/>
          <w:i/>
          <w:iCs/>
          <w:color w:val="000000"/>
          <w:sz w:val="20"/>
        </w:rPr>
        <w:t>Idrizi v The King; Bloch v The King</w:t>
      </w:r>
      <w:r>
        <w:rPr>
          <w:rFonts w:ascii="Arial" w:hAnsi="Arial" w:cs="Arial"/>
          <w:color w:val="000000"/>
          <w:sz w:val="20"/>
        </w:rPr>
        <w:t xml:space="preserve"> [2025] VSCA 286. </w:t>
      </w:r>
      <w:r w:rsidR="00E90646">
        <w:rPr>
          <w:rFonts w:ascii="Arial" w:hAnsi="Arial" w:cs="Arial"/>
          <w:color w:val="000000"/>
          <w:sz w:val="20"/>
        </w:rPr>
        <w:t xml:space="preserve">The applicants and others had </w:t>
      </w:r>
      <w:r w:rsidR="00E90646" w:rsidRPr="007C5619">
        <w:rPr>
          <w:rFonts w:ascii="Arial" w:hAnsi="Arial" w:cs="Arial"/>
          <w:color w:val="000000"/>
          <w:sz w:val="20"/>
        </w:rPr>
        <w:t>used dating applications on multiple occasions to lure men under pretence of sex to secluded areas in order to ambush and assault them</w:t>
      </w:r>
      <w:r w:rsidR="00E90646">
        <w:rPr>
          <w:rFonts w:ascii="Arial" w:hAnsi="Arial" w:cs="Arial"/>
          <w:color w:val="000000"/>
          <w:sz w:val="20"/>
        </w:rPr>
        <w:t>.</w:t>
      </w:r>
      <w:r w:rsidR="00E90646" w:rsidRPr="007C5619">
        <w:rPr>
          <w:rFonts w:ascii="Arial" w:hAnsi="Arial" w:cs="Arial"/>
          <w:color w:val="000000"/>
          <w:sz w:val="20"/>
        </w:rPr>
        <w:t xml:space="preserve"> </w:t>
      </w:r>
      <w:r w:rsidR="003D32C2">
        <w:rPr>
          <w:rFonts w:ascii="Arial" w:hAnsi="Arial" w:cs="Arial"/>
          <w:color w:val="000000"/>
          <w:sz w:val="20"/>
        </w:rPr>
        <w:t>A</w:t>
      </w:r>
      <w:r>
        <w:rPr>
          <w:rFonts w:ascii="Arial" w:hAnsi="Arial" w:cs="Arial"/>
          <w:color w:val="000000"/>
          <w:sz w:val="20"/>
        </w:rPr>
        <w:t xml:space="preserve">pplicant </w:t>
      </w:r>
      <w:r w:rsidR="003D32C2">
        <w:rPr>
          <w:rFonts w:ascii="Arial" w:hAnsi="Arial" w:cs="Arial"/>
          <w:color w:val="000000"/>
          <w:sz w:val="20"/>
        </w:rPr>
        <w:t xml:space="preserve">Idrizi </w:t>
      </w:r>
      <w:r>
        <w:rPr>
          <w:rFonts w:ascii="Arial" w:hAnsi="Arial" w:cs="Arial"/>
          <w:color w:val="000000"/>
          <w:sz w:val="20"/>
        </w:rPr>
        <w:t xml:space="preserve">(aged </w:t>
      </w:r>
      <w:r w:rsidR="00E90646">
        <w:rPr>
          <w:rFonts w:ascii="Arial" w:hAnsi="Arial" w:cs="Arial"/>
          <w:color w:val="000000"/>
          <w:sz w:val="20"/>
        </w:rPr>
        <w:t>19</w:t>
      </w:r>
      <w:r>
        <w:rPr>
          <w:rFonts w:ascii="Arial" w:hAnsi="Arial" w:cs="Arial"/>
          <w:color w:val="000000"/>
          <w:sz w:val="20"/>
        </w:rPr>
        <w:t xml:space="preserve"> a</w:t>
      </w:r>
      <w:r w:rsidR="00E90646">
        <w:rPr>
          <w:rFonts w:ascii="Arial" w:hAnsi="Arial" w:cs="Arial"/>
          <w:color w:val="000000"/>
          <w:sz w:val="20"/>
        </w:rPr>
        <w:t>t</w:t>
      </w:r>
      <w:r>
        <w:rPr>
          <w:rFonts w:ascii="Arial" w:hAnsi="Arial" w:cs="Arial"/>
          <w:color w:val="000000"/>
          <w:sz w:val="20"/>
        </w:rPr>
        <w:t xml:space="preserve"> the time of offending) </w:t>
      </w:r>
      <w:r w:rsidRPr="007C5619">
        <w:rPr>
          <w:rFonts w:ascii="Arial" w:hAnsi="Arial" w:cs="Arial"/>
          <w:color w:val="000000"/>
          <w:sz w:val="20"/>
        </w:rPr>
        <w:t xml:space="preserve">pleaded guilty to charges of affray, armed </w:t>
      </w:r>
      <w:r w:rsidRPr="007C5619">
        <w:rPr>
          <w:rFonts w:ascii="Arial" w:hAnsi="Arial" w:cs="Arial"/>
          <w:color w:val="000000"/>
          <w:sz w:val="20"/>
        </w:rPr>
        <w:lastRenderedPageBreak/>
        <w:t xml:space="preserve">robbery, intentionally causing serious injury and related summary offences </w:t>
      </w:r>
      <w:r>
        <w:rPr>
          <w:rFonts w:ascii="Arial" w:hAnsi="Arial" w:cs="Arial"/>
          <w:color w:val="000000"/>
          <w:sz w:val="20"/>
        </w:rPr>
        <w:t xml:space="preserve">and was sentenced to TES IMP2y8m/18m. </w:t>
      </w:r>
      <w:r w:rsidR="003D32C2">
        <w:rPr>
          <w:rFonts w:ascii="Arial" w:hAnsi="Arial" w:cs="Arial"/>
          <w:color w:val="000000"/>
          <w:sz w:val="20"/>
        </w:rPr>
        <w:t>A</w:t>
      </w:r>
      <w:r w:rsidR="00E90646">
        <w:rPr>
          <w:rFonts w:ascii="Arial" w:hAnsi="Arial" w:cs="Arial"/>
          <w:color w:val="000000"/>
          <w:sz w:val="20"/>
        </w:rPr>
        <w:t xml:space="preserve">pplicant </w:t>
      </w:r>
      <w:r w:rsidR="003D32C2">
        <w:rPr>
          <w:rFonts w:ascii="Arial" w:hAnsi="Arial" w:cs="Arial"/>
          <w:color w:val="000000"/>
          <w:sz w:val="20"/>
        </w:rPr>
        <w:t xml:space="preserve">Bloch </w:t>
      </w:r>
      <w:r w:rsidR="00E90646">
        <w:rPr>
          <w:rFonts w:ascii="Arial" w:hAnsi="Arial" w:cs="Arial"/>
          <w:color w:val="000000"/>
          <w:sz w:val="20"/>
        </w:rPr>
        <w:t xml:space="preserve">(aged 20 at the time of offending) pleaded guilty to </w:t>
      </w:r>
      <w:r w:rsidR="00E90646" w:rsidRPr="007C5619">
        <w:rPr>
          <w:rFonts w:ascii="Arial" w:hAnsi="Arial" w:cs="Arial"/>
          <w:color w:val="000000"/>
          <w:sz w:val="20"/>
        </w:rPr>
        <w:t>common assault, affray, armed robbery, intentionally causing serious injury</w:t>
      </w:r>
      <w:r w:rsidR="00E90646">
        <w:rPr>
          <w:rFonts w:ascii="Arial" w:hAnsi="Arial" w:cs="Arial"/>
          <w:color w:val="000000"/>
          <w:sz w:val="20"/>
        </w:rPr>
        <w:t>, an additional assault charge</w:t>
      </w:r>
      <w:r w:rsidR="00E90646" w:rsidRPr="007C5619">
        <w:rPr>
          <w:rFonts w:ascii="Arial" w:hAnsi="Arial" w:cs="Arial"/>
          <w:color w:val="000000"/>
          <w:sz w:val="20"/>
        </w:rPr>
        <w:t xml:space="preserve"> and </w:t>
      </w:r>
      <w:r w:rsidR="00E90646">
        <w:rPr>
          <w:rFonts w:ascii="Arial" w:hAnsi="Arial" w:cs="Arial"/>
          <w:color w:val="000000"/>
          <w:sz w:val="20"/>
        </w:rPr>
        <w:t xml:space="preserve">a </w:t>
      </w:r>
      <w:r w:rsidR="00E90646" w:rsidRPr="007C5619">
        <w:rPr>
          <w:rFonts w:ascii="Arial" w:hAnsi="Arial" w:cs="Arial"/>
          <w:color w:val="000000"/>
          <w:sz w:val="20"/>
        </w:rPr>
        <w:t xml:space="preserve">related summary offence </w:t>
      </w:r>
      <w:r w:rsidR="00E90646">
        <w:rPr>
          <w:rFonts w:ascii="Arial" w:hAnsi="Arial" w:cs="Arial"/>
          <w:color w:val="000000"/>
          <w:sz w:val="20"/>
        </w:rPr>
        <w:t>was sentenced to TES IMP3y4m/22m. In</w:t>
      </w:r>
      <w:r w:rsidR="003D32C2">
        <w:rPr>
          <w:rFonts w:ascii="Arial" w:hAnsi="Arial" w:cs="Arial"/>
          <w:color w:val="000000"/>
          <w:sz w:val="20"/>
        </w:rPr>
        <w:t xml:space="preserve"> </w:t>
      </w:r>
      <w:r w:rsidR="00E90646">
        <w:rPr>
          <w:rFonts w:ascii="Arial" w:hAnsi="Arial" w:cs="Arial"/>
          <w:color w:val="000000"/>
          <w:sz w:val="20"/>
        </w:rPr>
        <w:t>upholding the sentence imposed, the Court of Appeal (Priest &amp; Kaye JJA) said at [158]-[159]:</w:t>
      </w:r>
    </w:p>
    <w:p w14:paraId="52893894" w14:textId="07CEC1F4" w:rsidR="00E90646" w:rsidRDefault="00E90646" w:rsidP="00E90646">
      <w:pPr>
        <w:spacing w:before="60" w:after="60"/>
        <w:ind w:left="567" w:right="567"/>
        <w:jc w:val="both"/>
        <w:rPr>
          <w:rFonts w:ascii="Arial" w:hAnsi="Arial" w:cs="Arial"/>
          <w:color w:val="000000"/>
          <w:sz w:val="20"/>
        </w:rPr>
      </w:pPr>
      <w:r>
        <w:rPr>
          <w:rFonts w:ascii="Arial" w:hAnsi="Arial" w:cs="Arial"/>
          <w:color w:val="000000"/>
          <w:sz w:val="20"/>
        </w:rPr>
        <w:t>“</w:t>
      </w:r>
      <w:r w:rsidRPr="00E90646">
        <w:rPr>
          <w:rFonts w:ascii="Arial" w:hAnsi="Arial" w:cs="Arial"/>
          <w:color w:val="000000"/>
          <w:sz w:val="20"/>
        </w:rPr>
        <w:t>It was necessary that the sentences imposed on him, and his co-offenders, be such as to fulfil the sentencing purposes of general deterrence, denunciation and specific deterrence. In particular, it was necessary that the sentences express the opprobrium of the community, and the Court, of the conduct in which Bloch chose to become involved on each of the three occasions of the offending.</w:t>
      </w:r>
    </w:p>
    <w:p w14:paraId="0FB69B06" w14:textId="6DA2F208" w:rsidR="00E90646" w:rsidRPr="001C6E0E" w:rsidRDefault="00E90646" w:rsidP="003D32C2">
      <w:pPr>
        <w:spacing w:before="60"/>
        <w:ind w:left="567" w:right="567"/>
        <w:jc w:val="both"/>
        <w:rPr>
          <w:rFonts w:ascii="Arial" w:hAnsi="Arial" w:cs="Arial"/>
          <w:color w:val="000000"/>
          <w:sz w:val="20"/>
        </w:rPr>
      </w:pPr>
      <w:r w:rsidRPr="00E90646">
        <w:rPr>
          <w:rFonts w:ascii="Arial" w:hAnsi="Arial" w:cs="Arial"/>
          <w:color w:val="000000"/>
          <w:sz w:val="20"/>
        </w:rPr>
        <w:t xml:space="preserve">Further, and most importantly, </w:t>
      </w:r>
      <w:r w:rsidRPr="00E90646">
        <w:rPr>
          <w:rFonts w:ascii="Arial" w:hAnsi="Arial" w:cs="Arial"/>
          <w:b/>
          <w:bCs/>
          <w:color w:val="000000"/>
          <w:sz w:val="20"/>
        </w:rPr>
        <w:t>it was necessary that the sentences be sufficient to send a message to the community that other persons, and in particular young persons, who choose to become involved in such violent and cowardly conduct, will, on being apprehended, lose the right to remain at liberty in society for a substantial period of time.</w:t>
      </w:r>
      <w:r w:rsidRPr="00E90646">
        <w:rPr>
          <w:rFonts w:ascii="Arial" w:hAnsi="Arial" w:cs="Arial"/>
          <w:color w:val="000000"/>
          <w:sz w:val="20"/>
        </w:rPr>
        <w:t xml:space="preserve"> It is only in that way that the courts can properly fulfil their important function of upholding fundamental legal principles that underlie a civilised society.</w:t>
      </w:r>
      <w:r>
        <w:rPr>
          <w:rFonts w:ascii="Arial" w:hAnsi="Arial" w:cs="Arial"/>
          <w:color w:val="000000"/>
          <w:sz w:val="20"/>
        </w:rPr>
        <w:t>” [emphasis added]</w:t>
      </w:r>
    </w:p>
    <w:p w14:paraId="0D62B951" w14:textId="77777777" w:rsidR="007C5619" w:rsidRDefault="007C5619" w:rsidP="00EF6EE2">
      <w:pPr>
        <w:jc w:val="both"/>
        <w:rPr>
          <w:rFonts w:ascii="Arial" w:hAnsi="Arial" w:cs="Arial"/>
          <w:color w:val="000000"/>
          <w:sz w:val="20"/>
        </w:rPr>
      </w:pPr>
    </w:p>
    <w:p w14:paraId="21A458F2" w14:textId="0528E841"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w:t>
      </w:r>
      <w:r w:rsidRPr="001C6E0E">
        <w:rPr>
          <w:rFonts w:ascii="Arial" w:hAnsi="Arial" w:cs="Arial"/>
          <w:color w:val="000000"/>
          <w:sz w:val="20"/>
        </w:rPr>
        <w:lastRenderedPageBreak/>
        <w:t>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73FD5844" w14:textId="77777777" w:rsidR="006310D4"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offence.</w:t>
      </w:r>
    </w:p>
    <w:p w14:paraId="70D32A2D" w14:textId="77777777" w:rsidR="006310D4" w:rsidRDefault="006310D4" w:rsidP="004804C7">
      <w:pPr>
        <w:jc w:val="both"/>
        <w:rPr>
          <w:rFonts w:ascii="Arial" w:hAnsi="Arial" w:cs="Arial"/>
          <w:color w:val="000000"/>
          <w:sz w:val="20"/>
        </w:rPr>
      </w:pPr>
    </w:p>
    <w:p w14:paraId="251284BB" w14:textId="4E6AC34C" w:rsidR="008D3F4D" w:rsidRDefault="008D3F4D" w:rsidP="004804C7">
      <w:pPr>
        <w:jc w:val="both"/>
        <w:rPr>
          <w:rFonts w:ascii="Arial" w:hAnsi="Arial" w:cs="Arial"/>
          <w:color w:val="000000"/>
          <w:sz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Beale J also held that he was not required to take general deterrence into account in sentencing a child </w:t>
      </w:r>
      <w:r w:rsidR="006310D4">
        <w:rPr>
          <w:rFonts w:ascii="Arial" w:hAnsi="Arial" w:cs="Arial"/>
          <w:color w:val="000000"/>
          <w:sz w:val="20"/>
        </w:rPr>
        <w:t xml:space="preserve">under the CYFA </w:t>
      </w:r>
      <w:r>
        <w:rPr>
          <w:rFonts w:ascii="Arial" w:hAnsi="Arial" w:cs="Arial"/>
          <w:color w:val="000000"/>
          <w:sz w:val="20"/>
        </w:rPr>
        <w:t xml:space="preserve">for federal offences. </w:t>
      </w:r>
      <w:r w:rsidR="006310D4">
        <w:rPr>
          <w:rFonts w:ascii="Arial" w:hAnsi="Arial" w:cs="Arial"/>
          <w:color w:val="000000"/>
          <w:sz w:val="20"/>
        </w:rPr>
        <w:t xml:space="preserve">In </w:t>
      </w:r>
      <w:r w:rsidR="006310D4" w:rsidRPr="006310D4">
        <w:rPr>
          <w:rFonts w:ascii="Arial" w:hAnsi="Arial" w:cs="Arial"/>
          <w:i/>
          <w:iCs/>
          <w:color w:val="000000"/>
          <w:sz w:val="20"/>
        </w:rPr>
        <w:t>CDPP v XY (a pseudonym)</w:t>
      </w:r>
      <w:r w:rsidR="006310D4">
        <w:rPr>
          <w:rFonts w:ascii="Arial" w:hAnsi="Arial" w:cs="Arial"/>
          <w:color w:val="000000"/>
          <w:sz w:val="20"/>
        </w:rPr>
        <w:t xml:space="preserve"> [2025] VSC 661 Fox J took the same view. </w:t>
      </w:r>
      <w:r>
        <w:rPr>
          <w:rFonts w:ascii="Arial" w:hAnsi="Arial" w:cs="Arial"/>
          <w:color w:val="000000"/>
          <w:sz w:val="20"/>
        </w:rPr>
        <w:t xml:space="preserve">For details see </w:t>
      </w:r>
      <w:r w:rsidR="00467053" w:rsidRPr="00467053">
        <w:rPr>
          <w:rFonts w:ascii="Arial" w:hAnsi="Arial" w:cs="Arial"/>
          <w:b/>
          <w:bCs/>
          <w:color w:val="000000"/>
          <w:sz w:val="20"/>
          <w:shd w:val="clear" w:color="auto" w:fill="C5E0B3" w:themeFill="accent6" w:themeFillTint="66"/>
        </w:rPr>
        <w:t xml:space="preserve">section </w:t>
      </w:r>
      <w:r w:rsidRPr="00467053">
        <w:rPr>
          <w:rFonts w:ascii="Arial" w:hAnsi="Arial" w:cs="Arial"/>
          <w:b/>
          <w:bCs/>
          <w:color w:val="000000"/>
          <w:sz w:val="20"/>
          <w:shd w:val="clear" w:color="auto" w:fill="C5E0B3" w:themeFill="accent6" w:themeFillTint="66"/>
        </w:rPr>
        <w:t>11.1.13</w:t>
      </w:r>
      <w:r>
        <w:rPr>
          <w:rFonts w:ascii="Arial" w:hAnsi="Arial" w:cs="Arial"/>
          <w:color w:val="000000"/>
          <w:sz w:val="20"/>
        </w:rPr>
        <w:t xml:space="preserve">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5" w:name="_11.1.4.2__Powers"/>
      <w:bookmarkEnd w:id="145"/>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2B5D90FD" w:rsidR="00AD5EF2" w:rsidRDefault="00AD5EF2" w:rsidP="004804C7">
      <w:pPr>
        <w:jc w:val="both"/>
        <w:rPr>
          <w:rFonts w:ascii="Arial" w:hAnsi="Arial" w:cs="Arial"/>
          <w:color w:val="000000"/>
          <w:sz w:val="20"/>
        </w:rPr>
      </w:pPr>
      <w:r>
        <w:rPr>
          <w:rFonts w:ascii="Arial" w:hAnsi="Arial" w:cs="Arial"/>
          <w:color w:val="000000"/>
          <w:sz w:val="20"/>
        </w:rPr>
        <w:t xml:space="preserve">On </w:t>
      </w:r>
      <w:r w:rsidR="00326633">
        <w:rPr>
          <w:rFonts w:ascii="Arial" w:hAnsi="Arial" w:cs="Arial"/>
          <w:color w:val="000000"/>
          <w:sz w:val="20"/>
        </w:rPr>
        <w:t>one view</w:t>
      </w:r>
      <w:r>
        <w:rPr>
          <w:rFonts w:ascii="Arial" w:hAnsi="Arial" w:cs="Arial"/>
          <w:color w:val="000000"/>
          <w:sz w:val="20"/>
        </w:rPr>
        <w:t>, s.521 does not read like a conferral of sentencing power on the Supreme Court or County Cour</w:t>
      </w:r>
      <w:r w:rsidR="004B3ADD">
        <w:rPr>
          <w:rFonts w:ascii="Arial" w:hAnsi="Arial" w:cs="Arial"/>
          <w:color w:val="000000"/>
          <w:sz w:val="20"/>
        </w:rPr>
        <w:t xml:space="preserve">t but </w:t>
      </w:r>
      <w:r w:rsidR="00326633">
        <w:rPr>
          <w:rFonts w:ascii="Arial" w:hAnsi="Arial" w:cs="Arial"/>
          <w:color w:val="000000"/>
          <w:sz w:val="20"/>
        </w:rPr>
        <w:t xml:space="preserve">more </w:t>
      </w:r>
      <w:r w:rsidR="009A4491">
        <w:rPr>
          <w:rFonts w:ascii="Arial" w:hAnsi="Arial" w:cs="Arial"/>
          <w:color w:val="000000"/>
          <w:sz w:val="20"/>
        </w:rPr>
        <w:t xml:space="preserve">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6D6C814"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source of power for the higher courts in sentencing a child. The other source of power is the </w:t>
      </w:r>
      <w:r w:rsidR="005737B9" w:rsidRPr="005737B9">
        <w:rPr>
          <w:rFonts w:ascii="Arial" w:hAnsi="Arial" w:cs="Arial"/>
          <w:i/>
          <w:iCs/>
          <w:color w:val="000000"/>
          <w:sz w:val="20"/>
        </w:rPr>
        <w:t>Sentencing Act 1991</w:t>
      </w:r>
      <w:r>
        <w:rPr>
          <w:rFonts w:ascii="Arial" w:hAnsi="Arial" w:cs="Arial"/>
          <w:color w:val="000000"/>
          <w:sz w:val="20"/>
        </w:rPr>
        <w:t xml:space="preserve"> [‘SA’]. CYFA/s.586</w:t>
      </w:r>
      <w:r w:rsidR="008B26A0">
        <w:rPr>
          <w:rFonts w:ascii="Arial" w:hAnsi="Arial" w:cs="Arial"/>
          <w:color w:val="000000"/>
          <w:sz w:val="20"/>
        </w:rPr>
        <w:t xml:space="preserve">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2CFC3E88"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63F7B83E"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w:t>
      </w:r>
      <w:r w:rsidR="005538ED" w:rsidRPr="003A6AAD">
        <w:rPr>
          <w:rFonts w:ascii="Arial" w:hAnsi="Arial" w:cs="Arial"/>
          <w:color w:val="000000"/>
          <w:sz w:val="20"/>
        </w:rPr>
        <w:lastRenderedPageBreak/>
        <w:t>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082144C1"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w:t>
      </w:r>
      <w:r w:rsidR="006438CC">
        <w:rPr>
          <w:rFonts w:ascii="Arial" w:hAnsi="Arial" w:cs="Arial"/>
          <w:color w:val="000000"/>
          <w:sz w:val="20"/>
        </w:rPr>
        <w:t xml:space="preserve"> </w:t>
      </w:r>
      <w:r w:rsidR="0018338C" w:rsidRPr="003A6AAD">
        <w:rPr>
          <w:rFonts w:ascii="Arial" w:hAnsi="Arial" w:cs="Arial"/>
          <w:color w:val="000000"/>
          <w:sz w:val="20"/>
        </w:rPr>
        <w:t>[3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F5762CC"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232B4E95"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w:t>
      </w:r>
      <w:r w:rsidR="006438CC">
        <w:rPr>
          <w:rFonts w:ascii="Arial" w:hAnsi="Arial" w:cs="Arial"/>
          <w:color w:val="000000"/>
          <w:sz w:val="20"/>
        </w:rPr>
        <w:t xml:space="preserve">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4F727FC5" w:rsidR="00766442" w:rsidRDefault="00766442" w:rsidP="00766442">
      <w:pPr>
        <w:spacing w:before="60"/>
        <w:ind w:left="567" w:right="567"/>
        <w:jc w:val="both"/>
        <w:rPr>
          <w:rFonts w:ascii="Arial" w:hAnsi="Arial" w:cs="Arial"/>
          <w:sz w:val="20"/>
        </w:rPr>
      </w:pPr>
      <w:r>
        <w:rPr>
          <w:rFonts w:ascii="Arial" w:hAnsi="Arial" w:cs="Arial"/>
          <w:sz w:val="20"/>
        </w:rPr>
        <w:lastRenderedPageBreak/>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69C9A01"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073A042B"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7BF0F18" w14:textId="77777777" w:rsidR="005B6143" w:rsidRDefault="005B6143" w:rsidP="004804C7">
      <w:pPr>
        <w:jc w:val="both"/>
        <w:rPr>
          <w:rFonts w:ascii="Arial" w:hAnsi="Arial" w:cs="Arial"/>
          <w:color w:val="000000"/>
          <w:sz w:val="20"/>
          <w:szCs w:val="20"/>
        </w:rPr>
      </w:pPr>
    </w:p>
    <w:p w14:paraId="2D47EEBC" w14:textId="76CF02A2" w:rsidR="000319C3" w:rsidRPr="003E4D19" w:rsidRDefault="007D7E9B" w:rsidP="000319C3">
      <w:pPr>
        <w:jc w:val="both"/>
        <w:rPr>
          <w:rFonts w:ascii="Arial" w:eastAsia="Book Antiqua" w:hAnsi="Arial" w:cs="Arial"/>
          <w:iCs/>
          <w:sz w:val="20"/>
          <w:szCs w:val="20"/>
        </w:rPr>
      </w:pPr>
      <w:r>
        <w:rPr>
          <w:rFonts w:ascii="Arial" w:hAnsi="Arial" w:cs="Arial"/>
          <w:color w:val="000000"/>
          <w:sz w:val="20"/>
          <w:szCs w:val="20"/>
        </w:rPr>
        <w:t>I</w:t>
      </w:r>
      <w:r w:rsidR="00963B40" w:rsidRPr="00963B40">
        <w:rPr>
          <w:rFonts w:ascii="Arial" w:hAnsi="Arial" w:cs="Arial"/>
          <w:color w:val="000000"/>
          <w:sz w:val="20"/>
          <w:szCs w:val="20"/>
        </w:rPr>
        <w:t xml:space="preserve">t is </w:t>
      </w:r>
      <w:r w:rsidR="00326633">
        <w:rPr>
          <w:rFonts w:ascii="Arial" w:hAnsi="Arial" w:cs="Arial"/>
          <w:color w:val="000000"/>
          <w:sz w:val="20"/>
          <w:szCs w:val="20"/>
        </w:rPr>
        <w:t>probable</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14DE51DD"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6" w:name="_Hlk14428700"/>
      <w:r w:rsidR="00CF39CB">
        <w:rPr>
          <w:rFonts w:ascii="Arial" w:hAnsi="Arial" w:cs="Arial"/>
          <w:color w:val="000000"/>
          <w:sz w:val="20"/>
        </w:rPr>
        <w:t>oust the operation</w:t>
      </w:r>
      <w:r>
        <w:rPr>
          <w:rFonts w:ascii="Arial" w:hAnsi="Arial" w:cs="Arial"/>
          <w:color w:val="000000"/>
          <w:sz w:val="20"/>
        </w:rPr>
        <w:t xml:space="preserve"> </w:t>
      </w:r>
      <w:bookmarkEnd w:id="146"/>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2D63B093" w:rsidR="00E90F7B" w:rsidRDefault="00E23DEF" w:rsidP="000319C3">
      <w:pPr>
        <w:jc w:val="both"/>
        <w:rPr>
          <w:rFonts w:ascii="Arial" w:hAnsi="Arial" w:cs="Arial"/>
          <w:color w:val="000000"/>
          <w:sz w:val="20"/>
        </w:rPr>
      </w:pPr>
      <w:r>
        <w:rPr>
          <w:rFonts w:ascii="Arial" w:hAnsi="Arial" w:cs="Arial"/>
          <w:color w:val="000000"/>
          <w:sz w:val="20"/>
        </w:rPr>
        <w:t xml:space="preserve">It </w:t>
      </w:r>
      <w:r w:rsidR="005B6143">
        <w:rPr>
          <w:rFonts w:ascii="Arial" w:hAnsi="Arial" w:cs="Arial"/>
          <w:color w:val="000000"/>
          <w:sz w:val="20"/>
        </w:rPr>
        <w:t>seems</w:t>
      </w:r>
      <w:r>
        <w:rPr>
          <w:rFonts w:ascii="Arial" w:hAnsi="Arial" w:cs="Arial"/>
          <w:color w:val="000000"/>
          <w:sz w:val="20"/>
        </w:rPr>
        <w:t xml:space="preserve">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19843341"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 xml:space="preserve">general deterrence should play ‘an ameliorated role, taking into account [the </w:t>
      </w:r>
      <w:r w:rsidR="00581DC9">
        <w:rPr>
          <w:rFonts w:ascii="Arial" w:hAnsi="Arial" w:cs="Arial"/>
          <w:color w:val="000000"/>
          <w:sz w:val="20"/>
        </w:rPr>
        <w:lastRenderedPageBreak/>
        <w:t>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6479BB10"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F8C0A1" w14:textId="77777777" w:rsidR="005B6143" w:rsidRDefault="005B6143" w:rsidP="005B6143">
      <w:pPr>
        <w:jc w:val="both"/>
        <w:rPr>
          <w:rFonts w:ascii="Arial" w:hAnsi="Arial" w:cs="Arial"/>
          <w:color w:val="000000"/>
          <w:sz w:val="22"/>
        </w:rPr>
      </w:pPr>
    </w:p>
    <w:p w14:paraId="0602C93E" w14:textId="77777777" w:rsidR="005B6143" w:rsidRPr="001E6BE9" w:rsidRDefault="005B6143" w:rsidP="005B6143">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33EF009A" w14:textId="77777777" w:rsidR="005B6143" w:rsidRDefault="005B6143" w:rsidP="005B6143">
      <w:pPr>
        <w:jc w:val="both"/>
        <w:rPr>
          <w:rFonts w:ascii="Arial" w:hAnsi="Arial" w:cs="Arial"/>
          <w:iCs/>
          <w:color w:val="000000"/>
          <w:sz w:val="20"/>
        </w:rPr>
      </w:pPr>
    </w:p>
    <w:p w14:paraId="70507DEB" w14:textId="72F6ECCF" w:rsidR="005B6143" w:rsidRDefault="005B6143">
      <w:pPr>
        <w:rPr>
          <w:rFonts w:ascii="Arial" w:hAnsi="Arial" w:cs="Arial"/>
          <w:color w:val="000000"/>
          <w:sz w:val="20"/>
        </w:rPr>
      </w:pPr>
      <w:r>
        <w:rPr>
          <w:rFonts w:ascii="Arial" w:hAnsi="Arial" w:cs="Arial"/>
          <w:color w:val="000000"/>
          <w:sz w:val="20"/>
        </w:rPr>
        <w:br w:type="page"/>
      </w: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7" w:name="_11.1.4.3__Principle"/>
      <w:bookmarkEnd w:id="147"/>
      <w:r w:rsidRPr="001C6E0E">
        <w:rPr>
          <w:rFonts w:ascii="Arial" w:hAnsi="Arial" w:cs="Arial"/>
          <w:b/>
          <w:bCs/>
          <w:color w:val="000000"/>
          <w:sz w:val="20"/>
        </w:rPr>
        <w:lastRenderedPageBreak/>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proofErr w:type="spellStart"/>
      <w:r w:rsidRPr="007F4BAD">
        <w:rPr>
          <w:rFonts w:ascii="Arial" w:hAnsi="Arial" w:cs="Arial"/>
          <w:i/>
          <w:iCs/>
          <w:sz w:val="20"/>
          <w:szCs w:val="20"/>
        </w:rPr>
        <w:t>Rootsey</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 xml:space="preserve">DPP v </w:t>
      </w:r>
      <w:proofErr w:type="spellStart"/>
      <w:r w:rsidR="008C4A6C" w:rsidRPr="008C4A6C">
        <w:rPr>
          <w:rFonts w:ascii="Arial" w:hAnsi="Arial" w:cs="Arial"/>
          <w:i/>
          <w:iCs/>
          <w:sz w:val="20"/>
          <w:szCs w:val="20"/>
        </w:rPr>
        <w:t>Rongonui</w:t>
      </w:r>
      <w:proofErr w:type="spellEnd"/>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proofErr w:type="spellStart"/>
      <w:r w:rsidR="008C4A6C" w:rsidRPr="008C4A6C">
        <w:rPr>
          <w:rFonts w:ascii="Arial" w:hAnsi="Arial" w:cs="Arial"/>
          <w:i/>
          <w:iCs/>
          <w:sz w:val="20"/>
          <w:szCs w:val="20"/>
        </w:rPr>
        <w:t>Rootsey</w:t>
      </w:r>
      <w:proofErr w:type="spellEnd"/>
      <w:r w:rsidR="008C4A6C" w:rsidRPr="008C4A6C">
        <w:rPr>
          <w:rFonts w:ascii="Arial" w:hAnsi="Arial" w:cs="Arial"/>
          <w:i/>
          <w:iCs/>
          <w:sz w:val="20"/>
          <w:szCs w:val="20"/>
        </w:rPr>
        <w:t xml:space="preserve"> v The Queen</w:t>
      </w:r>
      <w:r w:rsidR="008C4A6C">
        <w:rPr>
          <w:rFonts w:ascii="Arial" w:hAnsi="Arial" w:cs="Arial"/>
          <w:sz w:val="20"/>
          <w:szCs w:val="20"/>
        </w:rPr>
        <w:t xml:space="preserve"> at [8]}.</w:t>
      </w:r>
    </w:p>
    <w:p w14:paraId="71CB0353" w14:textId="0AFD8166" w:rsidR="004804C7" w:rsidRPr="001C6E0E" w:rsidRDefault="004804C7" w:rsidP="004804C7">
      <w:pPr>
        <w:pStyle w:val="Heading3"/>
        <w:keepNext/>
        <w:spacing w:after="120" w:line="240" w:lineRule="auto"/>
        <w:rPr>
          <w:rFonts w:ascii="Arial" w:hAnsi="Arial" w:cs="Arial"/>
          <w:b/>
          <w:bCs/>
          <w:color w:val="000000"/>
          <w:sz w:val="20"/>
        </w:rPr>
      </w:pPr>
      <w:bookmarkStart w:id="148" w:name="_11.1.4.4__Principle"/>
      <w:bookmarkStart w:id="149" w:name="_11.1.4.4__Principle_1"/>
      <w:bookmarkEnd w:id="148"/>
      <w:bookmarkEnd w:id="149"/>
      <w:r w:rsidRPr="001C6E0E">
        <w:rPr>
          <w:rFonts w:ascii="Arial" w:hAnsi="Arial" w:cs="Arial"/>
          <w:b/>
          <w:bCs/>
          <w:color w:val="000000"/>
          <w:sz w:val="20"/>
        </w:rPr>
        <w:lastRenderedPageBreak/>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w:t>
      </w:r>
      <w:r w:rsidRPr="001C6E0E">
        <w:rPr>
          <w:rFonts w:ascii="Arial" w:hAnsi="Arial" w:cs="Arial"/>
          <w:color w:val="000000"/>
          <w:sz w:val="20"/>
        </w:rPr>
        <w:lastRenderedPageBreak/>
        <w:t>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w:t>
      </w:r>
      <w:proofErr w:type="spellStart"/>
      <w:r w:rsidRPr="002777F1">
        <w:rPr>
          <w:rFonts w:ascii="Arial" w:hAnsi="Arial" w:cs="Arial"/>
          <w:color w:val="000000"/>
          <w:sz w:val="20"/>
          <w:szCs w:val="20"/>
        </w:rPr>
        <w:t>proprtionality</w:t>
      </w:r>
      <w:proofErr w:type="spellEnd"/>
      <w:r w:rsidRPr="002777F1">
        <w:rPr>
          <w:rFonts w:ascii="Arial" w:hAnsi="Arial" w:cs="Arial"/>
          <w:color w:val="000000"/>
          <w:sz w:val="20"/>
          <w:szCs w:val="20"/>
        </w:rPr>
        <w:t xml:space="preserve">’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w:t>
      </w:r>
      <w:proofErr w:type="spellStart"/>
      <w:r w:rsidR="00204EF2" w:rsidRPr="00204EF2">
        <w:rPr>
          <w:rFonts w:ascii="Arial" w:hAnsi="Arial" w:cs="Arial"/>
          <w:sz w:val="20"/>
        </w:rPr>
        <w:t>Gaudron</w:t>
      </w:r>
      <w:proofErr w:type="spellEnd"/>
      <w:r w:rsidR="00204EF2" w:rsidRPr="00204EF2">
        <w:rPr>
          <w:rFonts w:ascii="Arial" w:hAnsi="Arial" w:cs="Arial"/>
          <w:sz w:val="20"/>
        </w:rPr>
        <w:t xml:space="preserve"> JJ); [1988] HCA 70; </w:t>
      </w:r>
      <w:proofErr w:type="spellStart"/>
      <w:r w:rsidR="00204EF2" w:rsidRPr="00204EF2">
        <w:rPr>
          <w:rFonts w:ascii="Arial" w:hAnsi="Arial" w:cs="Arial"/>
          <w:i/>
          <w:iCs/>
          <w:sz w:val="20"/>
        </w:rPr>
        <w:t>Postglione</w:t>
      </w:r>
      <w:proofErr w:type="spellEnd"/>
      <w:r w:rsidR="00204EF2" w:rsidRPr="00204EF2">
        <w:rPr>
          <w:rFonts w:ascii="Arial" w:hAnsi="Arial" w:cs="Arial"/>
          <w:i/>
          <w:iCs/>
          <w:sz w:val="20"/>
        </w:rPr>
        <w:t xml:space="preserv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w:t>
      </w:r>
      <w:r w:rsidRPr="00E9059B">
        <w:rPr>
          <w:rFonts w:ascii="Arial" w:hAnsi="Arial" w:cs="Arial"/>
          <w:sz w:val="20"/>
        </w:rPr>
        <w:lastRenderedPageBreak/>
        <w:t xml:space="preserve">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proofErr w:type="spellStart"/>
      <w:r w:rsidRPr="00204EF2">
        <w:rPr>
          <w:rFonts w:ascii="Arial" w:hAnsi="Arial" w:cs="Arial"/>
          <w:i/>
          <w:iCs/>
          <w:sz w:val="20"/>
        </w:rPr>
        <w:t>Koumis</w:t>
      </w:r>
      <w:proofErr w:type="spellEnd"/>
      <w:r w:rsidRPr="00204EF2">
        <w:rPr>
          <w:rFonts w:ascii="Arial" w:hAnsi="Arial" w:cs="Arial"/>
          <w:i/>
          <w:iCs/>
          <w:sz w:val="20"/>
        </w:rPr>
        <w:t xml:space="preserve">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467053">
      <w:pPr>
        <w:pStyle w:val="Normal-Indent"/>
        <w:keepNext/>
        <w:keepLines/>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proofErr w:type="spellStart"/>
      <w:r w:rsidRPr="00691A65">
        <w:rPr>
          <w:rFonts w:ascii="Arial" w:hAnsi="Arial" w:cs="Arial"/>
          <w:i/>
          <w:iCs/>
          <w:color w:val="000000"/>
          <w:sz w:val="20"/>
        </w:rPr>
        <w:t>Phongthaihong</w:t>
      </w:r>
      <w:proofErr w:type="spellEnd"/>
      <w:r w:rsidRPr="00691A65">
        <w:rPr>
          <w:rFonts w:ascii="Arial" w:hAnsi="Arial" w:cs="Arial"/>
          <w:i/>
          <w:iCs/>
          <w:color w:val="000000"/>
          <w:sz w:val="20"/>
        </w:rPr>
        <w:t xml:space="preserve">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lastRenderedPageBreak/>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w:t>
      </w:r>
      <w:proofErr w:type="spellStart"/>
      <w:r w:rsidR="008F7159" w:rsidRPr="00691A65">
        <w:rPr>
          <w:rFonts w:ascii="Arial" w:hAnsi="Arial" w:cs="Arial"/>
          <w:sz w:val="20"/>
          <w:szCs w:val="16"/>
        </w:rPr>
        <w:t>Gaudron</w:t>
      </w:r>
      <w:proofErr w:type="spellEnd"/>
      <w:r w:rsidR="008F7159" w:rsidRPr="00691A65">
        <w:rPr>
          <w:rFonts w:ascii="Arial" w:hAnsi="Arial" w:cs="Arial"/>
          <w:sz w:val="20"/>
          <w:szCs w:val="16"/>
        </w:rPr>
        <w:t xml:space="preserve">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665,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552,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t>
      </w:r>
      <w:proofErr w:type="spellStart"/>
      <w:r w:rsidR="00B63C11" w:rsidRPr="00691A65">
        <w:rPr>
          <w:rFonts w:ascii="Arial" w:hAnsi="Arial" w:cs="Arial"/>
          <w:sz w:val="20"/>
          <w:szCs w:val="16"/>
        </w:rPr>
        <w:t>Winneke</w:t>
      </w:r>
      <w:proofErr w:type="spellEnd"/>
      <w:r w:rsidR="00B63C11" w:rsidRPr="00691A65">
        <w:rPr>
          <w:rFonts w:ascii="Arial" w:hAnsi="Arial" w:cs="Arial"/>
          <w:sz w:val="20"/>
          <w:szCs w:val="16"/>
        </w:rPr>
        <w:t xml:space="preserv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46705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w:t>
      </w:r>
      <w:r w:rsidRPr="001C6E0E">
        <w:rPr>
          <w:rFonts w:ascii="Arial" w:hAnsi="Arial" w:cs="Arial"/>
          <w:color w:val="000000"/>
          <w:sz w:val="20"/>
        </w:rPr>
        <w:lastRenderedPageBreak/>
        <w:t>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 xml:space="preserve">ell P, Emerton &amp; </w:t>
      </w:r>
      <w:proofErr w:type="spellStart"/>
      <w:r w:rsidR="009B69A4">
        <w:rPr>
          <w:rFonts w:ascii="Arial" w:hAnsi="Arial" w:cs="Arial"/>
          <w:color w:val="000000"/>
          <w:sz w:val="20"/>
        </w:rPr>
        <w:t>Sifris</w:t>
      </w:r>
      <w:proofErr w:type="spellEnd"/>
      <w:r w:rsidR="009B69A4">
        <w:rPr>
          <w:rFonts w:ascii="Arial" w:hAnsi="Arial" w:cs="Arial"/>
          <w:color w:val="000000"/>
          <w:sz w:val="20"/>
        </w:rPr>
        <w:t xml:space="preserve">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w:t>
      </w:r>
      <w:r w:rsidRPr="001C6E0E">
        <w:rPr>
          <w:rFonts w:ascii="Arial" w:hAnsi="Arial" w:cs="Arial"/>
          <w:color w:val="000000"/>
          <w:sz w:val="20"/>
        </w:rPr>
        <w:lastRenderedPageBreak/>
        <w:t xml:space="preserve">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lastRenderedPageBreak/>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 xml:space="preserve">appealed the order for cumulation made by Beale J.  The Court of Appeal (Maxwell P, Emerton &amp; </w:t>
      </w:r>
      <w:proofErr w:type="spellStart"/>
      <w:r w:rsidR="00B92B67">
        <w:t>Sifris</w:t>
      </w:r>
      <w:proofErr w:type="spellEnd"/>
      <w:r w:rsidR="00B92B67">
        <w:t xml:space="preserve">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proofErr w:type="spellStart"/>
      <w:r w:rsidRPr="008D743A">
        <w:rPr>
          <w:rFonts w:ascii="Arial" w:hAnsi="Arial" w:cs="Arial"/>
          <w:i/>
          <w:iCs/>
          <w:sz w:val="20"/>
          <w:szCs w:val="16"/>
        </w:rPr>
        <w:t>Elomar</w:t>
      </w:r>
      <w:proofErr w:type="spellEnd"/>
      <w:r w:rsidRPr="008D743A">
        <w:rPr>
          <w:rFonts w:ascii="Arial" w:hAnsi="Arial" w:cs="Arial"/>
          <w:i/>
          <w:iCs/>
          <w:sz w:val="20"/>
          <w:szCs w:val="16"/>
        </w:rPr>
        <w:t xml:space="preserve">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w:t>
      </w:r>
      <w:proofErr w:type="spellStart"/>
      <w:r w:rsidRPr="008D743A">
        <w:rPr>
          <w:rFonts w:ascii="Arial" w:hAnsi="Arial" w:cs="Arial"/>
          <w:sz w:val="18"/>
          <w:szCs w:val="14"/>
        </w:rPr>
        <w:t>Kourakis</w:t>
      </w:r>
      <w:proofErr w:type="spellEnd"/>
      <w:r w:rsidRPr="008D743A">
        <w:rPr>
          <w:rFonts w:ascii="Arial" w:hAnsi="Arial" w:cs="Arial"/>
          <w:sz w:val="18"/>
          <w:szCs w:val="14"/>
        </w:rPr>
        <w:t xml:space="preserve">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xml:space="preserve">, </w:t>
      </w:r>
      <w:proofErr w:type="spellStart"/>
      <w:r w:rsidRPr="00EE1C79">
        <w:rPr>
          <w:rFonts w:ascii="Arial" w:hAnsi="Arial" w:cs="Arial"/>
          <w:sz w:val="20"/>
          <w:szCs w:val="16"/>
        </w:rPr>
        <w:t>Kourakis</w:t>
      </w:r>
      <w:proofErr w:type="spellEnd"/>
      <w:r w:rsidRPr="00EE1C79">
        <w:rPr>
          <w:rFonts w:ascii="Arial" w:hAnsi="Arial" w:cs="Arial"/>
          <w:sz w:val="20"/>
          <w:szCs w:val="16"/>
        </w:rPr>
        <w:t xml:space="preserve">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50" w:name="_Hlk95901916"/>
      <w:r w:rsidRPr="009C39AA">
        <w:rPr>
          <w:rFonts w:ascii="Arial" w:hAnsi="Arial" w:cs="Arial"/>
          <w:color w:val="000000"/>
          <w:sz w:val="20"/>
          <w:szCs w:val="20"/>
        </w:rPr>
        <w:t xml:space="preserve">In </w:t>
      </w:r>
      <w:proofErr w:type="spellStart"/>
      <w:r w:rsidRPr="009C39AA">
        <w:rPr>
          <w:rFonts w:ascii="Arial" w:hAnsi="Arial" w:cs="Arial"/>
          <w:i/>
          <w:iCs/>
          <w:color w:val="000000"/>
          <w:sz w:val="20"/>
          <w:szCs w:val="20"/>
        </w:rPr>
        <w:t>Kulafi</w:t>
      </w:r>
      <w:proofErr w:type="spellEnd"/>
      <w:r w:rsidRPr="009C39AA">
        <w:rPr>
          <w:rFonts w:ascii="Arial" w:hAnsi="Arial" w:cs="Arial"/>
          <w:i/>
          <w:iCs/>
          <w:color w:val="000000"/>
          <w:sz w:val="20"/>
          <w:szCs w:val="20"/>
        </w:rPr>
        <w:t xml:space="preserve">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lastRenderedPageBreak/>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w:t>
      </w:r>
      <w:proofErr w:type="spellStart"/>
      <w:r w:rsidR="009526F1" w:rsidRPr="009526F1">
        <w:rPr>
          <w:rFonts w:ascii="Arial" w:hAnsi="Arial" w:cs="Arial"/>
          <w:color w:val="000000"/>
          <w:sz w:val="20"/>
          <w:szCs w:val="20"/>
        </w:rPr>
        <w:t>eg</w:t>
      </w:r>
      <w:proofErr w:type="spellEnd"/>
      <w:r w:rsidR="009526F1" w:rsidRPr="009526F1">
        <w:rPr>
          <w:rFonts w:ascii="Arial" w:hAnsi="Arial" w:cs="Arial"/>
          <w:color w:val="000000"/>
          <w:sz w:val="20"/>
          <w:szCs w:val="20"/>
        </w:rPr>
        <w:t xml:space="preserve">,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 xml:space="preserve">R v </w:t>
      </w:r>
      <w:proofErr w:type="spellStart"/>
      <w:r w:rsidR="009526F1" w:rsidRPr="002209E7">
        <w:rPr>
          <w:rFonts w:ascii="Arial" w:hAnsi="Arial" w:cs="Arial"/>
          <w:i/>
          <w:iCs/>
          <w:color w:val="000000"/>
          <w:sz w:val="20"/>
          <w:szCs w:val="20"/>
        </w:rPr>
        <w:t>Renzella</w:t>
      </w:r>
      <w:proofErr w:type="spellEnd"/>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w:t>
      </w:r>
      <w:proofErr w:type="spellStart"/>
      <w:r w:rsidR="003B31F4" w:rsidRPr="003B31F4">
        <w:rPr>
          <w:rFonts w:ascii="Arial" w:hAnsi="Arial" w:cs="Arial"/>
          <w:color w:val="000000"/>
          <w:sz w:val="20"/>
          <w:szCs w:val="20"/>
        </w:rPr>
        <w:t>Renzella</w:t>
      </w:r>
      <w:proofErr w:type="spellEnd"/>
      <w:r w:rsidR="003B31F4" w:rsidRPr="003B31F4">
        <w:rPr>
          <w:rFonts w:ascii="Arial" w:hAnsi="Arial" w:cs="Arial"/>
          <w:color w:val="000000"/>
          <w:sz w:val="20"/>
          <w:szCs w:val="20"/>
        </w:rPr>
        <w:t xml:space="preserve"> discretion’, or whether it is better understood as a particular application of the principle of totality: see, </w:t>
      </w:r>
      <w:proofErr w:type="spellStart"/>
      <w:r w:rsidR="003B31F4" w:rsidRPr="003B31F4">
        <w:rPr>
          <w:rFonts w:ascii="Arial" w:hAnsi="Arial" w:cs="Arial"/>
          <w:color w:val="000000"/>
          <w:sz w:val="20"/>
          <w:szCs w:val="20"/>
        </w:rPr>
        <w:t>eg</w:t>
      </w:r>
      <w:proofErr w:type="spellEnd"/>
      <w:r w:rsidR="003B31F4" w:rsidRPr="003B31F4">
        <w:rPr>
          <w:rFonts w:ascii="Arial" w:hAnsi="Arial" w:cs="Arial"/>
          <w:color w:val="000000"/>
          <w:sz w:val="20"/>
          <w:szCs w:val="20"/>
        </w:rPr>
        <w:t xml:space="preserve">,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50"/>
    <w:p w14:paraId="5152E059" w14:textId="279D8AB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w:t>
      </w:r>
      <w:r w:rsidR="00B379DB" w:rsidRPr="001C6E0E">
        <w:rPr>
          <w:rFonts w:ascii="Arial" w:hAnsi="Arial" w:cs="Arial"/>
          <w:color w:val="000000"/>
          <w:sz w:val="20"/>
        </w:rPr>
        <w:lastRenderedPageBreak/>
        <w:t>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51" w:name="COVvs2"/>
      <w:bookmarkEnd w:id="151"/>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proofErr w:type="spellStart"/>
      <w:r w:rsidR="00C82DE2" w:rsidRPr="00C82DE2">
        <w:rPr>
          <w:rFonts w:ascii="Arial" w:hAnsi="Arial" w:cs="Arial"/>
          <w:bCs/>
          <w:i/>
          <w:iCs/>
          <w:color w:val="000000"/>
          <w:sz w:val="20"/>
          <w:szCs w:val="20"/>
        </w:rPr>
        <w:t>Donnes</w:t>
      </w:r>
      <w:proofErr w:type="spellEnd"/>
      <w:r w:rsidR="00C82DE2" w:rsidRPr="00C82DE2">
        <w:rPr>
          <w:rFonts w:ascii="Arial" w:hAnsi="Arial" w:cs="Arial"/>
          <w:bCs/>
          <w:i/>
          <w:iCs/>
          <w:color w:val="000000"/>
          <w:sz w:val="20"/>
          <w:szCs w:val="20"/>
        </w:rPr>
        <w:t xml:space="preserve">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w:t>
      </w:r>
      <w:proofErr w:type="spellStart"/>
      <w:r w:rsidR="00F10375" w:rsidRPr="00F10375">
        <w:rPr>
          <w:rFonts w:ascii="Arial" w:hAnsi="Arial" w:cs="Arial"/>
          <w:i/>
          <w:iCs/>
          <w:color w:val="000000"/>
          <w:sz w:val="20"/>
          <w:szCs w:val="20"/>
        </w:rPr>
        <w:t>Cth</w:t>
      </w:r>
      <w:proofErr w:type="spellEnd"/>
      <w:r w:rsidR="00F10375" w:rsidRPr="00F10375">
        <w:rPr>
          <w:rFonts w:ascii="Arial" w:hAnsi="Arial" w:cs="Arial"/>
          <w:i/>
          <w:iCs/>
          <w:color w:val="000000"/>
          <w:sz w:val="20"/>
          <w:szCs w:val="20"/>
        </w:rPr>
        <w:t>)</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proofErr w:type="spellStart"/>
      <w:r w:rsidR="00D71D8D" w:rsidRPr="00D71D8D">
        <w:rPr>
          <w:rFonts w:ascii="Arial" w:hAnsi="Arial" w:cs="Arial"/>
          <w:i/>
          <w:iCs/>
          <w:color w:val="000000"/>
          <w:sz w:val="20"/>
          <w:szCs w:val="20"/>
        </w:rPr>
        <w:t>Sepehrnia</w:t>
      </w:r>
      <w:proofErr w:type="spellEnd"/>
      <w:r w:rsidR="00D71D8D" w:rsidRPr="00D71D8D">
        <w:rPr>
          <w:rFonts w:ascii="Arial" w:hAnsi="Arial" w:cs="Arial"/>
          <w:i/>
          <w:iCs/>
          <w:color w:val="000000"/>
          <w:sz w:val="20"/>
          <w:szCs w:val="20"/>
        </w:rPr>
        <w:t xml:space="preserve">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A4115">
        <w:rPr>
          <w:rFonts w:ascii="Arial" w:hAnsi="Arial" w:cs="Arial"/>
          <w:bCs/>
          <w:color w:val="000000"/>
          <w:sz w:val="20"/>
          <w:lang w:val="en-US"/>
        </w:rPr>
        <w:t xml:space="preserve">; </w:t>
      </w:r>
      <w:r w:rsidR="009A4115" w:rsidRPr="009A4115">
        <w:rPr>
          <w:rFonts w:ascii="Arial" w:hAnsi="Arial" w:cs="Arial"/>
          <w:bCs/>
          <w:i/>
          <w:iCs/>
          <w:color w:val="000000"/>
          <w:sz w:val="20"/>
          <w:lang w:val="en-US"/>
        </w:rPr>
        <w:t>DPP v Dillon (a pseudonym)</w:t>
      </w:r>
      <w:r w:rsidR="009A4115">
        <w:rPr>
          <w:rFonts w:ascii="Arial" w:hAnsi="Arial" w:cs="Arial"/>
          <w:bCs/>
          <w:color w:val="000000"/>
          <w:sz w:val="20"/>
          <w:lang w:val="en-US"/>
        </w:rPr>
        <w:t xml:space="preserve"> [2025] VSCA 266 at [59]-[68]</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52" w:name="_11.1.4.5__Combination"/>
      <w:bookmarkEnd w:id="152"/>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w:t>
      </w:r>
      <w:r w:rsidR="00053D78">
        <w:rPr>
          <w:rFonts w:ascii="Arial" w:hAnsi="Arial" w:cs="Arial"/>
          <w:color w:val="000000"/>
          <w:sz w:val="20"/>
          <w:szCs w:val="20"/>
        </w:rPr>
        <w:lastRenderedPageBreak/>
        <w:t xml:space="preserve">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pPr>
        <w:pStyle w:val="ListParagraph"/>
        <w:numPr>
          <w:ilvl w:val="0"/>
          <w:numId w:val="98"/>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pPr>
        <w:pStyle w:val="ListParagraph"/>
        <w:numPr>
          <w:ilvl w:val="0"/>
          <w:numId w:val="98"/>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pPr>
        <w:pStyle w:val="ListParagraph"/>
        <w:numPr>
          <w:ilvl w:val="0"/>
          <w:numId w:val="98"/>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6DE8964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w:t>
      </w:r>
      <w:r w:rsidR="00F9466F">
        <w:rPr>
          <w:rFonts w:ascii="Arial" w:hAnsi="Arial" w:cs="Arial"/>
          <w:color w:val="000000"/>
          <w:sz w:val="20"/>
          <w:szCs w:val="20"/>
        </w:rPr>
        <w:t>ing</w:t>
      </w:r>
      <w:r>
        <w:rPr>
          <w:rFonts w:ascii="Arial" w:hAnsi="Arial" w:cs="Arial"/>
          <w:color w:val="000000"/>
          <w:sz w:val="20"/>
          <w:szCs w:val="20"/>
        </w:rPr>
        <w:t xml:space="preserve">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3" w:name="_11.1.5_Sentencing_orders"/>
      <w:bookmarkStart w:id="154" w:name="_Toc30671662"/>
      <w:bookmarkStart w:id="155" w:name="_Toc30674189"/>
      <w:bookmarkStart w:id="156" w:name="_Toc30691456"/>
      <w:bookmarkStart w:id="157" w:name="_Toc30691836"/>
      <w:bookmarkStart w:id="158" w:name="_Toc30692216"/>
      <w:bookmarkStart w:id="159" w:name="_Toc30692974"/>
      <w:bookmarkStart w:id="160" w:name="_Toc30693353"/>
      <w:bookmarkStart w:id="161" w:name="_Toc30693731"/>
      <w:bookmarkStart w:id="162" w:name="_Toc30694109"/>
      <w:bookmarkStart w:id="163" w:name="_Toc30694490"/>
      <w:bookmarkStart w:id="164" w:name="_Toc30699080"/>
      <w:bookmarkStart w:id="165" w:name="_Toc30699465"/>
      <w:bookmarkStart w:id="166" w:name="_Toc30699850"/>
      <w:bookmarkStart w:id="167" w:name="_Toc30701005"/>
      <w:bookmarkStart w:id="168" w:name="_Toc30701392"/>
      <w:bookmarkStart w:id="169" w:name="_Toc30743999"/>
      <w:bookmarkStart w:id="170" w:name="_Toc30754822"/>
      <w:bookmarkStart w:id="171" w:name="_Toc30757278"/>
      <w:bookmarkStart w:id="172" w:name="_Toc30757826"/>
      <w:bookmarkStart w:id="173" w:name="_Toc30758226"/>
      <w:bookmarkStart w:id="174" w:name="_Toc30762987"/>
      <w:bookmarkStart w:id="175" w:name="_Toc30767641"/>
      <w:bookmarkStart w:id="176" w:name="_Toc34823659"/>
      <w:bookmarkStart w:id="177" w:name="_Toc107101736"/>
      <w:bookmarkEnd w:id="153"/>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4"/>
      <w:bookmarkEnd w:id="175"/>
      <w:bookmarkEnd w:id="176"/>
      <w:bookmarkEnd w:id="17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lastRenderedPageBreak/>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8" w:name="_Toc30671664"/>
      <w:bookmarkStart w:id="179" w:name="_Toc30674191"/>
      <w:bookmarkStart w:id="180" w:name="_Toc30691458"/>
      <w:bookmarkStart w:id="181" w:name="_Toc30691838"/>
      <w:bookmarkStart w:id="182" w:name="_Toc30692218"/>
      <w:bookmarkStart w:id="183" w:name="_Toc30692976"/>
      <w:bookmarkStart w:id="184" w:name="_Toc30693355"/>
      <w:bookmarkStart w:id="185" w:name="_Toc30693733"/>
      <w:bookmarkStart w:id="186" w:name="_Toc30694111"/>
      <w:bookmarkStart w:id="187" w:name="_Toc30694492"/>
      <w:bookmarkStart w:id="188" w:name="_Toc30699082"/>
      <w:bookmarkStart w:id="189" w:name="_Toc30699467"/>
      <w:bookmarkStart w:id="190" w:name="_Toc30699852"/>
      <w:bookmarkStart w:id="191" w:name="_Toc30701007"/>
      <w:bookmarkStart w:id="192" w:name="_Toc30701394"/>
      <w:bookmarkStart w:id="193" w:name="_Toc30744001"/>
      <w:bookmarkStart w:id="194" w:name="_Toc30754824"/>
      <w:bookmarkStart w:id="195" w:name="_Toc30757280"/>
      <w:bookmarkStart w:id="196" w:name="_Toc30757828"/>
      <w:bookmarkStart w:id="197" w:name="_Toc30758228"/>
      <w:bookmarkStart w:id="198" w:name="_Toc30762988"/>
      <w:bookmarkStart w:id="199" w:name="_Toc30767642"/>
      <w:bookmarkStart w:id="20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201" w:name="_11.1.6_The_community"/>
      <w:bookmarkStart w:id="202" w:name="_Toc107101737"/>
      <w:bookmarkEnd w:id="20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3" w:name="_11.1.7_Power_to"/>
      <w:bookmarkEnd w:id="203"/>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lastRenderedPageBreak/>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4" w:name="_11.1.8_Restitution/Compensation/Cos"/>
      <w:bookmarkStart w:id="205" w:name="_Toc30671666"/>
      <w:bookmarkStart w:id="206" w:name="_Toc30674193"/>
      <w:bookmarkStart w:id="207" w:name="_Toc30691460"/>
      <w:bookmarkStart w:id="208" w:name="_Toc30691840"/>
      <w:bookmarkStart w:id="209" w:name="_Toc30692220"/>
      <w:bookmarkStart w:id="210" w:name="_Toc30692978"/>
      <w:bookmarkStart w:id="211" w:name="_Toc30693357"/>
      <w:bookmarkStart w:id="212" w:name="_Toc30693735"/>
      <w:bookmarkStart w:id="213" w:name="_Toc30694113"/>
      <w:bookmarkStart w:id="214" w:name="_Toc30694494"/>
      <w:bookmarkStart w:id="215" w:name="_Toc30699084"/>
      <w:bookmarkStart w:id="216" w:name="_Toc30699469"/>
      <w:bookmarkStart w:id="217" w:name="_Toc30699854"/>
      <w:bookmarkStart w:id="218" w:name="_Toc30701009"/>
      <w:bookmarkStart w:id="219" w:name="_Toc30701396"/>
      <w:bookmarkStart w:id="220" w:name="_Toc30744003"/>
      <w:bookmarkStart w:id="221" w:name="_Toc30754826"/>
      <w:bookmarkStart w:id="222" w:name="_Toc30757282"/>
      <w:bookmarkStart w:id="223" w:name="_Toc30757830"/>
      <w:bookmarkStart w:id="224" w:name="_Toc30758230"/>
      <w:bookmarkStart w:id="225" w:name="_Toc30762990"/>
      <w:bookmarkStart w:id="226" w:name="_Toc30767644"/>
      <w:bookmarkStart w:id="227" w:name="_Toc34823662"/>
      <w:bookmarkStart w:id="228" w:name="_Toc107101739"/>
      <w:bookmarkEnd w:id="204"/>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w:t>
      </w:r>
      <w:r w:rsidRPr="001C6E0E">
        <w:rPr>
          <w:rFonts w:ascii="Arial" w:hAnsi="Arial" w:cs="Arial"/>
          <w:color w:val="000000"/>
          <w:sz w:val="20"/>
        </w:rPr>
        <w:lastRenderedPageBreak/>
        <w:t xml:space="preserve">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w:t>
      </w:r>
      <w:r w:rsidRPr="001C6E0E">
        <w:rPr>
          <w:rFonts w:ascii="Arial" w:hAnsi="Arial" w:cs="Arial"/>
          <w:color w:val="000000"/>
          <w:sz w:val="20"/>
        </w:rPr>
        <w:lastRenderedPageBreak/>
        <w:t>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9" w:name="_11.1.9_Additional_orders"/>
      <w:bookmarkStart w:id="230" w:name="_Toc30671667"/>
      <w:bookmarkStart w:id="231" w:name="_Toc30674194"/>
      <w:bookmarkStart w:id="232" w:name="_Toc30691461"/>
      <w:bookmarkStart w:id="233" w:name="_Toc30691841"/>
      <w:bookmarkStart w:id="234" w:name="_Toc30692221"/>
      <w:bookmarkStart w:id="235" w:name="_Toc30692979"/>
      <w:bookmarkStart w:id="236" w:name="_Toc30693358"/>
      <w:bookmarkStart w:id="237" w:name="_Toc30693736"/>
      <w:bookmarkStart w:id="238" w:name="_Toc30694114"/>
      <w:bookmarkStart w:id="239" w:name="_Toc30694495"/>
      <w:bookmarkStart w:id="240" w:name="_Toc30699085"/>
      <w:bookmarkStart w:id="241" w:name="_Toc30699470"/>
      <w:bookmarkStart w:id="242" w:name="_Toc30699855"/>
      <w:bookmarkStart w:id="243" w:name="_Toc30701010"/>
      <w:bookmarkStart w:id="244" w:name="_Toc30701397"/>
      <w:bookmarkStart w:id="245" w:name="_Toc30744004"/>
      <w:bookmarkStart w:id="246" w:name="_Toc30754827"/>
      <w:bookmarkStart w:id="247" w:name="_Toc30757283"/>
      <w:bookmarkStart w:id="248" w:name="_Toc30757831"/>
      <w:bookmarkStart w:id="249" w:name="_Toc30758231"/>
      <w:bookmarkStart w:id="250" w:name="_Toc30762991"/>
      <w:bookmarkStart w:id="251" w:name="_Toc30767645"/>
      <w:bookmarkStart w:id="252" w:name="_Toc34823663"/>
      <w:bookmarkStart w:id="253" w:name="_Toc107101740"/>
      <w:bookmarkEnd w:id="229"/>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4" w:name="_11.1.9.1__"/>
      <w:bookmarkStart w:id="255" w:name="_Hlk121924323"/>
      <w:bookmarkEnd w:id="254"/>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6"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t>87P(</w:t>
            </w:r>
            <w:proofErr w:type="spellStart"/>
            <w:r>
              <w:rPr>
                <w:rFonts w:ascii="Arial" w:hAnsi="Arial" w:cs="Arial"/>
                <w:sz w:val="20"/>
                <w:szCs w:val="20"/>
              </w:rPr>
              <w:t>ba</w:t>
            </w:r>
            <w:proofErr w:type="spellEnd"/>
            <w:r>
              <w:rPr>
                <w:rFonts w:ascii="Arial" w:hAnsi="Arial" w:cs="Arial"/>
                <w:sz w:val="20"/>
                <w:szCs w:val="20"/>
              </w:rPr>
              <w:t>)</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lastRenderedPageBreak/>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6"/>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pPr>
        <w:pStyle w:val="ListParagraph"/>
        <w:numPr>
          <w:ilvl w:val="0"/>
          <w:numId w:val="118"/>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pPr>
        <w:pStyle w:val="ListParagraph"/>
        <w:numPr>
          <w:ilvl w:val="0"/>
          <w:numId w:val="119"/>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pPr>
        <w:pStyle w:val="ListParagraph"/>
        <w:numPr>
          <w:ilvl w:val="0"/>
          <w:numId w:val="119"/>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w:t>
      </w:r>
      <w:proofErr w:type="spellStart"/>
      <w:r>
        <w:rPr>
          <w:rFonts w:ascii="Arial" w:hAnsi="Arial" w:cs="Arial"/>
          <w:sz w:val="20"/>
          <w:szCs w:val="20"/>
        </w:rPr>
        <w:t>futher</w:t>
      </w:r>
      <w:proofErr w:type="spellEnd"/>
      <w:r>
        <w:rPr>
          <w:rFonts w:ascii="Arial" w:hAnsi="Arial" w:cs="Arial"/>
          <w:sz w:val="20"/>
          <w:szCs w:val="20"/>
        </w:rPr>
        <w:t xml:space="preserve"> one for a specified period;</w:t>
      </w:r>
      <w:r w:rsidR="00F11919">
        <w:rPr>
          <w:rFonts w:ascii="Arial" w:hAnsi="Arial" w:cs="Arial"/>
          <w:sz w:val="20"/>
          <w:szCs w:val="20"/>
        </w:rPr>
        <w:t xml:space="preserve"> or</w:t>
      </w:r>
    </w:p>
    <w:p w14:paraId="3215EA96" w14:textId="377DEE71" w:rsidR="0029472E" w:rsidRP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lastRenderedPageBreak/>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lastRenderedPageBreak/>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lastRenderedPageBreak/>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Chernov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 xml:space="preserve">[2011] </w:t>
      </w:r>
      <w:r w:rsidR="00B115A7" w:rsidRPr="00B115A7">
        <w:rPr>
          <w:rFonts w:ascii="Arial" w:hAnsi="Arial" w:cs="Arial"/>
          <w:sz w:val="20"/>
          <w:szCs w:val="20"/>
        </w:rPr>
        <w:lastRenderedPageBreak/>
        <w:t>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proofErr w:type="spellStart"/>
      <w:r w:rsidR="00CA5D82" w:rsidRPr="00CA5D82">
        <w:rPr>
          <w:rFonts w:ascii="Arial" w:hAnsi="Arial" w:cs="Arial"/>
          <w:i/>
          <w:iCs/>
          <w:sz w:val="20"/>
          <w:szCs w:val="20"/>
        </w:rPr>
        <w:t>Gurbuz</w:t>
      </w:r>
      <w:proofErr w:type="spellEnd"/>
      <w:r w:rsidR="00CA5D82" w:rsidRPr="00CA5D82">
        <w:rPr>
          <w:rFonts w:ascii="Arial" w:hAnsi="Arial" w:cs="Arial"/>
          <w:i/>
          <w:iCs/>
          <w:sz w:val="20"/>
          <w:szCs w:val="20"/>
        </w:rPr>
        <w:t xml:space="preserve"> v The King</w:t>
      </w:r>
      <w:r w:rsidR="00CA5D82">
        <w:rPr>
          <w:rFonts w:ascii="Arial" w:hAnsi="Arial" w:cs="Arial"/>
          <w:sz w:val="20"/>
          <w:szCs w:val="20"/>
        </w:rPr>
        <w:t xml:space="preserve"> [2024] VSCA 189 at [53]-[66].</w:t>
      </w:r>
    </w:p>
    <w:bookmarkEnd w:id="255"/>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7" w:name="_11.1.9.2__"/>
      <w:bookmarkEnd w:id="257"/>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8" w:name="_11.1.9.3__"/>
      <w:bookmarkEnd w:id="258"/>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9" w:name="_11.1.10_Struck_out"/>
      <w:bookmarkStart w:id="260" w:name="_Toc30671668"/>
      <w:bookmarkStart w:id="261" w:name="_Toc30674195"/>
      <w:bookmarkStart w:id="262" w:name="_Toc30691462"/>
      <w:bookmarkStart w:id="263" w:name="_Toc30691842"/>
      <w:bookmarkStart w:id="264" w:name="_Toc30692222"/>
      <w:bookmarkStart w:id="265" w:name="_Toc30692980"/>
      <w:bookmarkStart w:id="266" w:name="_Toc30693359"/>
      <w:bookmarkStart w:id="267" w:name="_Toc30693737"/>
      <w:bookmarkStart w:id="268" w:name="_Toc30694115"/>
      <w:bookmarkStart w:id="269" w:name="_Toc30694496"/>
      <w:bookmarkStart w:id="270" w:name="_Toc30699086"/>
      <w:bookmarkStart w:id="271" w:name="_Toc30699471"/>
      <w:bookmarkStart w:id="272" w:name="_Toc30699856"/>
      <w:bookmarkStart w:id="273" w:name="_Toc30701011"/>
      <w:bookmarkStart w:id="274" w:name="_Toc30701398"/>
      <w:bookmarkStart w:id="275" w:name="_Toc30744005"/>
      <w:bookmarkStart w:id="276" w:name="_Toc30754828"/>
      <w:bookmarkStart w:id="277" w:name="_Toc30757284"/>
      <w:bookmarkStart w:id="278" w:name="_Toc30757832"/>
      <w:bookmarkStart w:id="279" w:name="_Toc30758232"/>
      <w:bookmarkStart w:id="280" w:name="_Toc30762992"/>
      <w:bookmarkStart w:id="281" w:name="_Toc30767646"/>
      <w:bookmarkStart w:id="282" w:name="_Toc34823664"/>
      <w:bookmarkStart w:id="283" w:name="_Toc107101741"/>
      <w:bookmarkEnd w:id="259"/>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lastRenderedPageBreak/>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4" w:name="_11.1.11_Children’s_Court"/>
      <w:bookmarkStart w:id="285" w:name="_Toc30674196"/>
      <w:bookmarkStart w:id="286" w:name="_Toc30691463"/>
      <w:bookmarkStart w:id="287" w:name="_Toc30691843"/>
      <w:bookmarkStart w:id="288" w:name="_Toc30692223"/>
      <w:bookmarkStart w:id="289" w:name="_Toc30692981"/>
      <w:bookmarkStart w:id="290" w:name="_Toc30693360"/>
      <w:bookmarkStart w:id="291" w:name="_Toc30693738"/>
      <w:bookmarkStart w:id="292" w:name="_Toc30694116"/>
      <w:bookmarkStart w:id="293" w:name="_Toc30694497"/>
      <w:bookmarkStart w:id="294" w:name="_Toc30699087"/>
      <w:bookmarkStart w:id="295" w:name="_Toc30699472"/>
      <w:bookmarkStart w:id="296" w:name="_Toc30699857"/>
      <w:bookmarkStart w:id="297" w:name="_Toc30701012"/>
      <w:bookmarkStart w:id="298" w:name="_Toc30701399"/>
      <w:bookmarkStart w:id="299" w:name="_Toc30744006"/>
      <w:bookmarkStart w:id="300" w:name="_Toc30754829"/>
      <w:bookmarkStart w:id="301" w:name="_Toc30757285"/>
      <w:bookmarkStart w:id="302" w:name="_Toc30757833"/>
      <w:bookmarkStart w:id="303" w:name="_Toc30758233"/>
      <w:bookmarkStart w:id="304" w:name="_Toc30762993"/>
      <w:bookmarkStart w:id="305" w:name="_Toc30767647"/>
      <w:bookmarkStart w:id="306" w:name="_Toc34823665"/>
      <w:bookmarkStart w:id="307" w:name="_Toc107101742"/>
      <w:bookmarkEnd w:id="284"/>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r w:rsidRPr="001C6E0E">
        <w:rPr>
          <w:rFonts w:ascii="Arial" w:hAnsi="Arial" w:cs="Arial"/>
          <w:color w:val="000000"/>
          <w:sz w:val="20"/>
        </w:rPr>
        <w:t>a</w:t>
      </w:r>
      <w:proofErr w:type="spell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8" w:name="_11.1.12_Order_for"/>
      <w:bookmarkStart w:id="309" w:name="_Toc30674197"/>
      <w:bookmarkStart w:id="310" w:name="_Toc30691464"/>
      <w:bookmarkStart w:id="311" w:name="_Toc30691844"/>
      <w:bookmarkStart w:id="312" w:name="_Toc30692224"/>
      <w:bookmarkStart w:id="313" w:name="_Toc30692982"/>
      <w:bookmarkStart w:id="314" w:name="_Toc30693361"/>
      <w:bookmarkStart w:id="315" w:name="_Toc30693739"/>
      <w:bookmarkStart w:id="316" w:name="_Toc30694117"/>
      <w:bookmarkStart w:id="317" w:name="_Toc30694498"/>
      <w:bookmarkStart w:id="318" w:name="_Toc30699088"/>
      <w:bookmarkStart w:id="319" w:name="_Toc30699473"/>
      <w:bookmarkStart w:id="320" w:name="_Toc30699858"/>
      <w:bookmarkStart w:id="321" w:name="_Toc30701013"/>
      <w:bookmarkStart w:id="322" w:name="_Toc30701400"/>
      <w:bookmarkStart w:id="323" w:name="_Toc30744007"/>
      <w:bookmarkStart w:id="324" w:name="_Toc30754830"/>
      <w:bookmarkStart w:id="325" w:name="_Toc30757286"/>
      <w:bookmarkStart w:id="326" w:name="_Toc30757834"/>
      <w:bookmarkStart w:id="327" w:name="_Toc30758234"/>
      <w:bookmarkStart w:id="328" w:name="_Toc30762994"/>
      <w:bookmarkStart w:id="329" w:name="_Toc30767648"/>
      <w:bookmarkStart w:id="330" w:name="_Toc34823666"/>
      <w:bookmarkStart w:id="331" w:name="_Toc107101743"/>
      <w:bookmarkEnd w:id="308"/>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w:t>
      </w:r>
      <w:r w:rsidRPr="001C6E0E">
        <w:rPr>
          <w:rFonts w:ascii="Arial" w:hAnsi="Arial" w:cs="Arial"/>
          <w:color w:val="000000"/>
          <w:sz w:val="20"/>
        </w:rPr>
        <w:lastRenderedPageBreak/>
        <w:t>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w:t>
      </w:r>
      <w:r w:rsidRPr="001C6E0E">
        <w:rPr>
          <w:rFonts w:ascii="Arial" w:hAnsi="Arial" w:cs="Arial"/>
          <w:color w:val="000000"/>
          <w:sz w:val="20"/>
        </w:rPr>
        <w:lastRenderedPageBreak/>
        <w:t>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32" w:name="_11.1.13_Sentencing_of"/>
      <w:bookmarkEnd w:id="332"/>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 xml:space="preserve">in </w:t>
      </w:r>
      <w:r w:rsidRPr="002B30AE">
        <w:rPr>
          <w:rFonts w:ascii="Arial" w:hAnsi="Arial" w:cs="Arial"/>
          <w:i/>
          <w:color w:val="000000"/>
          <w:sz w:val="20"/>
        </w:rPr>
        <w:lastRenderedPageBreak/>
        <w:t>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lastRenderedPageBreak/>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Default="00740B69" w:rsidP="007750E8">
      <w:pPr>
        <w:jc w:val="both"/>
        <w:rPr>
          <w:rFonts w:ascii="Arial" w:hAnsi="Arial" w:cs="Arial"/>
          <w:color w:val="000000"/>
          <w:sz w:val="20"/>
        </w:rPr>
      </w:pPr>
    </w:p>
    <w:p w14:paraId="01FB7C91" w14:textId="06BFA5A1" w:rsidR="00DA6307" w:rsidRPr="00DA6307" w:rsidRDefault="00DA6307" w:rsidP="00DA6307">
      <w:pPr>
        <w:jc w:val="both"/>
        <w:rPr>
          <w:rFonts w:ascii="Arial" w:hAnsi="Arial" w:cs="Arial"/>
          <w:color w:val="000000"/>
          <w:sz w:val="20"/>
        </w:rPr>
      </w:pPr>
      <w:r>
        <w:rPr>
          <w:rFonts w:ascii="Arial" w:hAnsi="Arial" w:cs="Arial"/>
          <w:color w:val="000000"/>
          <w:sz w:val="20"/>
        </w:rPr>
        <w:t xml:space="preserve">In </w:t>
      </w:r>
      <w:r w:rsidRPr="00DA6307">
        <w:rPr>
          <w:rFonts w:ascii="Arial" w:hAnsi="Arial" w:cs="Arial"/>
          <w:i/>
          <w:iCs/>
          <w:color w:val="000000"/>
          <w:sz w:val="20"/>
        </w:rPr>
        <w:t>CDPP v XY (a pseudonym)</w:t>
      </w:r>
      <w:r>
        <w:rPr>
          <w:rFonts w:ascii="Arial" w:hAnsi="Arial" w:cs="Arial"/>
          <w:color w:val="000000"/>
          <w:sz w:val="20"/>
        </w:rPr>
        <w:t xml:space="preserve"> [2025] VSC 661 a CDPP </w:t>
      </w:r>
      <w:r w:rsidRPr="00DA6307">
        <w:rPr>
          <w:rFonts w:ascii="Arial" w:hAnsi="Arial" w:cs="Arial"/>
          <w:sz w:val="20"/>
          <w:szCs w:val="20"/>
        </w:rPr>
        <w:t xml:space="preserve">application for ‘uplift’ having been refused, the 17-year old respondent XY had pleaded guilty in the Children’s Court to a charge of attempting – between 1 &amp; 3 August 2024 – to possess a commercial quantity of a border controlled drug, namely methamphetamine, contrary to s.307.5(1) of the </w:t>
      </w:r>
      <w:r w:rsidRPr="00DA6307">
        <w:rPr>
          <w:rFonts w:ascii="Arial" w:hAnsi="Arial" w:cs="Arial"/>
          <w:i/>
          <w:iCs/>
          <w:sz w:val="20"/>
          <w:szCs w:val="20"/>
        </w:rPr>
        <w:t>Criminal Code 1995</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w:t>
      </w:r>
    </w:p>
    <w:p w14:paraId="0FDB903C" w14:textId="62D05F06"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Background</w:t>
      </w:r>
    </w:p>
    <w:p w14:paraId="4EC6A8E7"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Unknown parties had arranged the importation into Australia on 3 June 2024 of 190kg of methamphetamine concealed inside a large piece of steel machinery. On 1 August 2024 XY and a co</w:t>
      </w:r>
      <w:r w:rsidRPr="00DA6307">
        <w:rPr>
          <w:rFonts w:ascii="Arial" w:hAnsi="Arial" w:cs="Arial"/>
          <w:sz w:val="20"/>
          <w:szCs w:val="20"/>
        </w:rPr>
        <w:noBreakHyphen/>
        <w:t>offender MKE, his 18 year old friend and flatmate at the time, attended a warehouse where the machinery had been placed. XY remained mostly outside in the car as a ‘lookout’. On 2 August XY, MKE and 2 other co-offenders were seen to enter and exit the premises throughout the afternoon. On 3 August, the group was again seen by police at the premises, gathering around the shipment. Sparks were seen coming from the shipment and XY was seen to be wearing protective face equipment.</w:t>
      </w:r>
    </w:p>
    <w:p w14:paraId="6597EA2D"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XY was interviewed by police and made full and frank admissions. He said he became involved through MKE, who told him his role would be to sit in the car and be a lookout. That changed when he was asked to go inside and start cutting into the steel. MKE was sick and did not want to do it, and XY said he did not want to do it either, but he was told by MKE that ‘they’ had his (MKE’s) identification. XY knew that MKE was dealing with ‘the Mexicans’. XY was to be paid $1,000. He was suspicious about what the shipment contained, and thought it could be cash or drugs of some sort. He agreed with the proposition that, in the circumstances, it could not be anything else but drugs. XY reacted with shock and distress when he was shown photographs of the type and quantity of drugs involved. </w:t>
      </w:r>
    </w:p>
    <w:p w14:paraId="611D77C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XY was charged and remanded into custody. He had no criminal history and found the experience confronting. Youth Justice assessed XY as vulnerable in a custodial environment and was supportive of his release on bail. On 9 August 2024, XY was placed on Youth Justice Supervised Bail.</w:t>
      </w:r>
    </w:p>
    <w:p w14:paraId="477D3EA6" w14:textId="77777777"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Sentencing hearing before Judge Vandersteen applying dicta of Beale J in </w:t>
      </w:r>
      <w:r w:rsidRPr="00F529A8">
        <w:rPr>
          <w:rFonts w:ascii="Arial" w:hAnsi="Arial" w:cs="Arial"/>
          <w:b/>
          <w:bCs/>
          <w:i/>
          <w:iCs/>
          <w:sz w:val="20"/>
          <w:szCs w:val="20"/>
          <w:bdr w:val="single" w:sz="4" w:space="0" w:color="auto"/>
          <w:shd w:val="clear" w:color="auto" w:fill="000000" w:themeFill="text1"/>
        </w:rPr>
        <w:t>LS v CDPP</w:t>
      </w:r>
    </w:p>
    <w:p w14:paraId="4D82D0F8" w14:textId="33E265C9" w:rsidR="00DA6307" w:rsidRPr="00DA6307" w:rsidRDefault="00DA6307" w:rsidP="00DA6307">
      <w:pPr>
        <w:jc w:val="both"/>
        <w:rPr>
          <w:rFonts w:ascii="Arial" w:hAnsi="Arial" w:cs="Arial"/>
          <w:sz w:val="20"/>
          <w:szCs w:val="20"/>
        </w:rPr>
      </w:pPr>
      <w:r w:rsidRPr="00DA6307">
        <w:rPr>
          <w:rFonts w:ascii="Arial" w:hAnsi="Arial" w:cs="Arial"/>
          <w:sz w:val="20"/>
          <w:szCs w:val="20"/>
        </w:rPr>
        <w:t>On 23 May 2025 XY pleaded guilty before Judge Vandersteen. He had earlier indicated his intention to plead guilty at a mention in December 2024.</w:t>
      </w:r>
      <w:r>
        <w:rPr>
          <w:rFonts w:ascii="Arial" w:hAnsi="Arial" w:cs="Arial"/>
          <w:sz w:val="20"/>
          <w:szCs w:val="20"/>
        </w:rPr>
        <w:t xml:space="preserve"> </w:t>
      </w:r>
      <w:r w:rsidRPr="00DA6307">
        <w:rPr>
          <w:rFonts w:ascii="Arial" w:hAnsi="Arial" w:cs="Arial"/>
          <w:sz w:val="20"/>
          <w:szCs w:val="20"/>
        </w:rPr>
        <w:t>At the plea hearing the CDPP had submitted that–</w:t>
      </w:r>
    </w:p>
    <w:p w14:paraId="2E9798A8"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general deterrence was a relevant sentencing consideration and that the contrary dicta of Beale J in </w:t>
      </w:r>
      <w:r w:rsidRPr="00DA6307">
        <w:rPr>
          <w:rFonts w:ascii="Arial" w:hAnsi="Arial" w:cs="Arial"/>
          <w:i/>
          <w:iCs/>
          <w:sz w:val="20"/>
          <w:szCs w:val="20"/>
        </w:rPr>
        <w:t>LS v CDPP</w:t>
      </w:r>
      <w:r w:rsidRPr="00DA6307">
        <w:rPr>
          <w:rFonts w:ascii="Arial" w:hAnsi="Arial" w:cs="Arial"/>
          <w:sz w:val="20"/>
          <w:szCs w:val="20"/>
        </w:rPr>
        <w:t xml:space="preserve"> [2020] VSC 484 was wrong; and</w:t>
      </w:r>
    </w:p>
    <w:p w14:paraId="08C8215A"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XY should receive a sentence of detention and a conviction.</w:t>
      </w:r>
    </w:p>
    <w:p w14:paraId="1C7A940B"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Prior to </w:t>
      </w:r>
      <w:r w:rsidRPr="00DA6307">
        <w:rPr>
          <w:rFonts w:ascii="Arial" w:hAnsi="Arial" w:cs="Arial"/>
          <w:i/>
          <w:iCs/>
          <w:sz w:val="20"/>
          <w:szCs w:val="20"/>
        </w:rPr>
        <w:t>LS v CDPP</w:t>
      </w:r>
      <w:r w:rsidRPr="00DA6307">
        <w:rPr>
          <w:rFonts w:ascii="Arial" w:hAnsi="Arial" w:cs="Arial"/>
          <w:sz w:val="20"/>
          <w:szCs w:val="20"/>
        </w:rPr>
        <w:t xml:space="preserve"> – in </w:t>
      </w:r>
      <w:r w:rsidRPr="00DA6307">
        <w:rPr>
          <w:rFonts w:ascii="Arial" w:hAnsi="Arial" w:cs="Arial"/>
          <w:i/>
          <w:iCs/>
          <w:sz w:val="20"/>
          <w:szCs w:val="20"/>
        </w:rPr>
        <w:t>CNK v The Queen</w:t>
      </w:r>
      <w:r w:rsidRPr="00DA6307">
        <w:rPr>
          <w:rFonts w:ascii="Arial" w:hAnsi="Arial" w:cs="Arial"/>
          <w:sz w:val="20"/>
          <w:szCs w:val="20"/>
        </w:rPr>
        <w:t xml:space="preserve"> (2011) 32 VR 641 – the Court of Appeal </w:t>
      </w:r>
      <w:r w:rsidRPr="00DA6307">
        <w:rPr>
          <w:rFonts w:ascii="Arial" w:hAnsi="Arial" w:cs="Arial"/>
          <w:color w:val="000000"/>
          <w:sz w:val="20"/>
          <w:szCs w:val="20"/>
        </w:rPr>
        <w:t xml:space="preserve">(Maxwell P, Harper JA &amp; Lasry AJA) </w:t>
      </w:r>
      <w:r w:rsidRPr="00DA6307">
        <w:rPr>
          <w:rFonts w:ascii="Arial" w:hAnsi="Arial" w:cs="Arial"/>
          <w:sz w:val="20"/>
          <w:szCs w:val="20"/>
        </w:rPr>
        <w:t>had ruled – in a case involving State offences only – that s.362(1) of the CYFA excluded considerations of general deterrence when sentencing a child under the CYFA.</w:t>
      </w:r>
    </w:p>
    <w:p w14:paraId="5CEFEFD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In his ruling in </w:t>
      </w:r>
      <w:r w:rsidRPr="00DA6307">
        <w:rPr>
          <w:rFonts w:ascii="Arial" w:hAnsi="Arial" w:cs="Arial"/>
          <w:i/>
          <w:iCs/>
          <w:sz w:val="20"/>
          <w:szCs w:val="20"/>
        </w:rPr>
        <w:t>LS v CDPP</w:t>
      </w:r>
      <w:r w:rsidRPr="00DA6307">
        <w:rPr>
          <w:rFonts w:ascii="Arial" w:hAnsi="Arial" w:cs="Arial"/>
          <w:sz w:val="20"/>
          <w:szCs w:val="20"/>
        </w:rPr>
        <w:t xml:space="preserve"> against the applicability of general deterrence Beale J:</w:t>
      </w:r>
    </w:p>
    <w:p w14:paraId="7BD23076"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had relied in particular on s.20C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which provides:</w:t>
      </w:r>
    </w:p>
    <w:p w14:paraId="499A1D59"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“A child or young person who, in a State or Territory, is charged with or convicted of an offence against a law of the Commonwealth may be tried, punished or otherwise dealt with as if the offence were an offence against a law of the State or Territory.”</w:t>
      </w:r>
    </w:p>
    <w:p w14:paraId="3864AA30"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had stated at [64]:</w:t>
      </w:r>
    </w:p>
    <w:p w14:paraId="08E1B886"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“[O]n a natural reading of s.20C, if general deterrence is taken into account when sentencing a child for a federal offence under the CYFA, it is difficult to see how it can be accurately claimed that the child was ‘punished or otherwise dealt with as if the offence were an offence against the law of [Victoria]’.”</w:t>
      </w:r>
    </w:p>
    <w:p w14:paraId="3C7490E8"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Judge Vandersteen rejected both CDPP submissions. On 20 June 2025 his Honour:</w:t>
      </w:r>
    </w:p>
    <w:p w14:paraId="5EE7EDD2"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held that </w:t>
      </w:r>
      <w:r w:rsidRPr="00DA6307">
        <w:rPr>
          <w:rFonts w:ascii="Arial" w:hAnsi="Arial" w:cs="Arial"/>
          <w:i/>
          <w:iCs/>
          <w:sz w:val="20"/>
          <w:szCs w:val="20"/>
        </w:rPr>
        <w:t>LS v CDPP</w:t>
      </w:r>
      <w:r w:rsidRPr="00DA6307">
        <w:rPr>
          <w:rFonts w:ascii="Arial" w:hAnsi="Arial" w:cs="Arial"/>
          <w:sz w:val="20"/>
          <w:szCs w:val="20"/>
        </w:rPr>
        <w:t xml:space="preserve"> was not only binding on the Children’s Court but was plainly correct; and</w:t>
      </w:r>
    </w:p>
    <w:p w14:paraId="029B6D74"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placed XY on an 18-month youth supervision order without conviction pursuant to s.360(1)(g) of the </w:t>
      </w:r>
      <w:r w:rsidRPr="00DA6307">
        <w:rPr>
          <w:rFonts w:ascii="Arial" w:hAnsi="Arial" w:cs="Arial"/>
          <w:i/>
          <w:iCs/>
          <w:sz w:val="20"/>
          <w:szCs w:val="20"/>
        </w:rPr>
        <w:t>Children, Youth and Families Act 2005</w:t>
      </w:r>
      <w:r w:rsidRPr="00DA6307">
        <w:rPr>
          <w:rFonts w:ascii="Arial" w:hAnsi="Arial" w:cs="Arial"/>
          <w:sz w:val="20"/>
          <w:szCs w:val="20"/>
        </w:rPr>
        <w:t xml:space="preserve"> (Vic) [CYFA].</w:t>
      </w:r>
    </w:p>
    <w:p w14:paraId="0D18D966" w14:textId="77777777" w:rsidR="00DA6307" w:rsidRPr="00DA6307" w:rsidRDefault="00DA6307" w:rsidP="00F529A8">
      <w:pPr>
        <w:spacing w:before="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CDPP appeal against the sentence imposed by Judge Vandersteen</w:t>
      </w:r>
    </w:p>
    <w:p w14:paraId="26DD9860" w14:textId="6501F7B2" w:rsidR="00DA6307" w:rsidRPr="00F529A8" w:rsidRDefault="00F529A8" w:rsidP="00F529A8">
      <w:pPr>
        <w:spacing w:before="60"/>
        <w:jc w:val="both"/>
        <w:rPr>
          <w:rFonts w:ascii="Arial" w:hAnsi="Arial" w:cs="Arial"/>
          <w:sz w:val="20"/>
          <w:szCs w:val="20"/>
        </w:rPr>
      </w:pPr>
      <w:r>
        <w:rPr>
          <w:rFonts w:ascii="Arial" w:hAnsi="Arial" w:cs="Arial"/>
          <w:sz w:val="20"/>
          <w:szCs w:val="20"/>
        </w:rPr>
        <w:t>T</w:t>
      </w:r>
      <w:r w:rsidR="00DA6307" w:rsidRPr="00F529A8">
        <w:rPr>
          <w:rFonts w:ascii="Arial" w:hAnsi="Arial" w:cs="Arial"/>
          <w:sz w:val="20"/>
          <w:szCs w:val="20"/>
        </w:rPr>
        <w:t xml:space="preserve">he CDPP appealed the sentence on two grounds: </w:t>
      </w:r>
    </w:p>
    <w:p w14:paraId="1E2B7517"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sentencing judge erred by failing to apply general deterrence as embodied in s.16A(2)((</w:t>
      </w:r>
      <w:proofErr w:type="spellStart"/>
      <w:r w:rsidRPr="00DA6307">
        <w:rPr>
          <w:rFonts w:ascii="Arial" w:hAnsi="Arial" w:cs="Arial"/>
          <w:sz w:val="20"/>
          <w:szCs w:val="20"/>
        </w:rPr>
        <w:t>ja</w:t>
      </w:r>
      <w:proofErr w:type="spellEnd"/>
      <w:r w:rsidRPr="00DA6307">
        <w:rPr>
          <w:rFonts w:ascii="Arial" w:hAnsi="Arial" w:cs="Arial"/>
          <w:sz w:val="20"/>
          <w:szCs w:val="20"/>
        </w:rPr>
        <w:t xml:space="preserve">)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in sentencing the respondent.</w:t>
      </w:r>
    </w:p>
    <w:p w14:paraId="0437C182"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sentence was manifestly inadequate because no conviction was entered.</w:t>
      </w:r>
    </w:p>
    <w:p w14:paraId="6A075D02" w14:textId="77777777" w:rsidR="00DA6307" w:rsidRPr="00DA6307" w:rsidRDefault="00DA6307" w:rsidP="00F529A8">
      <w:pPr>
        <w:spacing w:before="60"/>
        <w:rPr>
          <w:rFonts w:ascii="Arial" w:hAnsi="Arial" w:cs="Arial"/>
          <w:sz w:val="20"/>
          <w:szCs w:val="20"/>
        </w:rPr>
      </w:pPr>
      <w:r w:rsidRPr="00DA6307">
        <w:rPr>
          <w:rFonts w:ascii="Arial" w:hAnsi="Arial" w:cs="Arial"/>
          <w:sz w:val="20"/>
          <w:szCs w:val="20"/>
        </w:rPr>
        <w:t>(The Crown will not seek to persuade the Court to impose a custodial sentence.)</w:t>
      </w:r>
    </w:p>
    <w:p w14:paraId="79486DF1"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Notice of Appeal further stated that pursuant to s.430VA of the CYFA, the CDPP will apply to the Trial Division to reserve to the Court of Appeal the following question of law that arises by Ground 1:</w:t>
      </w:r>
    </w:p>
    <w:p w14:paraId="6AAEB4F4"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lastRenderedPageBreak/>
        <w:t>“Does s.16A(2)(</w:t>
      </w:r>
      <w:proofErr w:type="spellStart"/>
      <w:r w:rsidRPr="00DA6307">
        <w:rPr>
          <w:rFonts w:ascii="Arial" w:hAnsi="Arial" w:cs="Arial"/>
          <w:sz w:val="20"/>
          <w:szCs w:val="20"/>
        </w:rPr>
        <w:t>ja</w:t>
      </w:r>
      <w:proofErr w:type="spellEnd"/>
      <w:r w:rsidRPr="00DA6307">
        <w:rPr>
          <w:rFonts w:ascii="Arial" w:hAnsi="Arial" w:cs="Arial"/>
          <w:sz w:val="20"/>
          <w:szCs w:val="20"/>
        </w:rPr>
        <w:t xml:space="preserve">)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apply to the sentencing of a young person for a federal offence under the CYFA?”</w:t>
      </w:r>
    </w:p>
    <w:p w14:paraId="5E5679E7"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The CDPP accepted before Fox J that none of the sentencing dispositions found in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xml:space="preserve">) would be available to the Children’s Court when sentencing for a federal offence, conceding that the only available dispositions are those found in s.360 of the CYFA. However, the CDPP did not accept that the principles found in Part 1B of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have no application, submitting that Part 5.3 of the CYFA (‘</w:t>
      </w:r>
      <w:r w:rsidRPr="00F529A8">
        <w:rPr>
          <w:rFonts w:ascii="Arial" w:hAnsi="Arial" w:cs="Arial"/>
          <w:b/>
          <w:bCs/>
          <w:sz w:val="20"/>
          <w:szCs w:val="20"/>
        </w:rPr>
        <w:t>Sentences</w:t>
      </w:r>
      <w:r w:rsidRPr="00F529A8">
        <w:rPr>
          <w:rFonts w:ascii="Arial" w:hAnsi="Arial" w:cs="Arial"/>
          <w:sz w:val="20"/>
          <w:szCs w:val="20"/>
        </w:rPr>
        <w:t xml:space="preserve">’) is ‘picked up’ by s.79(1) of the </w:t>
      </w:r>
      <w:r w:rsidRPr="00F529A8">
        <w:rPr>
          <w:rFonts w:ascii="Arial" w:hAnsi="Arial" w:cs="Arial"/>
          <w:i/>
          <w:iCs/>
          <w:sz w:val="20"/>
          <w:szCs w:val="20"/>
        </w:rPr>
        <w:t>Judiciary Act 1903</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and operates as surrogate federal law ‘except as otherwise provided’ by a law of the Commonwealth. Section 79(1) provides:</w:t>
      </w:r>
    </w:p>
    <w:p w14:paraId="368F7A65"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14:paraId="3957489D"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this instance, the CDPP submitted, the relevant law which has ‘otherwise provided’ is Part 1B of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particularly s.16A (relating to general deterrence) &amp; s.19B (relating to non-conviction penalties).</w:t>
      </w:r>
    </w:p>
    <w:p w14:paraId="0818F04C"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Decision of Fox J rejecting the s.79(1) </w:t>
      </w:r>
      <w:r w:rsidRPr="00F529A8">
        <w:rPr>
          <w:rFonts w:ascii="Arial" w:hAnsi="Arial" w:cs="Arial"/>
          <w:b/>
          <w:bCs/>
          <w:i/>
          <w:iCs/>
          <w:sz w:val="20"/>
          <w:szCs w:val="20"/>
          <w:bdr w:val="single" w:sz="4" w:space="0" w:color="auto"/>
          <w:shd w:val="clear" w:color="auto" w:fill="000000" w:themeFill="text1"/>
        </w:rPr>
        <w:t>Judiciary Act</w:t>
      </w:r>
      <w:r w:rsidRPr="00F529A8">
        <w:rPr>
          <w:rFonts w:ascii="Arial" w:hAnsi="Arial" w:cs="Arial"/>
          <w:b/>
          <w:bCs/>
          <w:sz w:val="20"/>
          <w:szCs w:val="20"/>
          <w:bdr w:val="single" w:sz="4" w:space="0" w:color="auto"/>
          <w:shd w:val="clear" w:color="auto" w:fill="000000" w:themeFill="text1"/>
        </w:rPr>
        <w:t xml:space="preserve"> aspect of the CDPP appeal</w:t>
      </w:r>
    </w:p>
    <w:p w14:paraId="5A91AD94"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rejecting the CDPP submission on the applicability of s.79(1) of the </w:t>
      </w:r>
      <w:r w:rsidRPr="00F529A8">
        <w:rPr>
          <w:rFonts w:ascii="Arial" w:hAnsi="Arial" w:cs="Arial"/>
          <w:i/>
          <w:iCs/>
          <w:sz w:val="20"/>
          <w:szCs w:val="20"/>
        </w:rPr>
        <w:t>Judiciary Act 1903</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Fox J made the following points:</w:t>
      </w:r>
    </w:p>
    <w:p w14:paraId="6668E753"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At [47] &amp; [49]: “Section 79 of the </w:t>
      </w:r>
      <w:r w:rsidRPr="00DA6307">
        <w:rPr>
          <w:rFonts w:ascii="Arial" w:hAnsi="Arial" w:cs="Arial"/>
          <w:i/>
          <w:iCs/>
          <w:sz w:val="20"/>
          <w:szCs w:val="20"/>
        </w:rPr>
        <w:t>Judiciary Act 1903</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has narrow application.” After summarising the decision of the High Court in </w:t>
      </w:r>
      <w:proofErr w:type="spellStart"/>
      <w:r w:rsidRPr="00DA6307">
        <w:rPr>
          <w:rFonts w:ascii="Arial" w:hAnsi="Arial" w:cs="Arial"/>
          <w:i/>
          <w:iCs/>
          <w:sz w:val="20"/>
          <w:szCs w:val="20"/>
        </w:rPr>
        <w:t>Rizeq</w:t>
      </w:r>
      <w:proofErr w:type="spellEnd"/>
      <w:r w:rsidRPr="00DA6307">
        <w:rPr>
          <w:rFonts w:ascii="Arial" w:hAnsi="Arial" w:cs="Arial"/>
          <w:i/>
          <w:iCs/>
          <w:sz w:val="20"/>
          <w:szCs w:val="20"/>
        </w:rPr>
        <w:t xml:space="preserve"> v WA</w:t>
      </w:r>
      <w:r w:rsidRPr="00DA6307">
        <w:rPr>
          <w:rFonts w:ascii="Arial" w:hAnsi="Arial" w:cs="Arial"/>
          <w:sz w:val="20"/>
          <w:szCs w:val="20"/>
        </w:rPr>
        <w:t xml:space="preserve"> (2017) 262 CLR 1 her Honour quoted from the judgment of the plurality at [63]:</w:t>
      </w:r>
    </w:p>
    <w:p w14:paraId="617F39A3"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“[Section 79] fills a gap in the law governing the actual exercise of federal jurisdiction which exists by reason of the absence of State legislative power…by picking up the text of a State law governing the exercise of State jurisdiction and applying that text as a Commonwealth law to govern the manner of exercise of federal jurisdiction. The section has no broader operation.”</w:t>
      </w:r>
    </w:p>
    <w:p w14:paraId="68D2FDED" w14:textId="77777777" w:rsidR="00DA6307" w:rsidRPr="00F529A8" w:rsidRDefault="00DA6307" w:rsidP="00F529A8">
      <w:pPr>
        <w:jc w:val="both"/>
        <w:rPr>
          <w:rFonts w:ascii="Arial" w:hAnsi="Arial" w:cs="Arial"/>
          <w:sz w:val="6"/>
          <w:szCs w:val="6"/>
        </w:rPr>
      </w:pPr>
    </w:p>
    <w:p w14:paraId="01645387"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[52]: “Here, the relevant State law to be applied is provided for by s.20C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Section 20C is a particular and specific piece of federal legislation that provides for the application of State laws to children charged with federal offences. Section 20C — a Commonwealth law — picks up the CYFA by permitting a child, charged with or convicted of a federal offence, to be ‘tried, punished or otherwise dealt with as if the offence were an offence against a law of the State or territory’. It is not necessary to have recourse to s 79 of the </w:t>
      </w:r>
      <w:r w:rsidRPr="00DA6307">
        <w:rPr>
          <w:rFonts w:ascii="Arial" w:hAnsi="Arial" w:cs="Arial"/>
          <w:i/>
          <w:iCs/>
          <w:sz w:val="20"/>
          <w:szCs w:val="20"/>
        </w:rPr>
        <w:t>Judiciary Act</w:t>
      </w:r>
      <w:r w:rsidRPr="00DA6307">
        <w:rPr>
          <w:rFonts w:ascii="Arial" w:hAnsi="Arial" w:cs="Arial"/>
          <w:sz w:val="20"/>
          <w:szCs w:val="20"/>
        </w:rPr>
        <w:t xml:space="preserve">, as there is no lack of Commonwealth law governing when and how the Children’s Court, exercising federal jurisdiction, is to hear and determine the matter. </w:t>
      </w:r>
      <w:r w:rsidRPr="00DA6307">
        <w:rPr>
          <w:rFonts w:ascii="Arial" w:hAnsi="Arial" w:cs="Arial"/>
          <w:b/>
          <w:bCs/>
          <w:sz w:val="20"/>
          <w:szCs w:val="20"/>
        </w:rPr>
        <w:t>There is no gap to be filled, and s.79 has no role to play.</w:t>
      </w:r>
      <w:r w:rsidRPr="00DA6307">
        <w:rPr>
          <w:rFonts w:ascii="Arial" w:hAnsi="Arial" w:cs="Arial"/>
          <w:sz w:val="20"/>
          <w:szCs w:val="20"/>
        </w:rPr>
        <w:t>” [emphasis added]</w:t>
      </w:r>
    </w:p>
    <w:p w14:paraId="064893CC" w14:textId="77777777" w:rsidR="00F529A8" w:rsidRPr="00F529A8" w:rsidRDefault="00F529A8" w:rsidP="00F529A8">
      <w:pPr>
        <w:jc w:val="both"/>
        <w:rPr>
          <w:rFonts w:ascii="Arial" w:hAnsi="Arial" w:cs="Arial"/>
          <w:sz w:val="6"/>
          <w:szCs w:val="6"/>
        </w:rPr>
      </w:pPr>
    </w:p>
    <w:p w14:paraId="7134ECF1"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[55]: “Further, even if s.79(1) did apply in some way to pick up the CYFA, it cannot operate to pick up some but not all of a State legislative scheme. Section 79 does not operate to give a State law a new or extended meaning when it is made applicable in the federal jurisdiction. See </w:t>
      </w:r>
      <w:r w:rsidRPr="00DA6307">
        <w:rPr>
          <w:rFonts w:ascii="Arial" w:hAnsi="Arial" w:cs="Arial"/>
          <w:i/>
          <w:iCs/>
          <w:sz w:val="20"/>
          <w:szCs w:val="20"/>
        </w:rPr>
        <w:t>Solomons v District Court (NSW)</w:t>
      </w:r>
      <w:r w:rsidRPr="00DA6307">
        <w:rPr>
          <w:rFonts w:ascii="Arial" w:hAnsi="Arial" w:cs="Arial"/>
          <w:sz w:val="20"/>
          <w:szCs w:val="20"/>
        </w:rPr>
        <w:t xml:space="preserve"> (2002) 211 CLR 119, [24], [60].”</w:t>
      </w:r>
    </w:p>
    <w:p w14:paraId="0028E244" w14:textId="77777777" w:rsidR="0087768F" w:rsidRPr="00F529A8" w:rsidRDefault="0087768F" w:rsidP="0087768F">
      <w:pPr>
        <w:jc w:val="both"/>
        <w:rPr>
          <w:rFonts w:ascii="Arial" w:hAnsi="Arial" w:cs="Arial"/>
          <w:sz w:val="6"/>
          <w:szCs w:val="6"/>
        </w:rPr>
      </w:pPr>
    </w:p>
    <w:p w14:paraId="4D0343E2"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[56]: “The Children’s Court is a specialist court dealing with matters related to children. Insofar as the criminal division is concerned, it establishes a unique sentencing scheme. This regime comprises all the matters found in Division 1 of Part 5.3 of the CYFA. </w:t>
      </w:r>
      <w:r w:rsidRPr="00DA6307">
        <w:rPr>
          <w:rFonts w:ascii="Arial" w:hAnsi="Arial" w:cs="Arial"/>
          <w:b/>
          <w:bCs/>
          <w:sz w:val="20"/>
          <w:szCs w:val="20"/>
        </w:rPr>
        <w:t>The sentencing options cannot and should not be divorced from the sentencing principles that the court must consider when determining the appropriate sentence.</w:t>
      </w:r>
      <w:r w:rsidRPr="00DA6307">
        <w:rPr>
          <w:rFonts w:ascii="Arial" w:hAnsi="Arial" w:cs="Arial"/>
          <w:sz w:val="20"/>
          <w:szCs w:val="20"/>
        </w:rPr>
        <w:t xml:space="preserve"> In selecting the appropriate penalty, the court must have regard to the matters found in s.362 and is bound by the principle of parsimony expressed in s.361. To take some of the principles found in s.16A(2)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and apply them when sentencing pursuant to the CYFA, in the way contended for by the prosecution, would produce a hybrid sentencing scheme to which the </w:t>
      </w:r>
      <w:r w:rsidRPr="00DA6307">
        <w:rPr>
          <w:rFonts w:ascii="Arial" w:hAnsi="Arial" w:cs="Arial"/>
          <w:i/>
          <w:iCs/>
          <w:sz w:val="20"/>
          <w:szCs w:val="20"/>
        </w:rPr>
        <w:t>Judiciary Act</w:t>
      </w:r>
      <w:r w:rsidRPr="00DA6307">
        <w:rPr>
          <w:rFonts w:ascii="Arial" w:hAnsi="Arial" w:cs="Arial"/>
          <w:sz w:val="20"/>
          <w:szCs w:val="20"/>
        </w:rPr>
        <w:t xml:space="preserve"> would not attach.” [emphasis added]</w:t>
      </w:r>
    </w:p>
    <w:p w14:paraId="7995B310" w14:textId="77777777" w:rsidR="0087768F" w:rsidRPr="00F529A8" w:rsidRDefault="0087768F" w:rsidP="0087768F">
      <w:pPr>
        <w:jc w:val="both"/>
        <w:rPr>
          <w:rFonts w:ascii="Arial" w:hAnsi="Arial" w:cs="Arial"/>
          <w:sz w:val="6"/>
          <w:szCs w:val="6"/>
        </w:rPr>
      </w:pPr>
    </w:p>
    <w:p w14:paraId="49C9C929"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[57]-[58]: “The words of s.20C must be given their plain meaning. The plain meaning of s.20C is that a federal offence may be dealt with as if it were a State offence. The words ‘as if’ mean no more than ‘as would be the case’. If a child is sentenced in the Children’s Court for a federal offence ‘as if it were a State offence’, the only applicable sentencing legislation is the CYFA. If any person, adult or child, is being punished in Victoria for a State criminal offence, there is no room for a sentencing court to apply any part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To do otherwise would be to fall into error.</w:t>
      </w:r>
    </w:p>
    <w:p w14:paraId="20BCCA4F" w14:textId="77777777" w:rsidR="00DA6307" w:rsidRPr="00DA6307" w:rsidRDefault="00DA6307" w:rsidP="0087768F">
      <w:pPr>
        <w:pStyle w:val="ListParagraph"/>
        <w:ind w:left="357" w:right="357"/>
        <w:jc w:val="both"/>
        <w:rPr>
          <w:rFonts w:ascii="Arial" w:hAnsi="Arial" w:cs="Arial"/>
          <w:sz w:val="20"/>
          <w:szCs w:val="20"/>
        </w:rPr>
      </w:pPr>
      <w:r w:rsidRPr="00DA6307">
        <w:rPr>
          <w:rFonts w:ascii="Arial" w:hAnsi="Arial" w:cs="Arial"/>
          <w:sz w:val="20"/>
          <w:szCs w:val="20"/>
        </w:rPr>
        <w:t xml:space="preserve">In my view, s.79 of the </w:t>
      </w:r>
      <w:r w:rsidRPr="00DA6307">
        <w:rPr>
          <w:rFonts w:ascii="Arial" w:hAnsi="Arial" w:cs="Arial"/>
          <w:i/>
          <w:iCs/>
          <w:sz w:val="20"/>
          <w:szCs w:val="20"/>
        </w:rPr>
        <w:t>Judiciary Act</w:t>
      </w:r>
      <w:r w:rsidRPr="00DA6307">
        <w:rPr>
          <w:rFonts w:ascii="Arial" w:hAnsi="Arial" w:cs="Arial"/>
          <w:sz w:val="20"/>
          <w:szCs w:val="20"/>
        </w:rPr>
        <w:t xml:space="preserve"> does not operate in the way contended for by the [CDPP], and the [CDPP’s] argument is incompatible with the plain meaning of s.20C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There is very considerable merit in the respondent’s submission that the appellant’s </w:t>
      </w:r>
      <w:r w:rsidRPr="00DA6307">
        <w:rPr>
          <w:rFonts w:ascii="Arial" w:hAnsi="Arial" w:cs="Arial"/>
          <w:sz w:val="20"/>
          <w:szCs w:val="20"/>
        </w:rPr>
        <w:lastRenderedPageBreak/>
        <w:t>arguments as to the applicability of ss.16A(2)(</w:t>
      </w:r>
      <w:proofErr w:type="spellStart"/>
      <w:r w:rsidRPr="00DA6307">
        <w:rPr>
          <w:rFonts w:ascii="Arial" w:hAnsi="Arial" w:cs="Arial"/>
          <w:sz w:val="20"/>
          <w:szCs w:val="20"/>
        </w:rPr>
        <w:t>ja</w:t>
      </w:r>
      <w:proofErr w:type="spellEnd"/>
      <w:r w:rsidRPr="00DA6307">
        <w:rPr>
          <w:rFonts w:ascii="Arial" w:hAnsi="Arial" w:cs="Arial"/>
          <w:sz w:val="20"/>
          <w:szCs w:val="20"/>
        </w:rPr>
        <w:t xml:space="preserve">) (general deterrence) and 19B(1)(b)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(non-conviction penalties) to the sentencing of children for federal offences in the Children’s Court have little prospect of success.”</w:t>
      </w:r>
    </w:p>
    <w:p w14:paraId="66EF7CD0"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Decision of Fox J refusing the CDPP application to reserve questions of law for determination by the Court of Appeal</w:t>
      </w:r>
    </w:p>
    <w:p w14:paraId="2BE75A7E"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Fox J held at [71] that reserving the questions of law as sought by the CDPP would “lack utility” as “they are not necessary for the proper conduct of the hearing, as even answers favourable to the [CDPP] would not result in the outcome they seek”.</w:t>
      </w:r>
    </w:p>
    <w:p w14:paraId="12800B85"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key reasons for her Honour’s finding that reserving the questions would “lack utility” are set out at paragraphs [67]-[68] of her Honour’s judgment:</w:t>
      </w:r>
    </w:p>
    <w:p w14:paraId="5546A104"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[67] “In my view, even if both questions were, contrary to my analysis, answered ‘yes’, it would make no difference to the outcome. I would still impose a without conviction youth supervision order in light of the following:</w:t>
      </w:r>
    </w:p>
    <w:p w14:paraId="119BFD0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is a young offender with excellent prospects of rehabilitation. He was aged 17 at the time of the offending and turned 18 in February this year.</w:t>
      </w:r>
    </w:p>
    <w:p w14:paraId="2846E8E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no prior convictions and no outstanding matters.</w:t>
      </w:r>
    </w:p>
    <w:p w14:paraId="4362E82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offence is an extremely serious one, but XY played a limited role for a short period of time.</w:t>
      </w:r>
    </w:p>
    <w:p w14:paraId="4471C7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offending occurred when XY was at a low and vulnerable point in his life. He had recently experienced the deaths of three key family members and a friend. He was living out of home and not welcome back. He was using cannabis regularly, which is not something he had done previously.</w:t>
      </w:r>
    </w:p>
    <w:p w14:paraId="5C00ADA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 xml:space="preserve">The psychological and other material gives rise to consideration of both </w:t>
      </w:r>
      <w:proofErr w:type="spellStart"/>
      <w:r w:rsidRPr="00DA6307">
        <w:rPr>
          <w:rFonts w:ascii="Arial" w:hAnsi="Arial" w:cs="Arial"/>
          <w:i/>
          <w:iCs/>
          <w:sz w:val="20"/>
          <w:szCs w:val="20"/>
        </w:rPr>
        <w:t>Bugmy</w:t>
      </w:r>
      <w:proofErr w:type="spellEnd"/>
      <w:r w:rsidRPr="00DA6307">
        <w:rPr>
          <w:rFonts w:ascii="Arial" w:hAnsi="Arial" w:cs="Arial"/>
          <w:sz w:val="20"/>
          <w:szCs w:val="20"/>
        </w:rPr>
        <w:t xml:space="preserve"> and </w:t>
      </w:r>
      <w:r w:rsidRPr="00DA6307">
        <w:rPr>
          <w:rFonts w:ascii="Arial" w:hAnsi="Arial" w:cs="Arial"/>
          <w:i/>
          <w:iCs/>
          <w:sz w:val="20"/>
          <w:szCs w:val="20"/>
        </w:rPr>
        <w:t>Verdins</w:t>
      </w:r>
      <w:r w:rsidRPr="00DA6307">
        <w:rPr>
          <w:rFonts w:ascii="Arial" w:hAnsi="Arial" w:cs="Arial"/>
          <w:sz w:val="20"/>
          <w:szCs w:val="20"/>
        </w:rPr>
        <w:t xml:space="preserve"> principles, appropriately moderated.</w:t>
      </w:r>
    </w:p>
    <w:p w14:paraId="2112EC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motivation to engage in the offending was partly financial, but he was also acting out of loyalty and trying to assist MKE, who had become involved in this offending.</w:t>
      </w:r>
    </w:p>
    <w:p w14:paraId="6E0909D3"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made full and frank admissions to police, and pleaded guilty at the first reasonable opportunity.</w:t>
      </w:r>
    </w:p>
    <w:p w14:paraId="6BCADD7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compliance with bail over a lengthy period was impeccable. His progress to date on his youth supervision order is excellent. He has attended all appointments punctually and in-person. He maintains positive engagement with his case manager.</w:t>
      </w:r>
    </w:p>
    <w:p w14:paraId="609FC55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attended YSAS to receive support for alcohol and drug issues in late 2024. He attended all appointments and engaged positively. XY self-reported abstinence and appeared substance free at each session. At the time, XY was working full-time as an apprentice mechanic and part-time on weekends in a fish and chip shop. YSAS concluded that ‘such was [XY’s] positive progress’ that they would look to close XY’s file, which duly occurred.</w:t>
      </w:r>
    </w:p>
    <w:p w14:paraId="6C63B9EE"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has an excellent work ethic. He remains employed full-time as an apprentice mechanic. He no longer works at the fish and chip shop on weekends, and instead does extra shifts as a mechanic. He also remains engaged in the TAFE requirements of his apprenticeship. He is motivated to learn new skills and complete his apprenticeship, which he enjoys.</w:t>
      </w:r>
    </w:p>
    <w:p w14:paraId="48E0D94B"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remained living at home, despite having a somewhat difficult relationship with his mother and siblings. He has respect for his mother, despite the difficulties.</w:t>
      </w:r>
    </w:p>
    <w:p w14:paraId="74FCF992"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is currently supported by Youth Justice to obtain his own property and transition to independent living.</w:t>
      </w:r>
    </w:p>
    <w:p w14:paraId="27FF4263"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 xml:space="preserve">[68] Even if general deterrence had application, it would carry less weight than when sentencing an adult. The principles governing the sentencing of children generally would continue to apply, and given XY’s young age, the importance of rehabilitation would continue to be at the forefront of the sentencing exercise despite the seriousness of the crime. Additionally, general deterrence must give way to proportionality; a court cannot impose a disproportionately harsh sentence to deter unknown future offenders: </w:t>
      </w:r>
      <w:proofErr w:type="spellStart"/>
      <w:r w:rsidRPr="00DA6307">
        <w:rPr>
          <w:rFonts w:ascii="Arial" w:hAnsi="Arial" w:cs="Arial"/>
          <w:i/>
          <w:iCs/>
          <w:sz w:val="20"/>
          <w:szCs w:val="20"/>
        </w:rPr>
        <w:t>Bifel</w:t>
      </w:r>
      <w:proofErr w:type="spellEnd"/>
      <w:r w:rsidRPr="00DA6307">
        <w:rPr>
          <w:rFonts w:ascii="Arial" w:hAnsi="Arial" w:cs="Arial"/>
          <w:i/>
          <w:iCs/>
          <w:sz w:val="20"/>
          <w:szCs w:val="20"/>
        </w:rPr>
        <w:t xml:space="preserve"> v The Queen</w:t>
      </w:r>
      <w:r w:rsidRPr="00DA6307">
        <w:rPr>
          <w:rFonts w:ascii="Arial" w:hAnsi="Arial" w:cs="Arial"/>
          <w:sz w:val="20"/>
          <w:szCs w:val="20"/>
        </w:rPr>
        <w:t xml:space="preserve"> [2013] VSCA 82, [4].”</w:t>
      </w:r>
    </w:p>
    <w:p w14:paraId="304989EF" w14:textId="77777777" w:rsidR="00DA6307" w:rsidRDefault="00DA6307"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3" w:name="_11.1.14_Sentencing_powers"/>
      <w:bookmarkStart w:id="334" w:name="_Toc30674198"/>
      <w:bookmarkStart w:id="335" w:name="_Toc30691465"/>
      <w:bookmarkStart w:id="336" w:name="_Toc30691845"/>
      <w:bookmarkStart w:id="337" w:name="_Toc30692225"/>
      <w:bookmarkStart w:id="338" w:name="_Toc30692983"/>
      <w:bookmarkStart w:id="339" w:name="_Toc30693362"/>
      <w:bookmarkStart w:id="340" w:name="_Toc30693740"/>
      <w:bookmarkStart w:id="341" w:name="_Toc30694118"/>
      <w:bookmarkStart w:id="342" w:name="_Toc30694499"/>
      <w:bookmarkStart w:id="343" w:name="_Toc30699089"/>
      <w:bookmarkStart w:id="344" w:name="_Toc30699474"/>
      <w:bookmarkStart w:id="345" w:name="_Toc30699859"/>
      <w:bookmarkStart w:id="346" w:name="_Toc30701014"/>
      <w:bookmarkStart w:id="347" w:name="_Toc30701401"/>
      <w:bookmarkStart w:id="348" w:name="_Toc30744008"/>
      <w:bookmarkStart w:id="349" w:name="_Toc30754831"/>
      <w:bookmarkStart w:id="350" w:name="_Toc30757287"/>
      <w:bookmarkStart w:id="351" w:name="_Toc30757835"/>
      <w:bookmarkStart w:id="352" w:name="_Toc30758235"/>
      <w:bookmarkStart w:id="353" w:name="_Toc30762995"/>
      <w:bookmarkStart w:id="354" w:name="_Toc30767649"/>
      <w:bookmarkStart w:id="355" w:name="_Toc34823667"/>
      <w:bookmarkStart w:id="356" w:name="_Toc107101744"/>
      <w:bookmarkEnd w:id="333"/>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B7420DE" w14:textId="496821C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w:t>
      </w:r>
      <w:r w:rsidR="00FA3EEA">
        <w:rPr>
          <w:rFonts w:ascii="Arial" w:hAnsi="Arial" w:cs="Arial"/>
          <w:color w:val="000000"/>
          <w:sz w:val="20"/>
        </w:rPr>
        <w:t> </w:t>
      </w:r>
      <w:r w:rsidRPr="001C6E0E">
        <w:rPr>
          <w:rFonts w:ascii="Arial" w:hAnsi="Arial" w:cs="Arial"/>
          <w:color w:val="000000"/>
          <w:sz w:val="20"/>
        </w:rPr>
        <w:t xml:space="preserve">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w:t>
      </w:r>
      <w:r w:rsidRPr="001C6E0E">
        <w:rPr>
          <w:rFonts w:ascii="Arial" w:hAnsi="Arial" w:cs="Arial"/>
          <w:color w:val="000000"/>
          <w:sz w:val="20"/>
        </w:rPr>
        <w:lastRenderedPageBreak/>
        <w:t xml:space="preserve">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Default="00D17A56" w:rsidP="00D17A56">
      <w:pPr>
        <w:jc w:val="both"/>
        <w:rPr>
          <w:rFonts w:ascii="Arial" w:hAnsi="Arial" w:cs="Arial"/>
          <w:color w:val="000000"/>
          <w:sz w:val="20"/>
        </w:rPr>
      </w:pPr>
    </w:p>
    <w:p w14:paraId="6FA42504" w14:textId="07BE912A" w:rsidR="00FA3EEA" w:rsidRDefault="00FA3EEA" w:rsidP="00D17A56">
      <w:pPr>
        <w:jc w:val="both"/>
        <w:rPr>
          <w:rFonts w:ascii="Arial" w:hAnsi="Arial" w:cs="Arial"/>
          <w:color w:val="000000"/>
          <w:sz w:val="20"/>
        </w:rPr>
      </w:pPr>
      <w:r>
        <w:rPr>
          <w:rFonts w:ascii="Arial" w:hAnsi="Arial" w:cs="Arial"/>
          <w:color w:val="000000"/>
          <w:sz w:val="20"/>
        </w:rPr>
        <w:t xml:space="preserve">For adults sentenced by the Magistrates’ Court and for persons sentenced by the County Court or Supreme Court for a Commonwealth offence, the </w:t>
      </w:r>
      <w:r w:rsidRPr="00FA3EEA">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details the sentencing orders which are available to the Court. </w:t>
      </w:r>
      <w:r w:rsidR="006B40BD">
        <w:rPr>
          <w:rFonts w:ascii="Arial" w:hAnsi="Arial" w:cs="Arial"/>
          <w:color w:val="000000"/>
          <w:sz w:val="20"/>
        </w:rPr>
        <w:t xml:space="preserve">Since the </w:t>
      </w:r>
      <w:r w:rsidR="006B40BD" w:rsidRPr="00FA3EEA">
        <w:rPr>
          <w:rFonts w:ascii="Arial" w:hAnsi="Arial" w:cs="Arial"/>
          <w:i/>
          <w:iCs/>
          <w:color w:val="000000"/>
          <w:sz w:val="20"/>
        </w:rPr>
        <w:t>Crimes Act 1914</w:t>
      </w:r>
      <w:r w:rsidR="006B40BD">
        <w:rPr>
          <w:rFonts w:ascii="Arial" w:hAnsi="Arial" w:cs="Arial"/>
          <w:color w:val="000000"/>
          <w:sz w:val="20"/>
        </w:rPr>
        <w:t xml:space="preserve"> (</w:t>
      </w:r>
      <w:proofErr w:type="spellStart"/>
      <w:r w:rsidR="006B40BD">
        <w:rPr>
          <w:rFonts w:ascii="Arial" w:hAnsi="Arial" w:cs="Arial"/>
          <w:color w:val="000000"/>
          <w:sz w:val="20"/>
        </w:rPr>
        <w:t>Cth</w:t>
      </w:r>
      <w:proofErr w:type="spellEnd"/>
      <w:r w:rsidR="006B40BD">
        <w:rPr>
          <w:rFonts w:ascii="Arial" w:hAnsi="Arial" w:cs="Arial"/>
          <w:color w:val="000000"/>
          <w:sz w:val="20"/>
        </w:rPr>
        <w:t xml:space="preserve">) does not apply to children sentenced by the Children’s Court under the CYFA – as to which see </w:t>
      </w:r>
      <w:r w:rsidR="006B40BD" w:rsidRPr="00467053">
        <w:rPr>
          <w:rFonts w:ascii="Arial" w:hAnsi="Arial" w:cs="Arial"/>
          <w:b/>
          <w:bCs/>
          <w:color w:val="000000"/>
          <w:sz w:val="20"/>
          <w:shd w:val="clear" w:color="auto" w:fill="C5E0B3" w:themeFill="accent6" w:themeFillTint="66"/>
        </w:rPr>
        <w:t>section 11.1.13</w:t>
      </w:r>
      <w:r w:rsidR="006B40BD">
        <w:rPr>
          <w:rFonts w:ascii="Arial" w:hAnsi="Arial" w:cs="Arial"/>
          <w:color w:val="000000"/>
          <w:sz w:val="20"/>
        </w:rPr>
        <w:t xml:space="preserve"> above – the writer has not detailed the range of Commonwealth sentencing options available other than to mention in passing that there is dicta about “recognisance release orders” and “non-parole periods” in the judgment of the Court of Appeal in </w:t>
      </w:r>
      <w:r w:rsidR="006B40BD" w:rsidRPr="006B40BD">
        <w:rPr>
          <w:rFonts w:ascii="Arial" w:hAnsi="Arial" w:cs="Arial"/>
          <w:i/>
          <w:iCs/>
          <w:color w:val="000000"/>
          <w:sz w:val="20"/>
        </w:rPr>
        <w:t>Olivia Allen v The King</w:t>
      </w:r>
      <w:r w:rsidR="006B40BD">
        <w:rPr>
          <w:rFonts w:ascii="Arial" w:hAnsi="Arial" w:cs="Arial"/>
          <w:color w:val="000000"/>
          <w:sz w:val="20"/>
        </w:rPr>
        <w:t xml:space="preserve"> [2025] VSCA 265.</w:t>
      </w:r>
    </w:p>
    <w:p w14:paraId="428BC340" w14:textId="77777777" w:rsidR="00FA3EEA" w:rsidRDefault="00FA3EEA"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7" w:name="_11.1.15_Relevance_to"/>
      <w:bookmarkEnd w:id="357"/>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w:t>
      </w:r>
      <w:r>
        <w:rPr>
          <w:rFonts w:ascii="Arial" w:hAnsi="Arial" w:cs="Arial"/>
          <w:color w:val="000000"/>
          <w:sz w:val="20"/>
        </w:rPr>
        <w:lastRenderedPageBreak/>
        <w:t xml:space="preserve">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8" w:name="_11.1.16_Procedural_fairness"/>
      <w:bookmarkEnd w:id="358"/>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w:t>
      </w:r>
      <w:r w:rsidRPr="000131F5">
        <w:rPr>
          <w:rFonts w:ascii="Arial" w:hAnsi="Arial" w:cs="Arial"/>
          <w:sz w:val="20"/>
        </w:rPr>
        <w:lastRenderedPageBreak/>
        <w:t>(2008)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proofErr w:type="spellStart"/>
      <w:r w:rsidR="00202963" w:rsidRPr="00202963">
        <w:rPr>
          <w:rFonts w:ascii="Arial" w:hAnsi="Arial" w:cs="Arial"/>
          <w:sz w:val="20"/>
          <w:szCs w:val="20"/>
        </w:rPr>
        <w:t>efence</w:t>
      </w:r>
      <w:proofErr w:type="spellEnd"/>
      <w:r w:rsidR="00202963" w:rsidRPr="00202963">
        <w:rPr>
          <w:rFonts w:ascii="Arial" w:hAnsi="Arial" w:cs="Arial"/>
          <w:sz w:val="20"/>
          <w:szCs w:val="20"/>
        </w:rPr>
        <w:t xml:space="preserv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9" w:name="_11.1.17_Relevance_of"/>
      <w:bookmarkEnd w:id="359"/>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lastRenderedPageBreak/>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60" w:name="_11.1.18_Sentencing_for"/>
      <w:bookmarkStart w:id="361" w:name="_Toc30674199"/>
      <w:bookmarkStart w:id="362" w:name="_Toc30691466"/>
      <w:bookmarkStart w:id="363" w:name="_Toc30691846"/>
      <w:bookmarkStart w:id="364" w:name="_Toc30692226"/>
      <w:bookmarkStart w:id="365" w:name="_Toc30692984"/>
      <w:bookmarkStart w:id="366" w:name="_Toc30693363"/>
      <w:bookmarkStart w:id="367" w:name="_Toc30693741"/>
      <w:bookmarkStart w:id="368" w:name="_Toc30694119"/>
      <w:bookmarkStart w:id="369" w:name="_Toc30694500"/>
      <w:bookmarkStart w:id="370" w:name="_Toc30699090"/>
      <w:bookmarkStart w:id="371" w:name="_Toc30699475"/>
      <w:bookmarkStart w:id="372" w:name="_Toc30699860"/>
      <w:bookmarkStart w:id="373" w:name="_Toc30701015"/>
      <w:bookmarkStart w:id="374" w:name="_Toc30701402"/>
      <w:bookmarkStart w:id="375" w:name="_Toc30744009"/>
      <w:bookmarkStart w:id="376" w:name="_Toc30754832"/>
      <w:bookmarkStart w:id="377" w:name="_Toc30757288"/>
      <w:bookmarkStart w:id="378" w:name="_Toc30757836"/>
      <w:bookmarkStart w:id="379" w:name="_Toc30758236"/>
      <w:bookmarkStart w:id="380" w:name="_Toc30762996"/>
      <w:bookmarkStart w:id="381" w:name="_Toc30767650"/>
      <w:bookmarkStart w:id="382" w:name="_Toc34823668"/>
      <w:bookmarkStart w:id="383" w:name="_Toc107101745"/>
      <w:bookmarkEnd w:id="360"/>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 xml:space="preserve">Raptis,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4"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 xml:space="preserve">Raptis,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xml:space="preserve">, and what is actually </w:t>
      </w:r>
      <w:r w:rsidRPr="001C6E0E">
        <w:rPr>
          <w:rFonts w:ascii="Arial" w:hAnsi="Arial" w:cs="Arial"/>
          <w:color w:val="000000"/>
          <w:sz w:val="20"/>
          <w:lang w:val="en-US"/>
        </w:rPr>
        <w:lastRenderedPageBreak/>
        <w:t>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4"/>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5"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5"/>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6" w:name="HIT_1"/>
      <w:bookmarkStart w:id="387" w:name="ORIGHIT_1"/>
      <w:bookmarkEnd w:id="386"/>
      <w:bookmarkEnd w:id="387"/>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8" w:name="_11.1.19_Offending_in"/>
      <w:bookmarkEnd w:id="388"/>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75D8B24E" w14:textId="77777777" w:rsidR="007B79F1" w:rsidRDefault="007B79F1" w:rsidP="00C43C74">
      <w:pPr>
        <w:spacing w:before="120"/>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5D3C5142" w:rsidR="00B71B13" w:rsidRDefault="00C43C74" w:rsidP="00C43C74">
      <w:pPr>
        <w:spacing w:before="120"/>
        <w:jc w:val="both"/>
        <w:rPr>
          <w:rFonts w:ascii="Arial" w:hAnsi="Arial" w:cs="Arial"/>
          <w:color w:val="000000"/>
          <w:sz w:val="20"/>
        </w:rPr>
      </w:pPr>
      <w:r>
        <w:rPr>
          <w:rFonts w:ascii="Arial" w:hAnsi="Arial" w:cs="Arial"/>
          <w:color w:val="000000"/>
          <w:sz w:val="20"/>
        </w:rPr>
        <w:t xml:space="preserve">See also </w:t>
      </w:r>
      <w:r w:rsidRPr="00C43C74">
        <w:rPr>
          <w:rFonts w:ascii="Arial" w:hAnsi="Arial" w:cs="Arial"/>
          <w:i/>
          <w:iCs/>
          <w:color w:val="000000"/>
          <w:sz w:val="20"/>
        </w:rPr>
        <w:t>DPP v Griffiths</w:t>
      </w:r>
      <w:r>
        <w:rPr>
          <w:rFonts w:ascii="Arial" w:hAnsi="Arial" w:cs="Arial"/>
          <w:color w:val="000000"/>
          <w:sz w:val="20"/>
        </w:rPr>
        <w:t xml:space="preserve"> [2026] VSC 10 at [209]-[212].</w:t>
      </w:r>
    </w:p>
    <w:p w14:paraId="162833F5" w14:textId="77777777" w:rsidR="00126B84" w:rsidRPr="001C6E0E" w:rsidRDefault="00126B84" w:rsidP="00126B84">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9" w:name="_11.1.20_Vigiliantism"/>
      <w:bookmarkEnd w:id="389"/>
      <w:r>
        <w:rPr>
          <w:rFonts w:ascii="Arial" w:hAnsi="Arial" w:cs="Arial"/>
          <w:b/>
          <w:bCs/>
          <w:color w:val="000000"/>
          <w:sz w:val="20"/>
        </w:rPr>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w:t>
      </w:r>
      <w:r w:rsidR="00B71B13" w:rsidRPr="00AB27E9">
        <w:rPr>
          <w:rFonts w:ascii="Arial" w:hAnsi="Arial" w:cs="Arial"/>
          <w:sz w:val="20"/>
        </w:rPr>
        <w:lastRenderedPageBreak/>
        <w:t xml:space="preserve">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90" w:name="_11.2_Selected_cases"/>
      <w:bookmarkEnd w:id="390"/>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 xml:space="preserve">As I have already indicated, and has been conceded by your counsel, your crimes are exceedingly serious. All of the crimes you committed were serious examples of those </w:t>
      </w:r>
      <w:r w:rsidRPr="00E54D27">
        <w:rPr>
          <w:rFonts w:ascii="Arial" w:hAnsi="Arial" w:cs="Arial"/>
          <w:sz w:val="20"/>
          <w:szCs w:val="20"/>
        </w:rPr>
        <w:lastRenderedPageBreak/>
        <w:t>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 xml:space="preserve">Public Prosecution v Whiteside and </w:t>
      </w:r>
      <w:proofErr w:type="spellStart"/>
      <w:r w:rsidR="00E54D27" w:rsidRPr="00D33C03">
        <w:rPr>
          <w:rFonts w:ascii="Arial" w:hAnsi="Arial" w:cs="Arial"/>
          <w:i/>
          <w:iCs/>
          <w:sz w:val="20"/>
          <w:szCs w:val="20"/>
        </w:rPr>
        <w:t>Dieber</w:t>
      </w:r>
      <w:proofErr w:type="spellEnd"/>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91" w:name="_11.1.21_Relevance_of"/>
      <w:bookmarkEnd w:id="391"/>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w:t>
      </w:r>
      <w:proofErr w:type="spellStart"/>
      <w:r w:rsidRPr="00242BC5">
        <w:rPr>
          <w:rFonts w:ascii="Arial" w:hAnsi="Arial" w:cs="Arial"/>
          <w:i/>
          <w:iCs/>
          <w:color w:val="000000"/>
          <w:sz w:val="20"/>
        </w:rPr>
        <w:t>Cth</w:t>
      </w:r>
      <w:proofErr w:type="spellEnd"/>
      <w:r w:rsidRPr="00242BC5">
        <w:rPr>
          <w:rFonts w:ascii="Arial" w:hAnsi="Arial" w:cs="Arial"/>
          <w:i/>
          <w:iCs/>
          <w:color w:val="000000"/>
          <w:sz w:val="20"/>
        </w:rPr>
        <w:t>)</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w:t>
      </w:r>
      <w:proofErr w:type="spellStart"/>
      <w:r w:rsidRPr="00242BC5">
        <w:rPr>
          <w:rFonts w:ascii="Arial" w:hAnsi="Arial" w:cs="Arial"/>
          <w:iCs/>
          <w:color w:val="000000"/>
          <w:sz w:val="20"/>
        </w:rPr>
        <w:t>Cth</w:t>
      </w:r>
      <w:proofErr w:type="spellEnd"/>
      <w:r w:rsidRPr="00242BC5">
        <w:rPr>
          <w:rFonts w:ascii="Arial" w:hAnsi="Arial" w:cs="Arial"/>
          <w:iCs/>
          <w:color w:val="000000"/>
          <w:sz w:val="20"/>
        </w:rPr>
        <w:t>).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w:t>
      </w:r>
      <w:proofErr w:type="spellStart"/>
      <w:r w:rsidRPr="005E54A8">
        <w:rPr>
          <w:rFonts w:ascii="Arial" w:hAnsi="Arial" w:cs="Arial"/>
          <w:iCs/>
          <w:color w:val="000000"/>
          <w:sz w:val="20"/>
        </w:rPr>
        <w:t>Cth</w:t>
      </w:r>
      <w:proofErr w:type="spellEnd"/>
      <w:r w:rsidRPr="005E54A8">
        <w:rPr>
          <w:rFonts w:ascii="Arial" w:hAnsi="Arial" w:cs="Arial"/>
          <w:iCs/>
          <w:color w:val="000000"/>
          <w:sz w:val="20"/>
        </w:rPr>
        <w:t>)</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 xml:space="preserve">[38] “Section 16A(1) of the Crimes Act requires a court to impose a sentence that is of a severity appropriate in all the circumstances of the offence. In addition to any other matters, s.16A(2) requires a court to take into account such of the delineated matters ‘as are </w:t>
      </w:r>
      <w:r>
        <w:rPr>
          <w:rFonts w:ascii="Arial" w:hAnsi="Arial" w:cs="Arial"/>
          <w:sz w:val="20"/>
          <w:szCs w:val="20"/>
        </w:rPr>
        <w:lastRenderedPageBreak/>
        <w:t>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2"/>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2"/>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92" w:name="_11.1.22_Effect_of"/>
      <w:bookmarkEnd w:id="392"/>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Section 5(2)(</w:t>
      </w:r>
      <w:proofErr w:type="spellStart"/>
      <w:r w:rsidRPr="00F6411C">
        <w:rPr>
          <w:rFonts w:ascii="Arial" w:hAnsi="Arial" w:cs="Arial"/>
          <w:color w:val="000000"/>
          <w:sz w:val="20"/>
        </w:rPr>
        <w:t>daaa</w:t>
      </w:r>
      <w:proofErr w:type="spellEnd"/>
      <w:r w:rsidRPr="00F6411C">
        <w:rPr>
          <w:rFonts w:ascii="Arial" w:hAnsi="Arial" w:cs="Arial"/>
          <w:color w:val="000000"/>
          <w:sz w:val="20"/>
        </w:rPr>
        <w:t xml:space="preserve">)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 xml:space="preserve">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w:t>
      </w:r>
      <w:r w:rsidR="00347B83" w:rsidRPr="00F6411C">
        <w:rPr>
          <w:rFonts w:ascii="Arial" w:hAnsi="Arial" w:cs="Arial"/>
          <w:color w:val="000000"/>
          <w:sz w:val="20"/>
        </w:rPr>
        <w:lastRenderedPageBreak/>
        <w:t>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2BADE35A" w14:textId="77777777" w:rsidR="00347B83" w:rsidRDefault="00347B83"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5B70776" w14:textId="77777777" w:rsidR="002C7F00" w:rsidRPr="001C6E0E" w:rsidRDefault="002C7F00" w:rsidP="003357E6">
      <w:pPr>
        <w:jc w:val="both"/>
        <w:rPr>
          <w:rFonts w:ascii="Arial" w:hAnsi="Arial" w:cs="Arial"/>
          <w:color w:val="000000"/>
          <w:sz w:val="20"/>
        </w:rPr>
      </w:pPr>
      <w:bookmarkStart w:id="393" w:name="_Toc30674200"/>
      <w:bookmarkStart w:id="394" w:name="_Toc30691467"/>
      <w:bookmarkStart w:id="395" w:name="_Toc30691847"/>
      <w:bookmarkStart w:id="396" w:name="_Toc30692227"/>
      <w:bookmarkStart w:id="397" w:name="_Toc30692985"/>
      <w:bookmarkStart w:id="398" w:name="_Toc30693364"/>
      <w:bookmarkStart w:id="399" w:name="_Toc30693742"/>
      <w:bookmarkStart w:id="400" w:name="_Toc30694120"/>
      <w:bookmarkStart w:id="401" w:name="_Toc30694501"/>
      <w:bookmarkStart w:id="402" w:name="_Toc30699091"/>
      <w:bookmarkStart w:id="403" w:name="_Toc30699476"/>
      <w:bookmarkStart w:id="404" w:name="_Toc30699861"/>
      <w:bookmarkStart w:id="405" w:name="_Toc30701016"/>
      <w:bookmarkStart w:id="406" w:name="_Toc30701403"/>
      <w:bookmarkStart w:id="407" w:name="_Toc30744010"/>
      <w:bookmarkStart w:id="408" w:name="_Toc30754833"/>
      <w:bookmarkStart w:id="409" w:name="_Toc30757289"/>
      <w:bookmarkStart w:id="410" w:name="_Toc30757837"/>
      <w:bookmarkStart w:id="411" w:name="_Toc30758237"/>
      <w:bookmarkStart w:id="412" w:name="_Toc30762997"/>
      <w:bookmarkStart w:id="413" w:name="_Toc30767651"/>
      <w:bookmarkStart w:id="414" w:name="_Toc34823669"/>
      <w:bookmarkStart w:id="415"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6" w:name="_11.2.1_Young_adults"/>
      <w:bookmarkEnd w:id="416"/>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w:t>
      </w:r>
      <w:r w:rsidRPr="001C6E0E">
        <w:rPr>
          <w:rFonts w:ascii="Arial" w:hAnsi="Arial" w:cs="Arial"/>
          <w:color w:val="000000"/>
          <w:sz w:val="20"/>
        </w:rPr>
        <w:lastRenderedPageBreak/>
        <w:t>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37925B3B" w14:textId="3148DB8E" w:rsidR="003D10B1" w:rsidRPr="003D10B1" w:rsidRDefault="00894747" w:rsidP="00A22AD7">
      <w:pPr>
        <w:jc w:val="both"/>
        <w:rPr>
          <w:rFonts w:ascii="Arial" w:hAnsi="Arial" w:cs="Arial"/>
          <w:sz w:val="20"/>
          <w:szCs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4CECBE2E" w14:textId="77777777" w:rsidR="00A22AD7" w:rsidRDefault="00A22AD7" w:rsidP="00DC479C">
      <w:pPr>
        <w:jc w:val="both"/>
        <w:rPr>
          <w:rFonts w:ascii="Arial" w:hAnsi="Arial" w:cs="Arial"/>
          <w:color w:val="000000"/>
          <w:sz w:val="20"/>
        </w:rPr>
      </w:pPr>
    </w:p>
    <w:p w14:paraId="45A977E4" w14:textId="0D03269B"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w:t>
      </w:r>
      <w:proofErr w:type="spellStart"/>
      <w:r w:rsidRPr="00F7577D">
        <w:rPr>
          <w:rFonts w:ascii="Arial" w:hAnsi="Arial" w:cs="Arial"/>
          <w:i/>
          <w:iCs/>
          <w:color w:val="000000"/>
          <w:sz w:val="20"/>
        </w:rPr>
        <w:t>Cth</w:t>
      </w:r>
      <w:proofErr w:type="spellEnd"/>
      <w:r w:rsidRPr="00F7577D">
        <w:rPr>
          <w:rFonts w:ascii="Arial" w:hAnsi="Arial" w:cs="Arial"/>
          <w:i/>
          <w:iCs/>
          <w:color w:val="000000"/>
          <w:sz w:val="20"/>
        </w:rPr>
        <w:t>)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w:t>
      </w:r>
      <w:r w:rsidR="00F25F67" w:rsidRPr="001C6E0E">
        <w:rPr>
          <w:rFonts w:ascii="Arial" w:hAnsi="Arial" w:cs="Arial"/>
          <w:color w:val="000000"/>
          <w:sz w:val="20"/>
        </w:rPr>
        <w:lastRenderedPageBreak/>
        <w:t xml:space="preserve">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xml:space="preserve">, or, if a sentence of imprisonment is positively called for, one of shorter length than </w:t>
      </w:r>
      <w:r w:rsidRPr="001C6E0E">
        <w:rPr>
          <w:rFonts w:ascii="Arial" w:hAnsi="Arial" w:cs="Arial"/>
          <w:color w:val="000000"/>
          <w:sz w:val="20"/>
        </w:rPr>
        <w:lastRenderedPageBreak/>
        <w:t>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“[T]here can be no doubt that the community has a strong interest in seeking to ensure that young people learn from their mistakes, even bad ones, and are given the opportunity to put them behind them and become law abiding and contributing members of the </w:t>
      </w:r>
      <w:r w:rsidRPr="001C6E0E">
        <w:rPr>
          <w:rFonts w:ascii="Arial" w:hAnsi="Arial" w:cs="Arial"/>
          <w:color w:val="000000"/>
          <w:sz w:val="20"/>
        </w:rPr>
        <w:lastRenderedPageBreak/>
        <w:t>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t>
      </w:r>
      <w:r w:rsidRPr="005D06C2">
        <w:rPr>
          <w:rFonts w:ascii="Arial" w:hAnsi="Arial" w:cs="Arial"/>
          <w:sz w:val="20"/>
        </w:rPr>
        <w:lastRenderedPageBreak/>
        <w:t>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7" w:name="mncYear"/>
      <w:bookmarkEnd w:id="417"/>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w:t>
      </w:r>
      <w:r w:rsidRPr="001C6E0E">
        <w:rPr>
          <w:rFonts w:ascii="Arial" w:hAnsi="Arial" w:cs="Arial"/>
          <w:color w:val="000000"/>
          <w:sz w:val="20"/>
        </w:rPr>
        <w:lastRenderedPageBreak/>
        <w:t xml:space="preserve">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w:t>
      </w:r>
      <w:r w:rsidRPr="001C6E0E">
        <w:rPr>
          <w:rFonts w:ascii="Arial" w:hAnsi="Arial" w:cs="Arial"/>
          <w:color w:val="000000"/>
          <w:sz w:val="20"/>
        </w:rPr>
        <w:lastRenderedPageBreak/>
        <w:t>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proofErr w:type="spellStart"/>
      <w:r w:rsidR="00324DE2" w:rsidRPr="001C6E0E">
        <w:rPr>
          <w:rFonts w:ascii="Arial" w:hAnsi="Arial" w:cs="Arial"/>
          <w:color w:val="000000"/>
          <w:sz w:val="20"/>
        </w:rPr>
        <w:t>P in</w:t>
      </w:r>
      <w:proofErr w:type="spellEnd"/>
      <w:r w:rsidR="00324DE2" w:rsidRPr="001C6E0E">
        <w:rPr>
          <w:rFonts w:ascii="Arial" w:hAnsi="Arial" w:cs="Arial"/>
          <w:color w:val="000000"/>
          <w:sz w:val="20"/>
        </w:rPr>
        <w:t xml:space="preserve">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lastRenderedPageBreak/>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This is an example of such a case.  An offender with previous findings of guilt of trafficking in and possession of heroin, driving [in a stolen car] in a criminally negligent fashion and </w:t>
      </w:r>
      <w:r w:rsidRPr="001C6E0E">
        <w:rPr>
          <w:rFonts w:ascii="Arial" w:hAnsi="Arial" w:cs="Arial"/>
          <w:color w:val="000000"/>
          <w:sz w:val="20"/>
        </w:rPr>
        <w:lastRenderedPageBreak/>
        <w:t>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8"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t>
      </w:r>
      <w:proofErr w:type="spellStart"/>
      <w:r w:rsidR="001B612C">
        <w:rPr>
          <w:rFonts w:ascii="Arial" w:hAnsi="Arial" w:cs="Arial"/>
          <w:color w:val="000000"/>
          <w:sz w:val="20"/>
          <w:lang w:eastAsia="en-AU"/>
        </w:rPr>
        <w:t>Winneke</w:t>
      </w:r>
      <w:proofErr w:type="spellEnd"/>
      <w:r w:rsidR="001B612C">
        <w:rPr>
          <w:rFonts w:ascii="Arial" w:hAnsi="Arial" w:cs="Arial"/>
          <w:color w:val="000000"/>
          <w:sz w:val="20"/>
          <w:lang w:eastAsia="en-AU"/>
        </w:rPr>
        <w:t xml:space="preserve"> P)],</w:t>
      </w:r>
      <w:bookmarkEnd w:id="418"/>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w:t>
      </w:r>
      <w:r w:rsidRPr="00F037D9">
        <w:rPr>
          <w:rFonts w:ascii="Arial" w:hAnsi="Arial" w:cs="Arial"/>
          <w:color w:val="000000"/>
          <w:sz w:val="20"/>
          <w:lang w:eastAsia="en-AU"/>
        </w:rPr>
        <w:lastRenderedPageBreak/>
        <w:t xml:space="preserve">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proofErr w:type="spellStart"/>
      <w:r w:rsidRPr="00001891">
        <w:rPr>
          <w:rFonts w:ascii="Arial" w:hAnsi="Arial" w:cs="Arial"/>
          <w:i/>
          <w:iCs/>
          <w:color w:val="000000"/>
          <w:sz w:val="20"/>
        </w:rPr>
        <w:t>Siilata</w:t>
      </w:r>
      <w:proofErr w:type="spellEnd"/>
      <w:r w:rsidRPr="00001891">
        <w:rPr>
          <w:rFonts w:ascii="Arial" w:hAnsi="Arial" w:cs="Arial"/>
          <w:i/>
          <w:iCs/>
          <w:color w:val="000000"/>
          <w:sz w:val="20"/>
        </w:rPr>
        <w:t xml:space="preserve">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place">
        <w:smartTag w:uri="urn:schemas-microsoft-com:office:smarttags" w:element="City">
          <w:r w:rsidRPr="00313D02">
            <w:rPr>
              <w:rFonts w:ascii="Arial" w:hAnsi="Arial" w:cs="Arial"/>
              <w:i/>
              <w:color w:val="000000"/>
              <w:sz w:val="18"/>
              <w:szCs w:val="18"/>
            </w:rPr>
            <w:t>Bell</w:t>
          </w:r>
        </w:smartTag>
      </w:smartTag>
      <w:bookmarkStart w:id="419" w:name="JD_BC200405631fntxt2ref"/>
      <w:bookmarkEnd w:id="419"/>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20" w:name="JD_BC200405631fntxt3ref"/>
      <w:bookmarkEnd w:id="420"/>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lastRenderedPageBreak/>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w:t>
      </w:r>
      <w:r w:rsidRPr="001C6E0E">
        <w:rPr>
          <w:rFonts w:ascii="Arial" w:hAnsi="Arial" w:cs="Arial"/>
          <w:color w:val="000000"/>
          <w:sz w:val="20"/>
        </w:rPr>
        <w:lastRenderedPageBreak/>
        <w:t xml:space="preserve">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w:t>
      </w:r>
      <w:r w:rsidRPr="001C6E0E">
        <w:rPr>
          <w:rFonts w:ascii="Arial" w:hAnsi="Arial" w:cs="Arial"/>
          <w:color w:val="000000"/>
          <w:sz w:val="20"/>
          <w:lang w:eastAsia="en-AU"/>
        </w:rPr>
        <w:lastRenderedPageBreak/>
        <w:t>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21" w:name="TAACAAG"/>
      <w:bookmarkStart w:id="422" w:name="PAGE_20"/>
      <w:bookmarkEnd w:id="421"/>
      <w:bookmarkEnd w:id="422"/>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w:t>
      </w:r>
      <w:proofErr w:type="spellStart"/>
      <w:r w:rsidR="00B00D5C">
        <w:rPr>
          <w:rFonts w:ascii="Arial" w:hAnsi="Arial" w:cs="Arial"/>
          <w:color w:val="000000"/>
          <w:sz w:val="20"/>
          <w:szCs w:val="20"/>
        </w:rPr>
        <w:t>amed</w:t>
      </w:r>
      <w:proofErr w:type="spellEnd"/>
      <w:r w:rsidR="00B00D5C">
        <w:rPr>
          <w:rFonts w:ascii="Arial" w:hAnsi="Arial" w:cs="Arial"/>
          <w:color w:val="000000"/>
          <w:sz w:val="20"/>
          <w:szCs w:val="20"/>
        </w:rPr>
        <w:t xml:space="preserve">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lastRenderedPageBreak/>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2102CF03" w14:textId="77777777" w:rsidR="0073285F" w:rsidRPr="001C6E0E" w:rsidRDefault="0073285F" w:rsidP="0073285F">
      <w:pPr>
        <w:jc w:val="both"/>
        <w:rPr>
          <w:rFonts w:ascii="Arial" w:hAnsi="Arial" w:cs="Arial"/>
          <w:color w:val="000000"/>
          <w:sz w:val="20"/>
        </w:rPr>
      </w:pPr>
      <w:r>
        <w:rPr>
          <w:rFonts w:ascii="Arial" w:hAnsi="Arial" w:cs="Arial"/>
          <w:color w:val="000000"/>
          <w:sz w:val="20"/>
        </w:rPr>
        <w:t xml:space="preserve">In </w:t>
      </w:r>
      <w:r w:rsidRPr="002D332E">
        <w:rPr>
          <w:rFonts w:ascii="Arial" w:hAnsi="Arial" w:cs="Arial"/>
          <w:i/>
          <w:iCs/>
          <w:color w:val="000000"/>
          <w:sz w:val="20"/>
        </w:rPr>
        <w:t>DPP v Raux &amp; Talanoa</w:t>
      </w:r>
      <w:r>
        <w:rPr>
          <w:rFonts w:ascii="Arial" w:hAnsi="Arial" w:cs="Arial"/>
          <w:color w:val="000000"/>
          <w:sz w:val="20"/>
        </w:rPr>
        <w:t xml:space="preserve"> [2025] VSCA 258 the respondents – aged 22y &amp; 20y at the date of offending – had pleaded guilty to charges of home invasion, armed robbery and theft in circumstances detailed in </w:t>
      </w:r>
      <w:r w:rsidRPr="002D332E">
        <w:rPr>
          <w:rFonts w:ascii="Arial" w:hAnsi="Arial" w:cs="Arial"/>
          <w:b/>
          <w:bCs/>
          <w:color w:val="000000"/>
          <w:sz w:val="20"/>
          <w:shd w:val="clear" w:color="auto" w:fill="C5E0B3"/>
        </w:rPr>
        <w:t>section 11.2.27C</w:t>
      </w:r>
      <w:r>
        <w:rPr>
          <w:rFonts w:ascii="Arial" w:hAnsi="Arial" w:cs="Arial"/>
          <w:color w:val="000000"/>
          <w:sz w:val="20"/>
        </w:rPr>
        <w:t xml:space="preserve"> and had been sentenced to IMP18m + 2y CCO. On DPP appeal the Court of Appeal increased the sentences to IMP5y2m. At [90]-[93] Priest, Osborn &amp; Kaye JJA said in relation to respondent Raux:</w:t>
      </w:r>
    </w:p>
    <w:p w14:paraId="03CC73A5"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color w:val="000000"/>
          <w:sz w:val="20"/>
        </w:rPr>
        <w:t>[90] “</w:t>
      </w:r>
      <w:r w:rsidRPr="003D10B1">
        <w:rPr>
          <w:rFonts w:ascii="Arial" w:hAnsi="Arial" w:cs="Arial"/>
          <w:sz w:val="20"/>
        </w:rPr>
        <w:t>…[A]</w:t>
      </w:r>
      <w:proofErr w:type="spellStart"/>
      <w:r w:rsidRPr="003D10B1">
        <w:rPr>
          <w:rFonts w:ascii="Arial" w:hAnsi="Arial" w:cs="Arial"/>
          <w:sz w:val="20"/>
        </w:rPr>
        <w:t>lthough</w:t>
      </w:r>
      <w:proofErr w:type="spellEnd"/>
      <w:r w:rsidRPr="003D10B1">
        <w:rPr>
          <w:rFonts w:ascii="Arial" w:hAnsi="Arial" w:cs="Arial"/>
          <w:sz w:val="20"/>
        </w:rPr>
        <w:t xml:space="preserve"> not young at the date of both offending and sentence, [</w:t>
      </w:r>
      <w:r w:rsidRPr="003D10B1">
        <w:rPr>
          <w:rFonts w:ascii="Arial" w:hAnsi="Arial" w:cs="Arial"/>
          <w:b/>
          <w:bCs/>
          <w:sz w:val="20"/>
        </w:rPr>
        <w:t>R</w:t>
      </w:r>
      <w:r w:rsidRPr="003D10B1">
        <w:rPr>
          <w:rFonts w:ascii="Arial" w:hAnsi="Arial" w:cs="Arial"/>
          <w:sz w:val="20"/>
        </w:rPr>
        <w:t>] remained at an age where the evidence tendered on his behalf confirmed that he remained in the process of neural development, i.e. physical development of the brain. As such, his moral culpability was reduced and his prospects of rehabilitation must remain to some extent an open question.</w:t>
      </w:r>
    </w:p>
    <w:p w14:paraId="557D3457" w14:textId="77777777" w:rsidR="0073285F" w:rsidRDefault="0073285F" w:rsidP="0073285F">
      <w:pPr>
        <w:pStyle w:val="Quote1Char"/>
        <w:widowControl/>
        <w:spacing w:before="60"/>
        <w:ind w:left="567" w:right="567" w:firstLine="0"/>
        <w:rPr>
          <w:rFonts w:ascii="Arial" w:hAnsi="Arial" w:cs="Arial"/>
          <w:sz w:val="20"/>
        </w:rPr>
      </w:pPr>
      <w:r w:rsidRPr="003D10B1">
        <w:rPr>
          <w:rFonts w:ascii="Arial" w:hAnsi="Arial" w:cs="Arial"/>
          <w:sz w:val="20"/>
        </w:rPr>
        <w:t>[91] On the other hand, [</w:t>
      </w:r>
      <w:r w:rsidRPr="003D10B1">
        <w:rPr>
          <w:rFonts w:ascii="Arial" w:hAnsi="Arial" w:cs="Arial"/>
          <w:b/>
          <w:bCs/>
          <w:sz w:val="20"/>
        </w:rPr>
        <w:t>R</w:t>
      </w:r>
      <w:r w:rsidRPr="003D10B1">
        <w:rPr>
          <w:rFonts w:ascii="Arial" w:hAnsi="Arial" w:cs="Arial"/>
          <w:sz w:val="20"/>
        </w:rPr>
        <w:t>] was far from being a first offender.</w:t>
      </w:r>
    </w:p>
    <w:p w14:paraId="3F4DDEAC"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[92] </w:t>
      </w:r>
      <w:r w:rsidRPr="003D10B1">
        <w:rPr>
          <w:rFonts w:ascii="Arial" w:hAnsi="Arial" w:cs="Arial"/>
          <w:sz w:val="20"/>
        </w:rPr>
        <w:t xml:space="preserve">Moreover, it is well accepted that the greater the seriousness of the offending the less scope is available to regard youth as a moderating factor. In </w:t>
      </w:r>
      <w:r w:rsidRPr="003D10B1">
        <w:rPr>
          <w:rFonts w:ascii="Arial" w:hAnsi="Arial" w:cs="Arial"/>
          <w:i/>
          <w:iCs/>
          <w:sz w:val="20"/>
        </w:rPr>
        <w:t>Azzopardi v The Queen</w:t>
      </w:r>
      <w:r w:rsidRPr="003D10B1">
        <w:rPr>
          <w:rFonts w:ascii="Arial" w:hAnsi="Arial" w:cs="Arial"/>
          <w:sz w:val="20"/>
        </w:rPr>
        <w:t xml:space="preserve"> (2011) 35 VR 43, Redlich JA examined the history of the treatment of youth as a sentencing consideration in this Court. After reviewing the relevant authorities, Redlich JA stated at [44]:</w:t>
      </w:r>
    </w:p>
    <w:p w14:paraId="296449FF" w14:textId="77777777" w:rsidR="0073285F" w:rsidRPr="003D10B1" w:rsidRDefault="0073285F" w:rsidP="0073285F">
      <w:pPr>
        <w:pStyle w:val="Quote1Char"/>
        <w:widowControl/>
        <w:spacing w:before="60"/>
        <w:ind w:left="1021" w:right="1021" w:firstLine="0"/>
        <w:rPr>
          <w:rFonts w:ascii="Arial" w:hAnsi="Arial" w:cs="Arial"/>
          <w:sz w:val="18"/>
          <w:szCs w:val="18"/>
        </w:rPr>
      </w:pPr>
      <w:r w:rsidRPr="003D10B1">
        <w:rPr>
          <w:rFonts w:ascii="Arial" w:hAnsi="Arial" w:cs="Arial"/>
          <w:sz w:val="18"/>
          <w:szCs w:val="18"/>
        </w:rPr>
        <w:t>The general proposition which flows from these authorities is that where the degree of criminality of the offences 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w:t>
      </w:r>
    </w:p>
    <w:p w14:paraId="0777897E" w14:textId="77777777" w:rsidR="0073285F" w:rsidRPr="003D10B1"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[93] </w:t>
      </w:r>
      <w:r w:rsidRPr="003D10B1">
        <w:rPr>
          <w:rFonts w:ascii="Arial" w:hAnsi="Arial" w:cs="Arial"/>
          <w:sz w:val="20"/>
        </w:rPr>
        <w:t>Further, although youth might theoretically be regarded as moderating the extent to which [</w:t>
      </w:r>
      <w:r w:rsidRPr="003D10B1">
        <w:rPr>
          <w:rFonts w:ascii="Arial" w:hAnsi="Arial" w:cs="Arial"/>
          <w:b/>
          <w:bCs/>
          <w:sz w:val="20"/>
        </w:rPr>
        <w:t>R</w:t>
      </w:r>
      <w:r w:rsidRPr="003D10B1">
        <w:rPr>
          <w:rFonts w:ascii="Arial" w:hAnsi="Arial" w:cs="Arial"/>
          <w:sz w:val="20"/>
        </w:rPr>
        <w:t xml:space="preserve">] can be regarded as an appropriate vehicle for general deterrence, it is plain that the sentencing regime applicable to the offences in this case was intended amongst other things, to deter young offenders: cf. </w:t>
      </w:r>
      <w:r w:rsidRPr="003D10B1">
        <w:rPr>
          <w:rFonts w:ascii="Arial" w:hAnsi="Arial" w:cs="Arial"/>
          <w:i/>
          <w:iCs/>
          <w:sz w:val="20"/>
        </w:rPr>
        <w:t>DPP v Lawrence</w:t>
      </w:r>
      <w:r w:rsidRPr="003D10B1">
        <w:rPr>
          <w:rFonts w:ascii="Arial" w:hAnsi="Arial" w:cs="Arial"/>
          <w:sz w:val="20"/>
        </w:rPr>
        <w:t xml:space="preserve"> (2004) 10 VR 125, 132. </w:t>
      </w:r>
      <w:r w:rsidRPr="0073285F">
        <w:rPr>
          <w:rFonts w:ascii="Arial" w:hAnsi="Arial" w:cs="Arial"/>
          <w:b/>
          <w:bCs/>
          <w:sz w:val="20"/>
        </w:rPr>
        <w:t>Regrettably young offenders are responsible for a significant proportion of the offending of this type.</w:t>
      </w:r>
      <w:r w:rsidRPr="003D10B1">
        <w:rPr>
          <w:rFonts w:ascii="Arial" w:hAnsi="Arial" w:cs="Arial"/>
          <w:sz w:val="20"/>
        </w:rPr>
        <w:t>”</w:t>
      </w:r>
    </w:p>
    <w:p w14:paraId="3AB3DBC4" w14:textId="77777777" w:rsidR="0073285F" w:rsidRDefault="0073285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w:t>
      </w:r>
      <w:r w:rsidRPr="00891DE4">
        <w:rPr>
          <w:rFonts w:ascii="Arial" w:hAnsi="Arial" w:cs="Arial"/>
          <w:sz w:val="20"/>
        </w:rPr>
        <w:lastRenderedPageBreak/>
        <w:t>(2010)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Filippi, Kosterman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w:t>
      </w:r>
      <w:r w:rsidRPr="001C6E0E">
        <w:rPr>
          <w:rFonts w:ascii="Arial" w:hAnsi="Arial" w:cs="Arial"/>
          <w:color w:val="000000"/>
          <w:sz w:val="20"/>
        </w:rPr>
        <w:lastRenderedPageBreak/>
        <w:t>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DPP (</w:t>
      </w:r>
      <w:proofErr w:type="spellStart"/>
      <w:r w:rsidRPr="004B24E3">
        <w:rPr>
          <w:rFonts w:ascii="Arial" w:hAnsi="Arial" w:cs="Arial"/>
          <w:i/>
          <w:color w:val="000000"/>
          <w:sz w:val="20"/>
          <w:szCs w:val="20"/>
        </w:rPr>
        <w:t>Cth</w:t>
      </w:r>
      <w:proofErr w:type="spellEnd"/>
      <w:r w:rsidRPr="004B24E3">
        <w:rPr>
          <w:rFonts w:ascii="Arial" w:hAnsi="Arial" w:cs="Arial"/>
          <w:i/>
          <w:color w:val="000000"/>
          <w:sz w:val="20"/>
          <w:szCs w:val="20"/>
        </w:rPr>
        <w:t xml:space="preserve">)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6588D1C4" w14:textId="77777777" w:rsidR="0073285F" w:rsidRDefault="0073285F" w:rsidP="0073285F">
      <w:pPr>
        <w:pStyle w:val="Normal-Cover"/>
        <w:jc w:val="both"/>
        <w:rPr>
          <w:rFonts w:ascii="Arial" w:hAnsi="Arial" w:cs="Arial"/>
          <w:color w:val="000000"/>
          <w:sz w:val="20"/>
        </w:rPr>
      </w:pPr>
    </w:p>
    <w:p w14:paraId="1B29708D" w14:textId="70C18153" w:rsidR="006E49A2" w:rsidRPr="006E49A2" w:rsidRDefault="006E49A2" w:rsidP="006E49A2">
      <w:pPr>
        <w:pStyle w:val="Normal-Cover"/>
        <w:jc w:val="both"/>
        <w:rPr>
          <w:rFonts w:ascii="Arial" w:hAnsi="Arial" w:cs="Arial"/>
          <w:color w:val="000000"/>
          <w:sz w:val="20"/>
        </w:rPr>
      </w:pPr>
      <w:r w:rsidRPr="006E49A2">
        <w:rPr>
          <w:rFonts w:ascii="Arial" w:hAnsi="Arial" w:cs="Arial"/>
          <w:sz w:val="20"/>
        </w:rPr>
        <w:t xml:space="preserve">In </w:t>
      </w:r>
      <w:r w:rsidRPr="00CD2BC4">
        <w:rPr>
          <w:rFonts w:ascii="Arial" w:hAnsi="Arial" w:cs="Arial"/>
          <w:i/>
          <w:iCs/>
          <w:sz w:val="20"/>
        </w:rPr>
        <w:t>DPP v [</w:t>
      </w:r>
      <w:r>
        <w:rPr>
          <w:rFonts w:ascii="Arial" w:hAnsi="Arial" w:cs="Arial"/>
          <w:i/>
          <w:iCs/>
          <w:sz w:val="20"/>
        </w:rPr>
        <w:t>JNQ</w:t>
      </w:r>
      <w:r w:rsidRPr="00CD2BC4">
        <w:rPr>
          <w:rFonts w:ascii="Arial" w:hAnsi="Arial" w:cs="Arial"/>
          <w:i/>
          <w:iCs/>
          <w:sz w:val="20"/>
        </w:rPr>
        <w:t>]</w:t>
      </w:r>
      <w:r>
        <w:rPr>
          <w:rFonts w:ascii="Arial" w:hAnsi="Arial" w:cs="Arial"/>
          <w:sz w:val="20"/>
        </w:rPr>
        <w:t xml:space="preserve"> [2025] VSC 685 the 20 year old offender had pleaded guilty to attempted murder of his father in the circumstances detailed in </w:t>
      </w:r>
      <w:r w:rsidRPr="006E49A2">
        <w:rPr>
          <w:rFonts w:ascii="Arial" w:hAnsi="Arial" w:cs="Arial"/>
          <w:b/>
          <w:bCs/>
          <w:sz w:val="20"/>
          <w:shd w:val="clear" w:color="auto" w:fill="C5E0B3" w:themeFill="accent6" w:themeFillTint="66"/>
        </w:rPr>
        <w:t>section 11.2.12</w:t>
      </w:r>
      <w:r>
        <w:rPr>
          <w:rFonts w:ascii="Arial" w:hAnsi="Arial" w:cs="Arial"/>
          <w:sz w:val="20"/>
        </w:rPr>
        <w:t xml:space="preserve">. In sentencing him to IMP8y/4y3m, Fox J said at [43], </w:t>
      </w:r>
      <w:r w:rsidRPr="00CF17FA">
        <w:rPr>
          <w:rFonts w:ascii="Arial" w:hAnsi="Arial" w:cs="Arial"/>
          <w:sz w:val="20"/>
        </w:rPr>
        <w:t xml:space="preserve">with specific reference to </w:t>
      </w:r>
      <w:r w:rsidRPr="00CF17FA">
        <w:rPr>
          <w:rFonts w:ascii="Arial" w:hAnsi="Arial" w:cs="Arial"/>
          <w:i/>
          <w:iCs/>
          <w:sz w:val="20"/>
        </w:rPr>
        <w:t>R v Mills</w:t>
      </w:r>
      <w:r w:rsidRPr="00CF17FA">
        <w:rPr>
          <w:rFonts w:ascii="Arial" w:hAnsi="Arial" w:cs="Arial"/>
          <w:sz w:val="20"/>
        </w:rPr>
        <w:t xml:space="preserve"> [1998] 4 VR 235; </w:t>
      </w:r>
      <w:r w:rsidRPr="00CF17FA">
        <w:rPr>
          <w:rFonts w:ascii="Arial" w:hAnsi="Arial" w:cs="Arial"/>
          <w:i/>
          <w:iCs/>
          <w:sz w:val="20"/>
        </w:rPr>
        <w:t xml:space="preserve">R v McGaffin </w:t>
      </w:r>
      <w:r w:rsidRPr="00CF17FA">
        <w:rPr>
          <w:rFonts w:ascii="Arial" w:hAnsi="Arial" w:cs="Arial"/>
          <w:sz w:val="20"/>
        </w:rPr>
        <w:t xml:space="preserve">(2010) 206 A Crim R 188, 210 [69] and </w:t>
      </w:r>
      <w:r w:rsidRPr="00CF17FA">
        <w:rPr>
          <w:rFonts w:ascii="Arial" w:hAnsi="Arial" w:cs="Arial"/>
          <w:i/>
          <w:iCs/>
          <w:sz w:val="20"/>
        </w:rPr>
        <w:t>Azzopardi v R</w:t>
      </w:r>
      <w:r w:rsidRPr="00CF17FA">
        <w:rPr>
          <w:rFonts w:ascii="Arial" w:hAnsi="Arial" w:cs="Arial"/>
          <w:sz w:val="20"/>
        </w:rPr>
        <w:t xml:space="preserve"> (2011) 35 VR 43, 57 [44]; [2011] VSCA 372:</w:t>
      </w:r>
    </w:p>
    <w:p w14:paraId="1FCF9BDB" w14:textId="77777777" w:rsidR="006E49A2" w:rsidRPr="00CF17FA" w:rsidRDefault="006E49A2" w:rsidP="006E49A2">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5806E26E" w14:textId="77777777" w:rsidR="006E49A2" w:rsidRDefault="006E49A2" w:rsidP="0073285F">
      <w:pPr>
        <w:pStyle w:val="Normal-Cover"/>
        <w:jc w:val="both"/>
        <w:rPr>
          <w:rFonts w:ascii="Arial" w:hAnsi="Arial" w:cs="Arial"/>
          <w:color w:val="000000"/>
          <w:sz w:val="20"/>
        </w:rPr>
      </w:pPr>
    </w:p>
    <w:p w14:paraId="1A73C10E" w14:textId="321B87DC" w:rsidR="00047CBC" w:rsidRDefault="00047CBC" w:rsidP="0073285F">
      <w:pPr>
        <w:pStyle w:val="Normal-Cover"/>
        <w:jc w:val="both"/>
        <w:rPr>
          <w:rFonts w:ascii="Arial" w:hAnsi="Arial" w:cs="Arial"/>
          <w:sz w:val="20"/>
        </w:rPr>
      </w:pPr>
      <w:r>
        <w:rPr>
          <w:rFonts w:ascii="Arial" w:hAnsi="Arial" w:cs="Arial"/>
          <w:color w:val="000000"/>
          <w:sz w:val="20"/>
        </w:rPr>
        <w:t xml:space="preserve">In </w:t>
      </w:r>
      <w:r w:rsidRPr="009E3F85">
        <w:rPr>
          <w:rFonts w:ascii="Arial" w:hAnsi="Arial" w:cs="Arial"/>
          <w:i/>
          <w:iCs/>
          <w:color w:val="000000"/>
          <w:sz w:val="20"/>
        </w:rPr>
        <w:t>Director of Public Prosecutions v Young (No 5)</w:t>
      </w:r>
      <w:r w:rsidRPr="009E3F85">
        <w:rPr>
          <w:rFonts w:ascii="Arial" w:hAnsi="Arial" w:cs="Arial"/>
          <w:color w:val="000000"/>
          <w:sz w:val="20"/>
        </w:rPr>
        <w:t xml:space="preserve"> [2025] VSC 707</w:t>
      </w:r>
      <w:r>
        <w:rPr>
          <w:rFonts w:ascii="Arial" w:hAnsi="Arial" w:cs="Arial"/>
          <w:color w:val="000000"/>
          <w:sz w:val="20"/>
        </w:rPr>
        <w:t xml:space="preserve"> the 23 year old offender – who was aged 21 on the date of the offence – had entered a late guilty plea to murder of his domestic partner in the circumstances detailed in </w:t>
      </w:r>
      <w:r w:rsidRPr="00047CBC">
        <w:rPr>
          <w:rFonts w:ascii="Arial" w:hAnsi="Arial" w:cs="Arial"/>
          <w:b/>
          <w:bCs/>
          <w:color w:val="000000"/>
          <w:sz w:val="20"/>
          <w:shd w:val="clear" w:color="auto" w:fill="C5E0B3" w:themeFill="accent6" w:themeFillTint="66"/>
        </w:rPr>
        <w:t>section 11.2.36.2</w:t>
      </w:r>
      <w:r>
        <w:rPr>
          <w:rFonts w:ascii="Arial" w:hAnsi="Arial" w:cs="Arial"/>
          <w:color w:val="000000"/>
          <w:sz w:val="20"/>
        </w:rPr>
        <w:t xml:space="preserve">. In imposing a sentence of IMP28y/22y4m, Elliott J said at [64], with specific reference to </w:t>
      </w:r>
      <w:r w:rsidRPr="00CF17FA">
        <w:rPr>
          <w:rFonts w:ascii="Arial" w:hAnsi="Arial" w:cs="Arial"/>
          <w:i/>
          <w:iCs/>
          <w:sz w:val="20"/>
        </w:rPr>
        <w:t>Azzopardi v R</w:t>
      </w:r>
      <w:r w:rsidRPr="00CF17FA">
        <w:rPr>
          <w:rFonts w:ascii="Arial" w:hAnsi="Arial" w:cs="Arial"/>
          <w:sz w:val="20"/>
        </w:rPr>
        <w:t xml:space="preserve"> (2011) </w:t>
      </w:r>
      <w:r w:rsidRPr="00047CBC">
        <w:rPr>
          <w:rFonts w:ascii="Arial" w:hAnsi="Arial" w:cs="Arial"/>
          <w:sz w:val="20"/>
        </w:rPr>
        <w:t>35 VR 43, 53-56 [34]-[40</w:t>
      </w:r>
      <w:r>
        <w:rPr>
          <w:rFonts w:ascii="Arial" w:hAnsi="Arial" w:cs="Arial"/>
          <w:sz w:val="20"/>
        </w:rPr>
        <w:t>]:</w:t>
      </w:r>
    </w:p>
    <w:p w14:paraId="2EE85902" w14:textId="56A80B98" w:rsidR="00047CBC" w:rsidRPr="00CF17FA" w:rsidRDefault="00047CBC" w:rsidP="00047CBC">
      <w:pPr>
        <w:spacing w:before="60"/>
        <w:ind w:left="567" w:right="567"/>
        <w:jc w:val="both"/>
        <w:rPr>
          <w:rFonts w:ascii="Arial" w:hAnsi="Arial" w:cs="Arial"/>
          <w:sz w:val="20"/>
          <w:szCs w:val="20"/>
        </w:rPr>
      </w:pPr>
      <w:r>
        <w:rPr>
          <w:rFonts w:ascii="Arial" w:hAnsi="Arial" w:cs="Arial"/>
          <w:color w:val="000000"/>
          <w:sz w:val="20"/>
        </w:rPr>
        <w:t>“</w:t>
      </w:r>
      <w:r w:rsidRPr="00047CBC">
        <w:rPr>
          <w:rFonts w:ascii="Arial" w:hAnsi="Arial" w:cs="Arial"/>
          <w:color w:val="000000"/>
          <w:sz w:val="20"/>
        </w:rPr>
        <w:t>Your young age is a factor to be considered in your favour, but the extent to which that is so is necessarily diminished by countervailing factors relevant to the nature and seriousness of your offending.</w:t>
      </w:r>
      <w:r>
        <w:rPr>
          <w:rFonts w:ascii="Arial" w:hAnsi="Arial" w:cs="Arial"/>
          <w:color w:val="000000"/>
          <w:sz w:val="20"/>
        </w:rPr>
        <w:t>”</w:t>
      </w:r>
    </w:p>
    <w:p w14:paraId="2E8573DD" w14:textId="77777777" w:rsidR="00047CBC" w:rsidRDefault="00047CBC" w:rsidP="0073285F">
      <w:pPr>
        <w:pStyle w:val="Normal-Cover"/>
        <w:jc w:val="both"/>
        <w:rPr>
          <w:rFonts w:ascii="Arial" w:hAnsi="Arial" w:cs="Arial"/>
          <w:color w:val="000000"/>
          <w:sz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23" w:name="_11.2.2_Children_and"/>
      <w:bookmarkStart w:id="424" w:name="_Toc30674201"/>
      <w:bookmarkStart w:id="425" w:name="_Toc30691468"/>
      <w:bookmarkStart w:id="426" w:name="_Toc30691848"/>
      <w:bookmarkStart w:id="427" w:name="_Toc30692228"/>
      <w:bookmarkStart w:id="428" w:name="_Toc30692986"/>
      <w:bookmarkStart w:id="429" w:name="_Toc30693365"/>
      <w:bookmarkStart w:id="430" w:name="_Toc30693743"/>
      <w:bookmarkStart w:id="431" w:name="_Toc30694121"/>
      <w:bookmarkStart w:id="432" w:name="_Toc30694502"/>
      <w:bookmarkStart w:id="433" w:name="_Toc30699092"/>
      <w:bookmarkStart w:id="434" w:name="_Toc30699477"/>
      <w:bookmarkStart w:id="435" w:name="_Toc30699862"/>
      <w:bookmarkStart w:id="436" w:name="_Toc30701017"/>
      <w:bookmarkStart w:id="437" w:name="_Toc30701404"/>
      <w:bookmarkStart w:id="438" w:name="_Toc30744011"/>
      <w:bookmarkStart w:id="439" w:name="_Toc30754834"/>
      <w:bookmarkStart w:id="440" w:name="_Toc30757290"/>
      <w:bookmarkStart w:id="441" w:name="_Toc30757838"/>
      <w:bookmarkStart w:id="442" w:name="_Toc30758238"/>
      <w:bookmarkStart w:id="443" w:name="_Toc30762998"/>
      <w:bookmarkStart w:id="444" w:name="_Toc30767652"/>
      <w:bookmarkStart w:id="445" w:name="_Toc34823670"/>
      <w:bookmarkStart w:id="446" w:name="_Toc107101747"/>
      <w:bookmarkEnd w:id="423"/>
      <w:r w:rsidRPr="001C6E0E">
        <w:rPr>
          <w:rFonts w:ascii="Arial" w:hAnsi="Arial" w:cs="Arial"/>
          <w:b/>
          <w:bCs/>
          <w:color w:val="000000"/>
          <w:sz w:val="20"/>
        </w:rPr>
        <w:lastRenderedPageBreak/>
        <w:t>11.2.2</w:t>
      </w:r>
      <w:r w:rsidRPr="001C6E0E">
        <w:rPr>
          <w:rFonts w:ascii="Arial" w:hAnsi="Arial" w:cs="Arial"/>
          <w:b/>
          <w:bCs/>
          <w:color w:val="000000"/>
          <w:sz w:val="20"/>
        </w:rPr>
        <w:tab/>
        <w:t>Children and young persons sentenced under the CYPA</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 xml:space="preserve">In the unusual circumstances of the case the Court disagreed with the Crown submission that the Children’s Court might have decided that the charges were unsuitable to be determined summarily </w:t>
      </w:r>
      <w:r w:rsidRPr="001C6E0E">
        <w:rPr>
          <w:rFonts w:ascii="Arial" w:hAnsi="Arial" w:cs="Arial"/>
          <w:color w:val="000000"/>
          <w:sz w:val="20"/>
        </w:rPr>
        <w:lastRenderedPageBreak/>
        <w:t>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7" w:name="_11.2.3_Sentencing_hierarchy"/>
      <w:bookmarkStart w:id="448" w:name="_Toc30674202"/>
      <w:bookmarkStart w:id="449" w:name="_Toc30691469"/>
      <w:bookmarkStart w:id="450" w:name="_Toc30691849"/>
      <w:bookmarkStart w:id="451" w:name="_Toc30692229"/>
      <w:bookmarkStart w:id="452" w:name="_Toc30692987"/>
      <w:bookmarkStart w:id="453" w:name="_Toc30693366"/>
      <w:bookmarkStart w:id="454" w:name="_Toc30693744"/>
      <w:bookmarkStart w:id="455" w:name="_Toc30694122"/>
      <w:bookmarkStart w:id="456" w:name="_Toc30694503"/>
      <w:bookmarkStart w:id="457" w:name="_Toc30699093"/>
      <w:bookmarkStart w:id="458" w:name="_Toc30699478"/>
      <w:bookmarkStart w:id="459" w:name="_Toc30699863"/>
      <w:bookmarkStart w:id="460" w:name="_Toc30701018"/>
      <w:bookmarkStart w:id="461" w:name="_Toc30701405"/>
      <w:bookmarkStart w:id="462" w:name="_Toc30744012"/>
      <w:bookmarkStart w:id="463" w:name="_Toc30754835"/>
      <w:bookmarkStart w:id="464" w:name="_Toc30757291"/>
      <w:bookmarkStart w:id="465" w:name="_Toc30757839"/>
      <w:bookmarkStart w:id="466" w:name="_Toc30758239"/>
      <w:bookmarkStart w:id="467" w:name="_Toc30762999"/>
      <w:bookmarkStart w:id="468" w:name="_Toc30767653"/>
      <w:bookmarkStart w:id="469" w:name="_Toc34823671"/>
      <w:bookmarkStart w:id="470" w:name="_Toc107101748"/>
      <w:bookmarkEnd w:id="447"/>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w:t>
      </w:r>
      <w:r w:rsidRPr="001C6E0E">
        <w:rPr>
          <w:rFonts w:ascii="Arial" w:hAnsi="Arial" w:cs="Arial"/>
          <w:color w:val="000000"/>
          <w:sz w:val="20"/>
        </w:rPr>
        <w:lastRenderedPageBreak/>
        <w:t>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71" w:name="_11.2.4_Factual_basis"/>
      <w:bookmarkStart w:id="472" w:name="_Toc30674203"/>
      <w:bookmarkStart w:id="473" w:name="_Toc30691470"/>
      <w:bookmarkStart w:id="474" w:name="_Toc30691850"/>
      <w:bookmarkStart w:id="475" w:name="_Toc30692230"/>
      <w:bookmarkStart w:id="476" w:name="_Toc30692988"/>
      <w:bookmarkStart w:id="477" w:name="_Toc30693367"/>
      <w:bookmarkStart w:id="478" w:name="_Toc30693745"/>
      <w:bookmarkStart w:id="479" w:name="_Toc30694123"/>
      <w:bookmarkStart w:id="480" w:name="_Toc30694504"/>
      <w:bookmarkStart w:id="481" w:name="_Toc30699094"/>
      <w:bookmarkStart w:id="482" w:name="_Toc30699479"/>
      <w:bookmarkStart w:id="483" w:name="_Toc30699864"/>
      <w:bookmarkStart w:id="484" w:name="_Toc30701019"/>
      <w:bookmarkStart w:id="485" w:name="_Toc30701406"/>
      <w:bookmarkStart w:id="486" w:name="_Toc30744013"/>
      <w:bookmarkStart w:id="487" w:name="_Toc30754836"/>
      <w:bookmarkStart w:id="488" w:name="_Toc30757292"/>
      <w:bookmarkStart w:id="489" w:name="_Toc30757840"/>
      <w:bookmarkStart w:id="490" w:name="_Toc30758240"/>
      <w:bookmarkStart w:id="491" w:name="_Toc30763000"/>
      <w:bookmarkStart w:id="492" w:name="_Toc30767654"/>
      <w:bookmarkStart w:id="493" w:name="_Toc34823672"/>
      <w:bookmarkStart w:id="494" w:name="_Toc107101749"/>
      <w:bookmarkEnd w:id="471"/>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lastRenderedPageBreak/>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w:t>
      </w:r>
      <w:r w:rsidRPr="001C6E0E">
        <w:rPr>
          <w:rFonts w:ascii="Arial" w:hAnsi="Arial" w:cs="Arial"/>
          <w:color w:val="000000"/>
          <w:sz w:val="20"/>
        </w:rPr>
        <w:lastRenderedPageBreak/>
        <w:t xml:space="preserve">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lastRenderedPageBreak/>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 xml:space="preserve">De </w:t>
      </w:r>
      <w:proofErr w:type="spellStart"/>
      <w:r w:rsidRPr="00A15D3D">
        <w:rPr>
          <w:rFonts w:ascii="Arial" w:hAnsi="Arial" w:cs="Arial"/>
          <w:i/>
          <w:iCs/>
          <w:sz w:val="20"/>
          <w:szCs w:val="20"/>
        </w:rPr>
        <w:t>Kruiff</w:t>
      </w:r>
      <w:proofErr w:type="spellEnd"/>
      <w:r w:rsidRPr="00A15D3D">
        <w:rPr>
          <w:rFonts w:ascii="Arial" w:hAnsi="Arial" w:cs="Arial"/>
          <w:i/>
          <w:iCs/>
          <w:sz w:val="20"/>
          <w:szCs w:val="20"/>
        </w:rPr>
        <w:t xml:space="preserve"> v Smith</w:t>
      </w:r>
      <w:r w:rsidRPr="00A15D3D">
        <w:rPr>
          <w:rFonts w:ascii="Arial" w:hAnsi="Arial" w:cs="Arial"/>
          <w:sz w:val="20"/>
          <w:szCs w:val="20"/>
        </w:rPr>
        <w:t xml:space="preserve"> [1971] VR 761, 765 (McInerney J); </w:t>
      </w:r>
      <w:r w:rsidRPr="00A15D3D">
        <w:rPr>
          <w:rFonts w:ascii="Arial" w:hAnsi="Arial" w:cs="Arial"/>
          <w:i/>
          <w:iCs/>
          <w:sz w:val="20"/>
          <w:szCs w:val="20"/>
        </w:rPr>
        <w:t xml:space="preserve">R v </w:t>
      </w:r>
      <w:proofErr w:type="spellStart"/>
      <w:r w:rsidRPr="00A15D3D">
        <w:rPr>
          <w:rFonts w:ascii="Arial" w:hAnsi="Arial" w:cs="Arial"/>
          <w:i/>
          <w:iCs/>
          <w:sz w:val="20"/>
          <w:szCs w:val="20"/>
        </w:rPr>
        <w:t>D’Orta-Ekenaike</w:t>
      </w:r>
      <w:proofErr w:type="spellEnd"/>
      <w:r w:rsidRPr="00A15D3D">
        <w:rPr>
          <w:rFonts w:ascii="Arial" w:hAnsi="Arial" w:cs="Arial"/>
          <w:sz w:val="20"/>
          <w:szCs w:val="20"/>
        </w:rPr>
        <w:t xml:space="preserve"> [1998] 2 VR 140, 146–7 (</w:t>
      </w:r>
      <w:proofErr w:type="spellStart"/>
      <w:r w:rsidRPr="00A15D3D">
        <w:rPr>
          <w:rFonts w:ascii="Arial" w:hAnsi="Arial" w:cs="Arial"/>
          <w:sz w:val="20"/>
          <w:szCs w:val="20"/>
        </w:rPr>
        <w:t>Winneke</w:t>
      </w:r>
      <w:proofErr w:type="spellEnd"/>
      <w:r w:rsidRPr="00A15D3D">
        <w:rPr>
          <w:rFonts w:ascii="Arial" w:hAnsi="Arial" w:cs="Arial"/>
          <w:sz w:val="20"/>
          <w:szCs w:val="20"/>
        </w:rPr>
        <w:t xml:space="preserv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 xml:space="preserve">R v </w:t>
      </w:r>
      <w:proofErr w:type="spellStart"/>
      <w:r w:rsidRPr="00A15D3D">
        <w:rPr>
          <w:rFonts w:ascii="Arial" w:hAnsi="Arial" w:cs="Arial"/>
          <w:i/>
          <w:iCs/>
          <w:sz w:val="20"/>
          <w:szCs w:val="20"/>
        </w:rPr>
        <w:t>Traiconi</w:t>
      </w:r>
      <w:proofErr w:type="spellEnd"/>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xml:space="preserve">, after an extensive review of authority, </w:t>
      </w:r>
      <w:proofErr w:type="spellStart"/>
      <w:r w:rsidR="004B5517" w:rsidRPr="00A15D3D">
        <w:rPr>
          <w:rFonts w:ascii="Arial" w:hAnsi="Arial" w:cs="Arial"/>
          <w:sz w:val="20"/>
          <w:szCs w:val="20"/>
        </w:rPr>
        <w:t>Winneke</w:t>
      </w:r>
      <w:proofErr w:type="spellEnd"/>
      <w:r w:rsidR="004B5517" w:rsidRPr="00A15D3D">
        <w:rPr>
          <w:rFonts w:ascii="Arial" w:hAnsi="Arial" w:cs="Arial"/>
          <w:sz w:val="20"/>
          <w:szCs w:val="20"/>
        </w:rPr>
        <w:t xml:space="preserv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lastRenderedPageBreak/>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proofErr w:type="spellStart"/>
      <w:r w:rsidRPr="00D43A11">
        <w:rPr>
          <w:rFonts w:ascii="Arial" w:hAnsi="Arial" w:cs="Arial"/>
          <w:i/>
          <w:iCs/>
          <w:sz w:val="20"/>
          <w:szCs w:val="20"/>
        </w:rPr>
        <w:t>Strbak</w:t>
      </w:r>
      <w:proofErr w:type="spellEnd"/>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5" w:name="_11.2.5_Purpose_of"/>
      <w:bookmarkStart w:id="496" w:name="_Toc30674204"/>
      <w:bookmarkStart w:id="497" w:name="_Toc30691471"/>
      <w:bookmarkStart w:id="498" w:name="_Toc30691851"/>
      <w:bookmarkStart w:id="499" w:name="_Toc30692231"/>
      <w:bookmarkStart w:id="500" w:name="_Toc30692989"/>
      <w:bookmarkStart w:id="501" w:name="_Toc30693368"/>
      <w:bookmarkStart w:id="502" w:name="_Toc30693746"/>
      <w:bookmarkStart w:id="503" w:name="_Toc30694124"/>
      <w:bookmarkStart w:id="504" w:name="_Toc30694505"/>
      <w:bookmarkStart w:id="505" w:name="_Toc30699095"/>
      <w:bookmarkStart w:id="506" w:name="_Toc30699480"/>
      <w:bookmarkStart w:id="507" w:name="_Toc30699865"/>
      <w:bookmarkStart w:id="508" w:name="_Toc30701020"/>
      <w:bookmarkStart w:id="509" w:name="_Toc30701407"/>
      <w:bookmarkStart w:id="510" w:name="_Toc30744014"/>
      <w:bookmarkStart w:id="511" w:name="_Toc30754837"/>
      <w:bookmarkStart w:id="512" w:name="_Toc30757293"/>
      <w:bookmarkStart w:id="513" w:name="_Toc30757841"/>
      <w:bookmarkStart w:id="514" w:name="_Toc30758241"/>
      <w:bookmarkStart w:id="515" w:name="_Toc30763001"/>
      <w:bookmarkStart w:id="516" w:name="_Toc30767655"/>
      <w:bookmarkStart w:id="517" w:name="_Toc34823673"/>
      <w:bookmarkStart w:id="518" w:name="_Toc107101750"/>
      <w:bookmarkEnd w:id="495"/>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w:t>
      </w:r>
      <w:r>
        <w:rPr>
          <w:rFonts w:ascii="Arial" w:hAnsi="Arial" w:cs="Arial"/>
          <w:color w:val="000000"/>
          <w:sz w:val="20"/>
        </w:rPr>
        <w:lastRenderedPageBreak/>
        <w:t xml:space="preserve">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proofErr w:type="spellStart"/>
      <w:r w:rsidR="00F93540" w:rsidRPr="00F93540">
        <w:rPr>
          <w:rFonts w:ascii="Arial" w:hAnsi="Arial" w:cs="Arial"/>
          <w:i/>
          <w:iCs/>
          <w:color w:val="000000"/>
          <w:sz w:val="20"/>
        </w:rPr>
        <w:t>Gosland</w:t>
      </w:r>
      <w:proofErr w:type="spellEnd"/>
      <w:r w:rsidR="00F93540" w:rsidRPr="00F93540">
        <w:rPr>
          <w:rFonts w:ascii="Arial" w:hAnsi="Arial" w:cs="Arial"/>
          <w:i/>
          <w:iCs/>
          <w:color w:val="000000"/>
          <w:sz w:val="20"/>
        </w:rPr>
        <w:t xml:space="preserve">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pPr>
        <w:pStyle w:val="ListParagraph"/>
        <w:numPr>
          <w:ilvl w:val="0"/>
          <w:numId w:val="132"/>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pPr>
        <w:pStyle w:val="ListParagraph"/>
        <w:numPr>
          <w:ilvl w:val="0"/>
          <w:numId w:val="132"/>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9" w:name="_11.2.6_Parity_of"/>
      <w:bookmarkStart w:id="520" w:name="_Toc30674205"/>
      <w:bookmarkStart w:id="521" w:name="_Toc30691472"/>
      <w:bookmarkStart w:id="522" w:name="_Toc30691852"/>
      <w:bookmarkStart w:id="523" w:name="_Toc30692232"/>
      <w:bookmarkStart w:id="524" w:name="_Toc30692990"/>
      <w:bookmarkStart w:id="525" w:name="_Toc30693369"/>
      <w:bookmarkStart w:id="526" w:name="_Toc30693747"/>
      <w:bookmarkStart w:id="527" w:name="_Toc30694125"/>
      <w:bookmarkStart w:id="528" w:name="_Toc30694506"/>
      <w:bookmarkStart w:id="529" w:name="_Toc30699096"/>
      <w:bookmarkStart w:id="530" w:name="_Toc30699481"/>
      <w:bookmarkStart w:id="531" w:name="_Toc30699866"/>
      <w:bookmarkStart w:id="532" w:name="_Toc30701021"/>
      <w:bookmarkStart w:id="533" w:name="_Toc30701408"/>
      <w:bookmarkStart w:id="534" w:name="_Toc30744015"/>
      <w:bookmarkStart w:id="535" w:name="_Toc30754838"/>
      <w:bookmarkStart w:id="536" w:name="_Toc30757294"/>
      <w:bookmarkStart w:id="537" w:name="_Toc30757842"/>
      <w:bookmarkStart w:id="538" w:name="_Toc30758242"/>
      <w:bookmarkStart w:id="539" w:name="_Toc30763002"/>
      <w:bookmarkStart w:id="540" w:name="_Toc30767656"/>
      <w:bookmarkStart w:id="541" w:name="_Toc34823674"/>
      <w:bookmarkStart w:id="542" w:name="_Toc107101751"/>
      <w:bookmarkEnd w:id="519"/>
      <w:r w:rsidRPr="001C6E0E">
        <w:rPr>
          <w:rFonts w:ascii="Arial" w:hAnsi="Arial" w:cs="Arial"/>
          <w:b/>
          <w:bCs/>
          <w:color w:val="000000"/>
          <w:sz w:val="20"/>
        </w:rPr>
        <w:t>11.2.6</w:t>
      </w:r>
      <w:r w:rsidRPr="001C6E0E">
        <w:rPr>
          <w:rFonts w:ascii="Arial" w:hAnsi="Arial" w:cs="Arial"/>
          <w:b/>
          <w:bCs/>
          <w:color w:val="000000"/>
          <w:sz w:val="20"/>
        </w:rPr>
        <w:tab/>
        <w:t>Parity of sentencing</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w:t>
      </w:r>
      <w:r w:rsidRPr="003972EF">
        <w:rPr>
          <w:rFonts w:ascii="Arial" w:hAnsi="Arial" w:cs="Arial"/>
          <w:color w:val="000000"/>
          <w:sz w:val="20"/>
          <w:szCs w:val="20"/>
        </w:rPr>
        <w:lastRenderedPageBreak/>
        <w:t xml:space="preserve">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proofErr w:type="spellStart"/>
      <w:r w:rsidRPr="00313D02">
        <w:rPr>
          <w:rFonts w:ascii="Arial" w:hAnsi="Arial" w:cs="Arial"/>
          <w:i/>
          <w:iCs/>
          <w:color w:val="000000"/>
          <w:sz w:val="18"/>
          <w:szCs w:val="18"/>
        </w:rPr>
        <w:t>Roujnikov</w:t>
      </w:r>
      <w:proofErr w:type="spellEnd"/>
      <w:r w:rsidRPr="00313D02">
        <w:rPr>
          <w:rFonts w:ascii="Arial" w:hAnsi="Arial" w:cs="Arial"/>
          <w:i/>
          <w:iCs/>
          <w:color w:val="000000"/>
          <w:sz w:val="18"/>
          <w:szCs w:val="18"/>
        </w:rPr>
        <w:t xml:space="preserve">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proofErr w:type="spellStart"/>
      <w:r w:rsidRPr="00313D02">
        <w:rPr>
          <w:rFonts w:ascii="Arial" w:hAnsi="Arial" w:cs="Arial"/>
          <w:i/>
          <w:iCs/>
          <w:color w:val="000000"/>
          <w:sz w:val="18"/>
          <w:szCs w:val="18"/>
        </w:rPr>
        <w:t>Roujnikov</w:t>
      </w:r>
      <w:proofErr w:type="spellEnd"/>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t>
      </w:r>
      <w:r w:rsidRPr="00313D02">
        <w:rPr>
          <w:rFonts w:ascii="Arial" w:hAnsi="Arial" w:cs="Arial"/>
          <w:color w:val="000000"/>
          <w:sz w:val="18"/>
          <w:szCs w:val="18"/>
        </w:rPr>
        <w:lastRenderedPageBreak/>
        <w:t xml:space="preserve">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proofErr w:type="spellStart"/>
      <w:r w:rsidRPr="003026DD">
        <w:rPr>
          <w:rFonts w:ascii="Arial" w:hAnsi="Arial" w:cs="Arial"/>
          <w:i/>
          <w:iCs/>
          <w:color w:val="000000"/>
          <w:sz w:val="20"/>
        </w:rPr>
        <w:t>Nipoe</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w:t>
      </w:r>
      <w:proofErr w:type="spellStart"/>
      <w:r w:rsidRPr="00313D02">
        <w:rPr>
          <w:rFonts w:ascii="Arial" w:hAnsi="Arial" w:cs="Arial"/>
          <w:sz w:val="18"/>
          <w:szCs w:val="18"/>
        </w:rPr>
        <w:t>nconsistency</w:t>
      </w:r>
      <w:proofErr w:type="spellEnd"/>
      <w:r w:rsidRPr="00313D02">
        <w:rPr>
          <w:rFonts w:ascii="Arial" w:hAnsi="Arial" w:cs="Arial"/>
          <w:sz w:val="18"/>
          <w:szCs w:val="18"/>
        </w:rPr>
        <w:t xml:space="preserve">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313D02">
        <w:rPr>
          <w:rFonts w:ascii="Arial" w:hAnsi="Arial" w:cs="Arial"/>
          <w:sz w:val="18"/>
          <w:szCs w:val="18"/>
        </w:rPr>
        <w:t>cooffenders</w:t>
      </w:r>
      <w:proofErr w:type="spellEnd"/>
      <w:r w:rsidRPr="00313D02">
        <w:rPr>
          <w:rFonts w:ascii="Arial" w:hAnsi="Arial" w:cs="Arial"/>
          <w:sz w:val="18"/>
          <w:szCs w:val="18"/>
        </w:rPr>
        <w:t xml:space="preserve">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lastRenderedPageBreak/>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w:t>
      </w:r>
      <w:proofErr w:type="spellStart"/>
      <w:r w:rsidR="002B4E29" w:rsidRPr="00313D02">
        <w:rPr>
          <w:rFonts w:ascii="Arial" w:hAnsi="Arial" w:cs="Arial"/>
          <w:sz w:val="18"/>
          <w:szCs w:val="18"/>
        </w:rPr>
        <w:t>omplaints</w:t>
      </w:r>
      <w:proofErr w:type="spellEnd"/>
      <w:r w:rsidR="002B4E29" w:rsidRPr="00313D02">
        <w:rPr>
          <w:rFonts w:ascii="Arial" w:hAnsi="Arial" w:cs="Arial"/>
          <w:sz w:val="18"/>
          <w:szCs w:val="18"/>
        </w:rPr>
        <w:t xml:space="preserve">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Director of Public Prosecutions (</w:t>
      </w:r>
      <w:proofErr w:type="spellStart"/>
      <w:r w:rsidRPr="00313D02">
        <w:rPr>
          <w:rFonts w:ascii="Arial" w:eastAsia="Book Antiqua" w:hAnsi="Arial" w:cs="Arial"/>
          <w:i/>
          <w:sz w:val="18"/>
          <w:szCs w:val="18"/>
        </w:rPr>
        <w:t>Cth</w:t>
      </w:r>
      <w:proofErr w:type="spellEnd"/>
      <w:r w:rsidRPr="00313D02">
        <w:rPr>
          <w:rFonts w:ascii="Arial" w:eastAsia="Book Antiqua" w:hAnsi="Arial" w:cs="Arial"/>
          <w:i/>
          <w:sz w:val="18"/>
          <w:szCs w:val="18"/>
        </w:rPr>
        <w:t xml:space="preserve">)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proofErr w:type="spellStart"/>
      <w:r w:rsidRPr="00313D02">
        <w:rPr>
          <w:rFonts w:ascii="Arial" w:hAnsi="Arial" w:cs="Arial"/>
          <w:i/>
          <w:iCs/>
          <w:color w:val="000000"/>
          <w:sz w:val="18"/>
          <w:szCs w:val="22"/>
        </w:rPr>
        <w:t>Nipoe</w:t>
      </w:r>
      <w:proofErr w:type="spellEnd"/>
      <w:r w:rsidRPr="00313D02">
        <w:rPr>
          <w:rFonts w:ascii="Arial" w:hAnsi="Arial" w:cs="Arial"/>
          <w:i/>
          <w:iCs/>
          <w:color w:val="000000"/>
          <w:sz w:val="18"/>
          <w:szCs w:val="22"/>
        </w:rPr>
        <w:t xml:space="preserv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w:t>
      </w:r>
      <w:proofErr w:type="spellStart"/>
      <w:r w:rsidR="00FA412E" w:rsidRPr="00313D02">
        <w:rPr>
          <w:rFonts w:ascii="Arial" w:hAnsi="Arial" w:cs="Arial"/>
          <w:color w:val="000000"/>
          <w:sz w:val="18"/>
          <w:szCs w:val="22"/>
        </w:rPr>
        <w:t>Gaudron</w:t>
      </w:r>
      <w:proofErr w:type="spellEnd"/>
      <w:r w:rsidR="00FA412E" w:rsidRPr="00313D02">
        <w:rPr>
          <w:rFonts w:ascii="Arial" w:hAnsi="Arial" w:cs="Arial"/>
          <w:color w:val="000000"/>
          <w:sz w:val="18"/>
          <w:szCs w:val="22"/>
        </w:rPr>
        <w:t>,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[16] In considering a parity argument this Court must recognise the ‘</w:t>
      </w:r>
      <w:proofErr w:type="spellStart"/>
      <w:r w:rsidRPr="00313D02">
        <w:rPr>
          <w:rFonts w:ascii="Arial" w:hAnsi="Arial" w:cs="Arial"/>
          <w:color w:val="000000"/>
          <w:sz w:val="18"/>
          <w:szCs w:val="22"/>
        </w:rPr>
        <w:t>qualitaive</w:t>
      </w:r>
      <w:proofErr w:type="spellEnd"/>
      <w:r w:rsidRPr="00313D02">
        <w:rPr>
          <w:rFonts w:ascii="Arial" w:hAnsi="Arial" w:cs="Arial"/>
          <w:color w:val="000000"/>
          <w:sz w:val="18"/>
          <w:szCs w:val="22"/>
        </w:rPr>
        <w:t xml:space="preserve"> and discretionary judgments’ involved in the primary judge’s task in discerning these relevant differences and similarities between co-offenders: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[39].  As was said in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w:t>
      </w:r>
      <w:r w:rsidR="00C0005B" w:rsidRPr="00313D02">
        <w:rPr>
          <w:rFonts w:ascii="Arial" w:hAnsi="Arial" w:cs="Arial"/>
          <w:color w:val="000000"/>
          <w:sz w:val="18"/>
          <w:szCs w:val="22"/>
        </w:rPr>
        <w:lastRenderedPageBreak/>
        <w:t xml:space="preserve">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w:t>
      </w:r>
      <w:r w:rsidRPr="001C6E0E">
        <w:rPr>
          <w:rFonts w:ascii="Arial" w:hAnsi="Arial" w:cs="Arial"/>
          <w:color w:val="000000"/>
          <w:sz w:val="20"/>
        </w:rPr>
        <w:lastRenderedPageBreak/>
        <w:t>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lastRenderedPageBreak/>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iCs/>
          <w:color w:val="000000"/>
          <w:sz w:val="20"/>
        </w:rPr>
        <w:t>Neket</w:t>
      </w:r>
      <w:proofErr w:type="spellEnd"/>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Neket</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 xml:space="preserve">[8]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w:t>
      </w:r>
      <w:r w:rsidRPr="001C6E0E">
        <w:rPr>
          <w:rFonts w:ascii="Arial" w:hAnsi="Arial" w:cs="Arial"/>
          <w:color w:val="000000"/>
          <w:sz w:val="20"/>
        </w:rPr>
        <w:lastRenderedPageBreak/>
        <w:t>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 xml:space="preserve">R v </w:t>
      </w:r>
      <w:proofErr w:type="spellStart"/>
      <w:r w:rsidRPr="001C6E0E">
        <w:rPr>
          <w:rFonts w:ascii="Arial" w:hAnsi="Arial" w:cs="Arial"/>
          <w:i/>
          <w:color w:val="000000"/>
          <w:sz w:val="20"/>
        </w:rPr>
        <w:t>Neket</w:t>
      </w:r>
      <w:proofErr w:type="spellEnd"/>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 xml:space="preserve">O was sentenced in the County Court as an adult on 2 counts of armed robbery, one being in the company of D and the other committed 9 days earlier in similar circumstances and on 2 counts of theft </w:t>
      </w:r>
      <w:r w:rsidRPr="001C6E0E">
        <w:rPr>
          <w:rFonts w:ascii="Arial" w:hAnsi="Arial" w:cs="Arial"/>
          <w:color w:val="000000"/>
          <w:sz w:val="20"/>
        </w:rPr>
        <w:lastRenderedPageBreak/>
        <w:t>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lastRenderedPageBreak/>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w:t>
      </w:r>
      <w:r w:rsidRPr="001C6E0E">
        <w:rPr>
          <w:rFonts w:ascii="Arial" w:hAnsi="Arial" w:cs="Arial"/>
          <w:color w:val="000000"/>
          <w:sz w:val="20"/>
        </w:rPr>
        <w:lastRenderedPageBreak/>
        <w:t>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proofErr w:type="spellStart"/>
      <w:r w:rsidRPr="00E51574">
        <w:rPr>
          <w:rFonts w:ascii="Arial" w:hAnsi="Arial" w:cs="Arial"/>
          <w:i/>
          <w:iCs/>
          <w:sz w:val="20"/>
          <w:szCs w:val="20"/>
        </w:rPr>
        <w:t>Bugmy</w:t>
      </w:r>
      <w:proofErr w:type="spellEnd"/>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lastRenderedPageBreak/>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proofErr w:type="spellStart"/>
      <w:r w:rsidRPr="00AA1C29">
        <w:rPr>
          <w:rFonts w:ascii="Arial" w:hAnsi="Arial" w:cs="Arial"/>
          <w:i/>
          <w:iCs/>
          <w:sz w:val="20"/>
          <w:szCs w:val="20"/>
        </w:rPr>
        <w:t>Kellway</w:t>
      </w:r>
      <w:proofErr w:type="spellEnd"/>
      <w:r w:rsidRPr="00AA1C29">
        <w:rPr>
          <w:rFonts w:ascii="Arial" w:hAnsi="Arial" w:cs="Arial"/>
          <w:i/>
          <w:iCs/>
          <w:sz w:val="20"/>
          <w:szCs w:val="20"/>
        </w:rPr>
        <w:t xml:space="preserve">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proofErr w:type="spellStart"/>
      <w:r w:rsidRPr="00DC1AD8">
        <w:rPr>
          <w:rFonts w:ascii="Arial" w:hAnsi="Arial" w:cs="Arial"/>
          <w:i/>
          <w:iCs/>
          <w:sz w:val="18"/>
          <w:szCs w:val="18"/>
        </w:rPr>
        <w:t>Nipoe</w:t>
      </w:r>
      <w:proofErr w:type="spellEnd"/>
      <w:r w:rsidRPr="00DC1AD8">
        <w:rPr>
          <w:rFonts w:ascii="Arial" w:hAnsi="Arial" w:cs="Arial"/>
          <w:i/>
          <w:iCs/>
          <w:sz w:val="18"/>
          <w:szCs w:val="18"/>
        </w:rPr>
        <w:t xml:space="preserv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w:t>
      </w:r>
      <w:proofErr w:type="spellStart"/>
      <w:r w:rsidRPr="00DC1AD8">
        <w:rPr>
          <w:rFonts w:ascii="Arial" w:hAnsi="Arial" w:cs="Arial"/>
          <w:sz w:val="18"/>
          <w:szCs w:val="18"/>
        </w:rPr>
        <w:t>ltimately</w:t>
      </w:r>
      <w:proofErr w:type="spellEnd"/>
      <w:r w:rsidRPr="00DC1AD8">
        <w:rPr>
          <w:rFonts w:ascii="Arial" w:hAnsi="Arial" w:cs="Arial"/>
          <w:sz w:val="18"/>
          <w:szCs w:val="18"/>
        </w:rPr>
        <w:t xml:space="preserve">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w:t>
      </w:r>
      <w:proofErr w:type="spellStart"/>
      <w:r w:rsidRPr="00D8092A">
        <w:rPr>
          <w:rFonts w:ascii="Arial" w:hAnsi="Arial" w:cs="Arial"/>
          <w:sz w:val="18"/>
          <w:szCs w:val="18"/>
        </w:rPr>
        <w:t>Gaudron</w:t>
      </w:r>
      <w:proofErr w:type="spellEnd"/>
      <w:r w:rsidRPr="00D8092A">
        <w:rPr>
          <w:rFonts w:ascii="Arial" w:hAnsi="Arial" w:cs="Arial"/>
          <w:sz w:val="18"/>
          <w:szCs w:val="18"/>
        </w:rPr>
        <w:t xml:space="preserve">,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w:t>
      </w:r>
      <w:proofErr w:type="spellStart"/>
      <w:r w:rsidR="00AA1C29" w:rsidRPr="00AA1C29">
        <w:rPr>
          <w:rFonts w:ascii="Arial" w:hAnsi="Arial" w:cs="Arial"/>
          <w:sz w:val="20"/>
          <w:szCs w:val="20"/>
        </w:rPr>
        <w:t>hisintentions</w:t>
      </w:r>
      <w:proofErr w:type="spellEnd"/>
      <w:r w:rsidR="00AA1C29" w:rsidRPr="00AA1C29">
        <w:rPr>
          <w:rFonts w:ascii="Arial" w:hAnsi="Arial" w:cs="Arial"/>
          <w:sz w:val="20"/>
          <w:szCs w:val="20"/>
        </w:rPr>
        <w:t>.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3"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lastRenderedPageBreak/>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proofErr w:type="spellStart"/>
      <w:r w:rsidRPr="006259C0">
        <w:rPr>
          <w:rFonts w:ascii="Arial" w:hAnsi="Arial" w:cs="Arial"/>
          <w:i/>
          <w:iCs/>
          <w:color w:val="000000"/>
          <w:sz w:val="18"/>
          <w:szCs w:val="22"/>
        </w:rPr>
        <w:t>Roujnikov</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proofErr w:type="spellStart"/>
      <w:r w:rsidRPr="006259C0">
        <w:rPr>
          <w:rFonts w:ascii="Arial" w:hAnsi="Arial" w:cs="Arial"/>
          <w:i/>
          <w:iCs/>
          <w:color w:val="000000"/>
          <w:sz w:val="18"/>
          <w:szCs w:val="22"/>
        </w:rPr>
        <w:t>Marchei</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259"/>
        <w:gridCol w:w="2268"/>
        <w:gridCol w:w="2268"/>
        <w:gridCol w:w="2265"/>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w:t>
      </w:r>
      <w:r w:rsidR="00B1495C">
        <w:rPr>
          <w:rFonts w:ascii="Arial" w:hAnsi="Arial" w:cs="Arial"/>
          <w:color w:val="000000"/>
          <w:sz w:val="20"/>
        </w:rPr>
        <w:lastRenderedPageBreak/>
        <w:t xml:space="preserve">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proofErr w:type="spellStart"/>
      <w:r w:rsidR="0097257D" w:rsidRPr="00944084">
        <w:rPr>
          <w:rFonts w:ascii="Arial" w:hAnsi="Arial" w:cs="Arial"/>
          <w:i/>
          <w:iCs/>
          <w:color w:val="000000"/>
          <w:sz w:val="20"/>
        </w:rPr>
        <w:t>O’Loughlan</w:t>
      </w:r>
      <w:proofErr w:type="spellEnd"/>
      <w:r w:rsidR="0097257D" w:rsidRPr="00944084">
        <w:rPr>
          <w:rFonts w:ascii="Arial" w:hAnsi="Arial" w:cs="Arial"/>
          <w:i/>
          <w:iCs/>
          <w:color w:val="000000"/>
          <w:sz w:val="20"/>
        </w:rPr>
        <w:t xml:space="preserve">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 xml:space="preserve">Your co-offender Mohamed </w:t>
      </w:r>
      <w:proofErr w:type="spellStart"/>
      <w:r w:rsidRPr="001A5344">
        <w:rPr>
          <w:rFonts w:ascii="Arial" w:hAnsi="Arial" w:cs="Arial"/>
          <w:color w:val="000000"/>
          <w:sz w:val="20"/>
        </w:rPr>
        <w:t>Mohamed</w:t>
      </w:r>
      <w:proofErr w:type="spellEnd"/>
      <w:r w:rsidRPr="001A5344">
        <w:rPr>
          <w:rFonts w:ascii="Arial" w:hAnsi="Arial" w:cs="Arial"/>
          <w:color w:val="000000"/>
          <w:sz w:val="20"/>
        </w:rPr>
        <w:t>,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43"/>
    <w:p w14:paraId="5A47946B" w14:textId="44CE32FD"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Moroz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 xml:space="preserve">R v </w:t>
      </w:r>
      <w:r w:rsidR="00C90DD1" w:rsidRPr="001C6E0E">
        <w:rPr>
          <w:rFonts w:ascii="Arial" w:hAnsi="Arial" w:cs="Arial"/>
          <w:i/>
          <w:iCs/>
          <w:color w:val="000000"/>
          <w:sz w:val="20"/>
        </w:rPr>
        <w:lastRenderedPageBreak/>
        <w:t>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4" w:name="_Toc30674206"/>
      <w:bookmarkStart w:id="545" w:name="_Toc30691473"/>
      <w:bookmarkStart w:id="546" w:name="_Toc30691853"/>
      <w:bookmarkStart w:id="547" w:name="_Toc30692233"/>
      <w:bookmarkStart w:id="548" w:name="_Toc30692991"/>
      <w:bookmarkStart w:id="549" w:name="_Toc30693370"/>
      <w:bookmarkStart w:id="550" w:name="_Toc30693748"/>
      <w:bookmarkStart w:id="551" w:name="_Toc30694126"/>
      <w:bookmarkStart w:id="552" w:name="_Toc30694507"/>
      <w:bookmarkStart w:id="553" w:name="_Toc30699097"/>
      <w:bookmarkStart w:id="554" w:name="_Toc30699482"/>
      <w:bookmarkStart w:id="555" w:name="_Toc30699867"/>
      <w:bookmarkStart w:id="556" w:name="_Toc30701022"/>
      <w:bookmarkStart w:id="557" w:name="_Toc30701409"/>
      <w:bookmarkStart w:id="558" w:name="_Toc30744016"/>
      <w:bookmarkStart w:id="559" w:name="_Toc30754839"/>
      <w:bookmarkStart w:id="560" w:name="_Toc30757295"/>
      <w:bookmarkStart w:id="561" w:name="_Toc30757843"/>
      <w:bookmarkStart w:id="562" w:name="_Toc30758243"/>
      <w:bookmarkStart w:id="563" w:name="_Toc30763003"/>
      <w:bookmarkStart w:id="564" w:name="_Toc30767657"/>
      <w:bookmarkStart w:id="565" w:name="_Toc34823675"/>
      <w:bookmarkStart w:id="566"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proofErr w:type="spellStart"/>
      <w:r w:rsidR="00452366" w:rsidRPr="00452366">
        <w:rPr>
          <w:rFonts w:ascii="Arial" w:hAnsi="Arial" w:cs="Arial"/>
          <w:i/>
          <w:iCs/>
          <w:sz w:val="20"/>
        </w:rPr>
        <w:t>Shbaro</w:t>
      </w:r>
      <w:proofErr w:type="spellEnd"/>
      <w:r w:rsidR="00452366" w:rsidRPr="00452366">
        <w:rPr>
          <w:rFonts w:ascii="Arial" w:hAnsi="Arial" w:cs="Arial"/>
          <w:i/>
          <w:iCs/>
          <w:sz w:val="20"/>
        </w:rPr>
        <w:t xml:space="preserve">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proofErr w:type="spellStart"/>
      <w:r w:rsidR="00AA0591" w:rsidRPr="000008FC">
        <w:rPr>
          <w:rFonts w:ascii="Arial" w:hAnsi="Arial" w:cs="Arial"/>
          <w:i/>
          <w:iCs/>
          <w:sz w:val="20"/>
        </w:rPr>
        <w:t>Garipoli</w:t>
      </w:r>
      <w:proofErr w:type="spellEnd"/>
      <w:r w:rsidR="00AA0591" w:rsidRPr="000008FC">
        <w:rPr>
          <w:rFonts w:ascii="Arial" w:hAnsi="Arial" w:cs="Arial"/>
          <w:i/>
          <w:iCs/>
          <w:sz w:val="20"/>
        </w:rPr>
        <w:t xml:space="preserve">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proofErr w:type="spellStart"/>
      <w:r w:rsidR="001144E9" w:rsidRPr="00FA15A7">
        <w:rPr>
          <w:rFonts w:ascii="Arial" w:hAnsi="Arial" w:cs="Arial"/>
          <w:i/>
          <w:iCs/>
          <w:sz w:val="20"/>
        </w:rPr>
        <w:t>Obian</w:t>
      </w:r>
      <w:proofErr w:type="spellEnd"/>
      <w:r w:rsidR="001144E9" w:rsidRPr="00FA15A7">
        <w:rPr>
          <w:rFonts w:ascii="Arial" w:hAnsi="Arial" w:cs="Arial"/>
          <w:i/>
          <w:iCs/>
          <w:sz w:val="20"/>
        </w:rPr>
        <w:t xml:space="preserve">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7" w:name="_11.2.7_Double_Jeopardy"/>
      <w:bookmarkEnd w:id="567"/>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proofErr w:type="spellStart"/>
      <w:r w:rsidR="00B46C81" w:rsidRPr="00B46C81">
        <w:rPr>
          <w:rFonts w:ascii="Arial" w:hAnsi="Arial" w:cs="Arial"/>
          <w:i/>
          <w:iCs/>
          <w:sz w:val="20"/>
          <w:szCs w:val="16"/>
        </w:rPr>
        <w:t>Almatrah</w:t>
      </w:r>
      <w:proofErr w:type="spellEnd"/>
      <w:r w:rsidR="00B46C81" w:rsidRPr="00B46C81">
        <w:rPr>
          <w:rFonts w:ascii="Arial" w:hAnsi="Arial" w:cs="Arial"/>
          <w:i/>
          <w:iCs/>
          <w:sz w:val="20"/>
          <w:szCs w:val="16"/>
        </w:rPr>
        <w:t xml:space="preserve">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w:t>
      </w:r>
      <w:proofErr w:type="spellStart"/>
      <w:r w:rsidR="000B494F" w:rsidRPr="004077FA">
        <w:rPr>
          <w:rFonts w:ascii="Arial" w:hAnsi="Arial" w:cs="Arial"/>
          <w:i/>
          <w:iCs/>
          <w:color w:val="000000"/>
          <w:sz w:val="20"/>
        </w:rPr>
        <w:t>Smayle</w:t>
      </w:r>
      <w:proofErr w:type="spellEnd"/>
      <w:r w:rsidR="000B494F" w:rsidRPr="004077FA">
        <w:rPr>
          <w:rFonts w:ascii="Arial" w:hAnsi="Arial" w:cs="Arial"/>
          <w:i/>
          <w:iCs/>
          <w:color w:val="000000"/>
          <w:sz w:val="20"/>
        </w:rPr>
        <w:t xml:space="preserv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[61]-[74]</w:t>
      </w:r>
      <w:r w:rsidR="007C5619">
        <w:rPr>
          <w:rFonts w:ascii="Arial" w:hAnsi="Arial" w:cs="Arial"/>
          <w:sz w:val="20"/>
          <w:szCs w:val="16"/>
        </w:rPr>
        <w:t xml:space="preserve">; </w:t>
      </w:r>
      <w:r w:rsidR="007C5619" w:rsidRPr="00F90011">
        <w:rPr>
          <w:rFonts w:ascii="Arial" w:hAnsi="Arial" w:cs="Arial"/>
          <w:i/>
          <w:iCs/>
          <w:color w:val="000000"/>
          <w:sz w:val="20"/>
        </w:rPr>
        <w:t>Bloch v The King</w:t>
      </w:r>
      <w:r w:rsidR="007C5619">
        <w:rPr>
          <w:rFonts w:ascii="Arial" w:hAnsi="Arial" w:cs="Arial"/>
          <w:color w:val="000000"/>
          <w:sz w:val="20"/>
        </w:rPr>
        <w:t xml:space="preserve"> [2025] VSCA 286 at [137]-[148]</w:t>
      </w:r>
      <w:r w:rsidR="0073796B">
        <w:rPr>
          <w:rFonts w:ascii="Arial" w:hAnsi="Arial" w:cs="Arial"/>
          <w:color w:val="000000"/>
          <w:sz w:val="20"/>
        </w:rPr>
        <w:t xml:space="preserve">; </w:t>
      </w:r>
      <w:bookmarkStart w:id="568" w:name="_Hlk215485217"/>
      <w:r w:rsidR="0073796B" w:rsidRPr="0073796B">
        <w:rPr>
          <w:rFonts w:ascii="Arial" w:hAnsi="Arial" w:cs="Arial"/>
          <w:i/>
          <w:iCs/>
          <w:color w:val="000000"/>
          <w:sz w:val="20"/>
        </w:rPr>
        <w:t>Baker v The King</w:t>
      </w:r>
      <w:r w:rsidR="0073796B">
        <w:rPr>
          <w:rFonts w:ascii="Arial" w:hAnsi="Arial" w:cs="Arial"/>
          <w:color w:val="000000"/>
          <w:sz w:val="20"/>
        </w:rPr>
        <w:t xml:space="preserve"> [2025] VSCA 292 at [56]-[66]</w:t>
      </w:r>
      <w:r w:rsidR="007C5619">
        <w:rPr>
          <w:rFonts w:ascii="Arial" w:hAnsi="Arial" w:cs="Arial"/>
          <w:color w:val="000000"/>
          <w:sz w:val="20"/>
        </w:rPr>
        <w:t>.</w:t>
      </w:r>
      <w:bookmarkEnd w:id="568"/>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9" w:name="_11.2.6A_Current_sentencing"/>
      <w:bookmarkStart w:id="570" w:name="_Hlk184726651"/>
      <w:bookmarkEnd w:id="569"/>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w:t>
      </w:r>
      <w:r w:rsidR="006A1FC5">
        <w:rPr>
          <w:rFonts w:ascii="Arial" w:hAnsi="Arial" w:cs="Arial"/>
          <w:color w:val="000000"/>
          <w:sz w:val="20"/>
        </w:rPr>
        <w:lastRenderedPageBreak/>
        <w:t>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71"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71"/>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29"/>
        <w:gridCol w:w="3899"/>
        <w:gridCol w:w="2519"/>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proofErr w:type="spellStart"/>
      <w:r w:rsidRPr="005E4106">
        <w:rPr>
          <w:rFonts w:ascii="Arial" w:hAnsi="Arial" w:cs="Arial"/>
          <w:b/>
          <w:bCs/>
          <w:i/>
          <w:iCs/>
          <w:color w:val="000000"/>
          <w:sz w:val="20"/>
        </w:rPr>
        <w:t>Stalio</w:t>
      </w:r>
      <w:proofErr w:type="spellEnd"/>
      <w:r w:rsidRPr="005E4106">
        <w:rPr>
          <w:rFonts w:ascii="Arial" w:hAnsi="Arial" w:cs="Arial"/>
          <w:b/>
          <w:bCs/>
          <w:i/>
          <w:iCs/>
          <w:color w:val="000000"/>
          <w:sz w:val="20"/>
        </w:rPr>
        <w:t xml:space="preserve">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proofErr w:type="spellStart"/>
      <w:r w:rsidRPr="005E4106">
        <w:rPr>
          <w:rFonts w:ascii="Arial" w:hAnsi="Arial" w:cs="Arial"/>
          <w:i/>
          <w:iCs/>
          <w:color w:val="000000"/>
          <w:sz w:val="20"/>
        </w:rPr>
        <w:t>Stalio</w:t>
      </w:r>
      <w:proofErr w:type="spellEnd"/>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lastRenderedPageBreak/>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w:t>
      </w:r>
      <w:proofErr w:type="spellStart"/>
      <w:r w:rsidRPr="00310580">
        <w:rPr>
          <w:rFonts w:ascii="Arial" w:hAnsi="Arial" w:cs="Arial"/>
          <w:color w:val="000000"/>
          <w:sz w:val="20"/>
        </w:rPr>
        <w:t>eg</w:t>
      </w:r>
      <w:proofErr w:type="spellEnd"/>
      <w:r w:rsidRPr="00310580">
        <w:rPr>
          <w:rFonts w:ascii="Arial" w:hAnsi="Arial" w:cs="Arial"/>
          <w:color w:val="000000"/>
          <w:sz w:val="20"/>
        </w:rPr>
        <w:t xml:space="preserve">,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proofErr w:type="spellStart"/>
      <w:r w:rsidRPr="00310580">
        <w:rPr>
          <w:rFonts w:ascii="Arial" w:hAnsi="Arial" w:cs="Arial"/>
          <w:i/>
          <w:iCs/>
          <w:color w:val="000000"/>
          <w:sz w:val="20"/>
        </w:rPr>
        <w:t>Hili</w:t>
      </w:r>
      <w:proofErr w:type="spellEnd"/>
      <w:r w:rsidRPr="00310580">
        <w:rPr>
          <w:rFonts w:ascii="Arial" w:hAnsi="Arial" w:cs="Arial"/>
          <w:i/>
          <w:iCs/>
          <w:color w:val="000000"/>
          <w:sz w:val="20"/>
        </w:rPr>
        <w:t xml:space="preserve">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proofErr w:type="spellStart"/>
      <w:r w:rsidRPr="00424CB3">
        <w:rPr>
          <w:rFonts w:ascii="Arial" w:hAnsi="Arial" w:cs="Arial"/>
          <w:i/>
          <w:iCs/>
          <w:color w:val="000000"/>
          <w:sz w:val="20"/>
        </w:rPr>
        <w:t>Tufue</w:t>
      </w:r>
      <w:proofErr w:type="spellEnd"/>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proofErr w:type="spellStart"/>
      <w:r w:rsidR="00FB2E4B" w:rsidRPr="00B233F7">
        <w:rPr>
          <w:rFonts w:ascii="Arial" w:hAnsi="Arial" w:cs="Arial"/>
          <w:i/>
          <w:iCs/>
          <w:color w:val="000000"/>
          <w:sz w:val="20"/>
        </w:rPr>
        <w:t>Jawahiri</w:t>
      </w:r>
      <w:proofErr w:type="spellEnd"/>
      <w:r w:rsidR="00FB2E4B" w:rsidRPr="00B233F7">
        <w:rPr>
          <w:rFonts w:ascii="Arial" w:hAnsi="Arial" w:cs="Arial"/>
          <w:i/>
          <w:iCs/>
          <w:color w:val="000000"/>
          <w:sz w:val="20"/>
        </w:rPr>
        <w:t xml:space="preserve">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proofErr w:type="spellStart"/>
      <w:r w:rsidR="00807D42" w:rsidRPr="00EA5B5D">
        <w:rPr>
          <w:rFonts w:ascii="Arial" w:hAnsi="Arial" w:cs="Arial"/>
          <w:bCs/>
          <w:i/>
          <w:iCs/>
          <w:color w:val="000000"/>
          <w:sz w:val="20"/>
          <w:lang w:val="en-US"/>
        </w:rPr>
        <w:t>Haddara</w:t>
      </w:r>
      <w:proofErr w:type="spellEnd"/>
      <w:r w:rsidR="00807D42" w:rsidRPr="00EA5B5D">
        <w:rPr>
          <w:rFonts w:ascii="Arial" w:hAnsi="Arial" w:cs="Arial"/>
          <w:bCs/>
          <w:i/>
          <w:iCs/>
          <w:color w:val="000000"/>
          <w:sz w:val="20"/>
          <w:lang w:val="en-US"/>
        </w:rPr>
        <w:t xml:space="preserve">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70"/>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72" w:name="_11.2.7_Double_Jeopardy_1"/>
      <w:bookmarkEnd w:id="572"/>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Filipovic;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5C39D3">
      <w:pPr>
        <w:spacing w:before="60"/>
        <w:ind w:left="1701" w:right="567" w:hanging="1134"/>
        <w:jc w:val="both"/>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1B6A2B88"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Whether as a consequence of the common law or by virtue of s</w:t>
      </w:r>
      <w:r w:rsidR="005C39D3">
        <w:rPr>
          <w:rFonts w:ascii="Arial" w:hAnsi="Arial" w:cs="Arial"/>
          <w:color w:val="000000"/>
          <w:sz w:val="20"/>
        </w:rPr>
        <w:t xml:space="preserve"> </w:t>
      </w:r>
      <w:r w:rsidR="00CC5FE2" w:rsidRPr="001C6E0E">
        <w:rPr>
          <w:rFonts w:ascii="Arial" w:hAnsi="Arial" w:cs="Arial"/>
          <w:color w:val="000000"/>
          <w:sz w:val="20"/>
        </w:rPr>
        <w:t xml:space="preserve">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5314D393"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6105A011"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proofErr w:type="spellStart"/>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w:t>
      </w:r>
      <w:proofErr w:type="spellEnd"/>
      <w:r w:rsidRPr="00001E78">
        <w:rPr>
          <w:rFonts w:ascii="Arial" w:hAnsi="Arial" w:cs="Arial"/>
          <w:i/>
          <w:iCs/>
          <w:sz w:val="20"/>
          <w:szCs w:val="20"/>
        </w:rPr>
        <w:t xml:space="preserve">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[15] </w:t>
      </w:r>
      <w:r w:rsidR="003A0EFE" w:rsidRPr="001C6E0E">
        <w:rPr>
          <w:rFonts w:ascii="Arial" w:hAnsi="Arial" w:cs="Arial"/>
          <w:color w:val="000000"/>
          <w:sz w:val="20"/>
        </w:rPr>
        <w:lastRenderedPageBreak/>
        <w:t xml:space="preserve">(Chernov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07BD4C8"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charges.  The Court of Appeal found no abuse of process and no double punishment in L being </w:t>
      </w:r>
      <w:r w:rsidR="001F027C" w:rsidRPr="001C6E0E">
        <w:rPr>
          <w:rFonts w:ascii="Arial" w:hAnsi="Arial" w:cs="Arial"/>
          <w:color w:val="000000"/>
          <w:sz w:val="20"/>
        </w:rPr>
        <w:lastRenderedPageBreak/>
        <w:t>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lastRenderedPageBreak/>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proofErr w:type="spellStart"/>
      <w:r w:rsidRPr="00E034D6">
        <w:rPr>
          <w:rFonts w:ascii="Arial" w:hAnsi="Arial" w:cs="Arial"/>
          <w:i/>
          <w:iCs/>
          <w:sz w:val="20"/>
          <w:szCs w:val="20"/>
        </w:rPr>
        <w:t>Torrefranca</w:t>
      </w:r>
      <w:proofErr w:type="spellEnd"/>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Default="00422C67" w:rsidP="00572B63">
      <w:pPr>
        <w:jc w:val="both"/>
        <w:rPr>
          <w:rFonts w:ascii="Arial" w:hAnsi="Arial" w:cs="Arial"/>
          <w:color w:val="000000"/>
          <w:sz w:val="20"/>
        </w:rPr>
      </w:pPr>
    </w:p>
    <w:p w14:paraId="74A05E9D" w14:textId="77777777" w:rsidR="004307FF" w:rsidRDefault="00465F28" w:rsidP="00F32283">
      <w:pPr>
        <w:jc w:val="both"/>
        <w:rPr>
          <w:rFonts w:ascii="Arial" w:hAnsi="Arial" w:cs="Arial"/>
          <w:color w:val="000000"/>
          <w:sz w:val="20"/>
        </w:rPr>
      </w:pPr>
      <w:r>
        <w:rPr>
          <w:rFonts w:ascii="Arial" w:hAnsi="Arial" w:cs="Arial"/>
          <w:color w:val="000000"/>
          <w:sz w:val="20"/>
        </w:rPr>
        <w:t xml:space="preserve">In </w:t>
      </w:r>
      <w:r w:rsidRPr="00465F28">
        <w:rPr>
          <w:rFonts w:ascii="Arial" w:hAnsi="Arial" w:cs="Arial"/>
          <w:i/>
          <w:iCs/>
          <w:color w:val="000000"/>
          <w:sz w:val="20"/>
        </w:rPr>
        <w:t>Griffiths v The King</w:t>
      </w:r>
      <w:r>
        <w:rPr>
          <w:rFonts w:ascii="Arial" w:hAnsi="Arial" w:cs="Arial"/>
          <w:color w:val="000000"/>
          <w:sz w:val="20"/>
        </w:rPr>
        <w:t xml:space="preserve"> [2025] VSCA 301 the applicant had pleaded guilty to 7 charges on a joint indictment. The base charge was aggravated burglary for which she had been sentenced to IMP22m. She had also been sentenced </w:t>
      </w:r>
    </w:p>
    <w:p w14:paraId="259DFFFA" w14:textId="047D737E" w:rsidR="004307FF" w:rsidRDefault="004307FF" w:rsidP="00F32283">
      <w:pPr>
        <w:numPr>
          <w:ilvl w:val="0"/>
          <w:numId w:val="39"/>
        </w:numPr>
        <w:jc w:val="both"/>
        <w:rPr>
          <w:rFonts w:ascii="Arial" w:hAnsi="Arial" w:cs="Arial"/>
          <w:color w:val="000000"/>
          <w:sz w:val="20"/>
        </w:rPr>
      </w:pPr>
      <w:r>
        <w:rPr>
          <w:rFonts w:ascii="Arial" w:hAnsi="Arial" w:cs="Arial"/>
          <w:color w:val="000000"/>
          <w:sz w:val="20"/>
        </w:rPr>
        <w:t xml:space="preserve">on charge 6 (threat to inflict serious injury) </w:t>
      </w:r>
      <w:r w:rsidR="00465F28">
        <w:rPr>
          <w:rFonts w:ascii="Arial" w:hAnsi="Arial" w:cs="Arial"/>
          <w:color w:val="000000"/>
          <w:sz w:val="20"/>
        </w:rPr>
        <w:t>to IMP6m of which 3m was cumulative</w:t>
      </w:r>
      <w:r>
        <w:rPr>
          <w:rFonts w:ascii="Arial" w:hAnsi="Arial" w:cs="Arial"/>
          <w:color w:val="000000"/>
          <w:sz w:val="20"/>
        </w:rPr>
        <w:t>; and</w:t>
      </w:r>
    </w:p>
    <w:p w14:paraId="15F741BA" w14:textId="664B267A" w:rsidR="004307FF" w:rsidRPr="001C6E0E" w:rsidRDefault="004307FF" w:rsidP="00F32283">
      <w:pPr>
        <w:numPr>
          <w:ilvl w:val="0"/>
          <w:numId w:val="39"/>
        </w:numPr>
        <w:jc w:val="both"/>
        <w:rPr>
          <w:rFonts w:ascii="Arial" w:hAnsi="Arial" w:cs="Arial"/>
          <w:color w:val="000000"/>
          <w:sz w:val="20"/>
        </w:rPr>
      </w:pPr>
      <w:r>
        <w:rPr>
          <w:rFonts w:ascii="Arial" w:hAnsi="Arial" w:cs="Arial"/>
          <w:color w:val="000000"/>
          <w:sz w:val="20"/>
        </w:rPr>
        <w:t>on charge 8 (common law assault) to IMP3m of which 2m was cumulative.</w:t>
      </w:r>
    </w:p>
    <w:p w14:paraId="606F9C4C" w14:textId="77777777" w:rsidR="004307FF" w:rsidRDefault="00465F28" w:rsidP="00F32283">
      <w:pPr>
        <w:jc w:val="both"/>
        <w:rPr>
          <w:rFonts w:ascii="Arial" w:hAnsi="Arial" w:cs="Arial"/>
          <w:color w:val="000000"/>
          <w:sz w:val="20"/>
        </w:rPr>
      </w:pPr>
      <w:r>
        <w:rPr>
          <w:rFonts w:ascii="Arial" w:hAnsi="Arial" w:cs="Arial"/>
          <w:color w:val="000000"/>
          <w:sz w:val="20"/>
        </w:rPr>
        <w:t>The TES imposed by the sentencing judge was IMP2y3m/1y3m.</w:t>
      </w:r>
    </w:p>
    <w:p w14:paraId="3EDCD553" w14:textId="34CBF0F1" w:rsidR="00465F28" w:rsidRDefault="00465F28" w:rsidP="004307FF">
      <w:pPr>
        <w:spacing w:before="60"/>
        <w:jc w:val="both"/>
        <w:rPr>
          <w:rFonts w:ascii="Arial" w:hAnsi="Arial" w:cs="Arial"/>
          <w:color w:val="000000"/>
          <w:sz w:val="20"/>
        </w:rPr>
      </w:pPr>
      <w:r>
        <w:rPr>
          <w:rFonts w:ascii="Arial" w:hAnsi="Arial" w:cs="Arial"/>
          <w:color w:val="000000"/>
          <w:sz w:val="20"/>
        </w:rPr>
        <w:t>At [7]</w:t>
      </w:r>
      <w:r w:rsidR="001D39CA">
        <w:rPr>
          <w:rFonts w:ascii="Arial" w:hAnsi="Arial" w:cs="Arial"/>
          <w:color w:val="000000"/>
          <w:sz w:val="20"/>
        </w:rPr>
        <w:t xml:space="preserve"> &amp; [10]-[11]</w:t>
      </w:r>
      <w:r>
        <w:rPr>
          <w:rFonts w:ascii="Arial" w:hAnsi="Arial" w:cs="Arial"/>
          <w:color w:val="000000"/>
          <w:sz w:val="20"/>
        </w:rPr>
        <w:t xml:space="preserve"> the Court of Appeal </w:t>
      </w:r>
      <w:r w:rsidR="001D39CA">
        <w:rPr>
          <w:rFonts w:ascii="Arial" w:hAnsi="Arial" w:cs="Arial"/>
          <w:color w:val="000000"/>
          <w:sz w:val="20"/>
        </w:rPr>
        <w:t xml:space="preserve">(Taylor, Boyce &amp; Orr JJA) </w:t>
      </w:r>
      <w:r>
        <w:rPr>
          <w:rFonts w:ascii="Arial" w:hAnsi="Arial" w:cs="Arial"/>
          <w:color w:val="000000"/>
          <w:sz w:val="20"/>
        </w:rPr>
        <w:t>said</w:t>
      </w:r>
      <w:r w:rsidR="004307FF">
        <w:rPr>
          <w:rFonts w:ascii="Arial" w:hAnsi="Arial" w:cs="Arial"/>
          <w:color w:val="000000"/>
          <w:sz w:val="20"/>
        </w:rPr>
        <w:t xml:space="preserve"> [emphasis added]</w:t>
      </w:r>
      <w:r>
        <w:rPr>
          <w:rFonts w:ascii="Arial" w:hAnsi="Arial" w:cs="Arial"/>
          <w:color w:val="000000"/>
          <w:sz w:val="20"/>
        </w:rPr>
        <w:t>:</w:t>
      </w:r>
    </w:p>
    <w:p w14:paraId="451D2379" w14:textId="4EEB08E6" w:rsidR="00465F28" w:rsidRDefault="001D39CA" w:rsidP="00465F28">
      <w:pPr>
        <w:spacing w:before="60"/>
        <w:ind w:left="567" w:right="567"/>
        <w:jc w:val="both"/>
        <w:rPr>
          <w:rFonts w:ascii="Arial" w:hAnsi="Arial" w:cs="Arial"/>
          <w:color w:val="000000"/>
          <w:sz w:val="20"/>
        </w:rPr>
      </w:pPr>
      <w:r>
        <w:rPr>
          <w:rFonts w:ascii="Arial" w:hAnsi="Arial" w:cs="Arial"/>
          <w:color w:val="000000"/>
          <w:sz w:val="20"/>
        </w:rPr>
        <w:t xml:space="preserve">[7] </w:t>
      </w:r>
      <w:r w:rsidR="00465F28">
        <w:rPr>
          <w:rFonts w:ascii="Arial" w:hAnsi="Arial" w:cs="Arial"/>
          <w:color w:val="000000"/>
          <w:sz w:val="20"/>
        </w:rPr>
        <w:t>“</w:t>
      </w:r>
      <w:r w:rsidR="00465F28" w:rsidRPr="00465F28">
        <w:rPr>
          <w:rFonts w:ascii="Arial" w:hAnsi="Arial" w:cs="Arial"/>
          <w:color w:val="000000"/>
          <w:sz w:val="20"/>
        </w:rPr>
        <w:t xml:space="preserve">The essence of the applicant’s submissions in support of the proposed ground of appeal is that the factual basis for the convictions on charge 6 (threat to inflict serious injury to Mr Prieto) and charge 8 (common assault against Mr Prieto) was identical. Both charges were said to have arisen from the applicant’s statement to Mr Ashweirth, in relation to Mr Prieto, ‘Give me the knife I’ll stab him’. </w:t>
      </w:r>
      <w:r w:rsidR="00465F28" w:rsidRPr="004307FF">
        <w:rPr>
          <w:rFonts w:ascii="Arial" w:hAnsi="Arial" w:cs="Arial"/>
          <w:b/>
          <w:bCs/>
          <w:color w:val="000000"/>
          <w:sz w:val="20"/>
        </w:rPr>
        <w:t>The applicant submitted that, although the elements of the two offences were not identical, she had been doubly punished because the conduct to which each charge was directed was entirely the same</w:t>
      </w:r>
      <w:r w:rsidR="00465F28" w:rsidRPr="00465F28">
        <w:rPr>
          <w:rFonts w:ascii="Arial" w:hAnsi="Arial" w:cs="Arial"/>
          <w:color w:val="000000"/>
          <w:sz w:val="20"/>
        </w:rPr>
        <w:t>. Neither the summary of prosecution opening nor the sentencing remarks had identified the specific criminal conduct that gave rise to each charge. However, the outline of submissions filed by the defence on the plea clearly indicated that defence counsel had proceeded on the basis that the conduct was the same and the plea in mitigation had been conducted accordingly.</w:t>
      </w:r>
      <w:r w:rsidR="00465F28">
        <w:rPr>
          <w:rFonts w:ascii="Arial" w:hAnsi="Arial" w:cs="Arial"/>
          <w:color w:val="000000"/>
          <w:sz w:val="20"/>
        </w:rPr>
        <w:t>”</w:t>
      </w:r>
    </w:p>
    <w:p w14:paraId="49491FB9" w14:textId="77777777"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[10] “</w:t>
      </w:r>
      <w:r w:rsidRPr="001D39CA">
        <w:rPr>
          <w:rFonts w:ascii="Arial" w:hAnsi="Arial" w:cs="Arial"/>
          <w:color w:val="000000"/>
          <w:sz w:val="20"/>
        </w:rPr>
        <w:t xml:space="preserve">At the hearing in this Court, the respondent initially maintained the submission that the judge had sentenced the applicant on charge 8 on a complicity basis, so that the conduct that was the subject of charges 6 and 8 was different. However, counsel for the respondent ultimately accepted that the basis on which the judge had sentenced the applicant on charges 6 and 8 was unclear. Further, the basis on which the Crown had asked the judge to sentence the applicant on those charges was unclear. </w:t>
      </w:r>
      <w:r w:rsidRPr="001D39CA">
        <w:rPr>
          <w:rFonts w:ascii="Arial" w:hAnsi="Arial" w:cs="Arial"/>
          <w:b/>
          <w:bCs/>
          <w:color w:val="000000"/>
          <w:sz w:val="20"/>
        </w:rPr>
        <w:t>The respondent accepted that it would not have been appropriate for the applicant to have been charged, and sentenced, for two separate offences constituted by the same conduct.</w:t>
      </w:r>
    </w:p>
    <w:p w14:paraId="4B16EFB4" w14:textId="4A7E4693"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w:t>
      </w:r>
      <w:r w:rsidRPr="001D39CA">
        <w:rPr>
          <w:rFonts w:ascii="Arial" w:hAnsi="Arial" w:cs="Arial"/>
          <w:color w:val="000000"/>
          <w:sz w:val="20"/>
        </w:rPr>
        <w:t>11</w:t>
      </w:r>
      <w:r>
        <w:rPr>
          <w:rFonts w:ascii="Arial" w:hAnsi="Arial" w:cs="Arial"/>
          <w:color w:val="000000"/>
          <w:sz w:val="20"/>
        </w:rPr>
        <w:t>]</w:t>
      </w:r>
      <w:r w:rsidRPr="001D39CA">
        <w:rPr>
          <w:rFonts w:ascii="Arial" w:hAnsi="Arial" w:cs="Arial"/>
          <w:color w:val="000000"/>
          <w:sz w:val="20"/>
        </w:rPr>
        <w:t xml:space="preserve"> In circumstances where it was unclear whether this has occurred, the respondent conceded that the application for an extension of time should be granted, the application for leave to appeal against conviction should be granted and the appeal against conviction should be allowed. In the unusual circumstances of this case, we consider those concessions were appropriately made. In light of those concessions, we consider that there has been a substantial miscarriage of justice in relation to charge 8 and that the conviction on that charge should be quashed and a verdict of acquittal entered, despite the applicant’s plea of guilty to that charge</w:t>
      </w:r>
      <w:r>
        <w:rPr>
          <w:rFonts w:ascii="Arial" w:hAnsi="Arial" w:cs="Arial"/>
          <w:color w:val="000000"/>
          <w:sz w:val="20"/>
        </w:rPr>
        <w:t xml:space="preserve">: </w:t>
      </w:r>
      <w:r w:rsidRPr="001D39CA">
        <w:rPr>
          <w:rFonts w:ascii="Arial" w:hAnsi="Arial" w:cs="Arial"/>
          <w:i/>
          <w:iCs/>
          <w:color w:val="000000"/>
          <w:sz w:val="20"/>
        </w:rPr>
        <w:t>Mongan v The King</w:t>
      </w:r>
      <w:r w:rsidRPr="001D39CA">
        <w:rPr>
          <w:rFonts w:ascii="Arial" w:hAnsi="Arial" w:cs="Arial"/>
          <w:color w:val="000000"/>
          <w:sz w:val="20"/>
        </w:rPr>
        <w:t xml:space="preserve"> [2024] VSCA 126, [35]</w:t>
      </w:r>
      <w:r>
        <w:rPr>
          <w:rFonts w:ascii="Arial" w:hAnsi="Arial" w:cs="Arial"/>
          <w:color w:val="000000"/>
          <w:sz w:val="20"/>
        </w:rPr>
        <w:t>.</w:t>
      </w:r>
      <w:r w:rsidR="00F32283">
        <w:rPr>
          <w:rFonts w:ascii="Arial" w:hAnsi="Arial" w:cs="Arial"/>
          <w:color w:val="000000"/>
          <w:sz w:val="20"/>
        </w:rPr>
        <w:t>”</w:t>
      </w:r>
    </w:p>
    <w:p w14:paraId="17090EF6" w14:textId="2E65D50D" w:rsidR="001D39CA" w:rsidRDefault="001D39CA" w:rsidP="001D39CA">
      <w:pPr>
        <w:spacing w:before="60"/>
        <w:jc w:val="both"/>
        <w:rPr>
          <w:rFonts w:ascii="Arial" w:hAnsi="Arial" w:cs="Arial"/>
          <w:color w:val="000000"/>
          <w:sz w:val="20"/>
        </w:rPr>
      </w:pPr>
      <w:r>
        <w:rPr>
          <w:rFonts w:ascii="Arial" w:hAnsi="Arial" w:cs="Arial"/>
          <w:color w:val="000000"/>
          <w:sz w:val="20"/>
        </w:rPr>
        <w:t>The new TES imposed by the Court of Appeal was IMP2y1m/1y2m.</w:t>
      </w:r>
    </w:p>
    <w:p w14:paraId="439D0E6D" w14:textId="77777777" w:rsidR="00465F28" w:rsidRDefault="00465F28" w:rsidP="00572B63">
      <w:pPr>
        <w:jc w:val="both"/>
        <w:rPr>
          <w:rFonts w:ascii="Arial" w:hAnsi="Arial" w:cs="Arial"/>
          <w:color w:val="000000"/>
          <w:sz w:val="20"/>
        </w:rPr>
      </w:pPr>
    </w:p>
    <w:p w14:paraId="43EF643B" w14:textId="00932B9B"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w:t>
      </w:r>
      <w:r w:rsidR="007913F0" w:rsidRPr="0068410F">
        <w:rPr>
          <w:rFonts w:ascii="Arial" w:hAnsi="Arial" w:cs="Arial"/>
          <w:color w:val="000000"/>
          <w:sz w:val="20"/>
          <w:szCs w:val="20"/>
        </w:rPr>
        <w:lastRenderedPageBreak/>
        <w:t xml:space="preserve">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proofErr w:type="spellStart"/>
      <w:r w:rsidR="00C55772">
        <w:rPr>
          <w:rFonts w:ascii="Arial" w:hAnsi="Arial" w:cs="Arial"/>
          <w:i/>
          <w:iCs/>
          <w:color w:val="000000"/>
          <w:sz w:val="20"/>
        </w:rPr>
        <w:t>Tarasinski</w:t>
      </w:r>
      <w:proofErr w:type="spellEnd"/>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pPr>
        <w:pStyle w:val="ListParagraph"/>
        <w:numPr>
          <w:ilvl w:val="0"/>
          <w:numId w:val="95"/>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pPr>
        <w:pStyle w:val="ListParagraph"/>
        <w:numPr>
          <w:ilvl w:val="0"/>
          <w:numId w:val="95"/>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73" w:name="_Toc107101753"/>
    </w:p>
    <w:p w14:paraId="59F0894D" w14:textId="423502CE"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14993B34"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46FD1687"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w:t>
      </w:r>
      <w:r w:rsidR="00D97DD2">
        <w:rPr>
          <w:rFonts w:ascii="Arial" w:hAnsi="Arial" w:cs="Arial"/>
          <w:color w:val="000000"/>
          <w:sz w:val="20"/>
        </w:rPr>
        <w:lastRenderedPageBreak/>
        <w:t>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74" w:name="_11.2.8_Effect_of"/>
      <w:bookmarkEnd w:id="574"/>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73"/>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lastRenderedPageBreak/>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5" w:name="_Hlk528830091"/>
    </w:p>
    <w:bookmarkEnd w:id="575"/>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lastRenderedPageBreak/>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w:t>
      </w:r>
      <w:r w:rsidR="007D5AD7" w:rsidRPr="007D5AD7">
        <w:rPr>
          <w:rFonts w:ascii="Arial" w:hAnsi="Arial" w:cs="Arial"/>
          <w:color w:val="000000"/>
          <w:sz w:val="20"/>
          <w:szCs w:val="20"/>
        </w:rPr>
        <w:lastRenderedPageBreak/>
        <w:t xml:space="preserve">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proofErr w:type="spellStart"/>
      <w:r w:rsidR="00E710D1" w:rsidRPr="00E710D1">
        <w:rPr>
          <w:rFonts w:ascii="Arial" w:hAnsi="Arial" w:cs="Arial"/>
          <w:i/>
          <w:color w:val="000000"/>
          <w:sz w:val="20"/>
        </w:rPr>
        <w:t>Shaptafaj</w:t>
      </w:r>
      <w:proofErr w:type="spellEnd"/>
      <w:r w:rsidR="00E710D1" w:rsidRPr="00E710D1">
        <w:rPr>
          <w:rFonts w:ascii="Arial" w:hAnsi="Arial" w:cs="Arial"/>
          <w:i/>
          <w:color w:val="000000"/>
          <w:sz w:val="20"/>
        </w:rPr>
        <w:t xml:space="preserve">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6" w:name="_11.2.8.1__"/>
      <w:bookmarkEnd w:id="576"/>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C55772">
        <w:rPr>
          <w:rFonts w:ascii="Arial" w:hAnsi="Arial" w:cs="Arial"/>
          <w:color w:val="000000"/>
          <w:sz w:val="18"/>
          <w:szCs w:val="18"/>
        </w:rPr>
        <w:t>secondhand</w:t>
      </w:r>
      <w:proofErr w:type="spellEnd"/>
      <w:r w:rsidR="00A13989" w:rsidRPr="00C55772">
        <w:rPr>
          <w:rFonts w:ascii="Arial" w:hAnsi="Arial" w:cs="Arial"/>
          <w:color w:val="000000"/>
          <w:sz w:val="18"/>
          <w:szCs w:val="18"/>
        </w:rPr>
        <w:t xml:space="preserve">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lastRenderedPageBreak/>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7" w:name="_11.2.8.2__"/>
      <w:bookmarkEnd w:id="577"/>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lastRenderedPageBreak/>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 xml:space="preserve">“I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w:t>
      </w:r>
      <w:r w:rsidRPr="001C6E0E">
        <w:rPr>
          <w:rFonts w:ascii="Arial" w:hAnsi="Arial" w:cs="Arial"/>
          <w:color w:val="000000"/>
          <w:sz w:val="20"/>
        </w:rPr>
        <w:lastRenderedPageBreak/>
        <w:t>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lastRenderedPageBreak/>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8" w:name="_Toc30674207"/>
      <w:bookmarkStart w:id="579" w:name="_Toc30691474"/>
      <w:bookmarkStart w:id="580" w:name="_Toc30691854"/>
      <w:bookmarkStart w:id="581" w:name="_Toc30692234"/>
      <w:bookmarkStart w:id="582" w:name="_Toc30692992"/>
      <w:bookmarkStart w:id="583" w:name="_Toc30693371"/>
      <w:bookmarkStart w:id="584" w:name="_Toc30693749"/>
      <w:bookmarkStart w:id="585" w:name="_Toc30694127"/>
      <w:bookmarkStart w:id="586" w:name="_Toc30694508"/>
      <w:bookmarkStart w:id="587" w:name="_Toc30699098"/>
      <w:bookmarkStart w:id="588" w:name="_Toc30699483"/>
      <w:bookmarkStart w:id="589" w:name="_Toc30699868"/>
      <w:bookmarkStart w:id="590" w:name="_Toc30701023"/>
      <w:bookmarkStart w:id="591" w:name="_Toc30701410"/>
      <w:bookmarkStart w:id="592" w:name="_Toc30744017"/>
      <w:bookmarkStart w:id="593" w:name="_Toc30754840"/>
      <w:bookmarkStart w:id="594" w:name="_Toc30757296"/>
      <w:bookmarkStart w:id="595" w:name="_Toc30757844"/>
      <w:bookmarkStart w:id="596" w:name="_Toc30758244"/>
      <w:bookmarkStart w:id="597" w:name="_Toc30763004"/>
      <w:bookmarkStart w:id="598" w:name="_Toc30767658"/>
      <w:bookmarkStart w:id="599"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600"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600"/>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lastRenderedPageBreak/>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w:t>
      </w:r>
      <w:r w:rsidR="002E4F45" w:rsidRPr="001C6E0E">
        <w:rPr>
          <w:rFonts w:ascii="Arial" w:hAnsi="Arial" w:cs="Arial"/>
          <w:color w:val="000000"/>
          <w:sz w:val="20"/>
          <w:szCs w:val="20"/>
        </w:rPr>
        <w:lastRenderedPageBreak/>
        <w:t xml:space="preserve">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 xml:space="preserve">Thuy Thanh </w:t>
      </w:r>
      <w:proofErr w:type="spellStart"/>
      <w:r w:rsidRPr="004F7E0D">
        <w:rPr>
          <w:rFonts w:ascii="Arial" w:hAnsi="Arial" w:cs="Arial"/>
          <w:i/>
          <w:iCs/>
          <w:sz w:val="20"/>
          <w:szCs w:val="20"/>
        </w:rPr>
        <w:t>Thi</w:t>
      </w:r>
      <w:proofErr w:type="spellEnd"/>
      <w:r w:rsidRPr="004F7E0D">
        <w:rPr>
          <w:rFonts w:ascii="Arial" w:hAnsi="Arial" w:cs="Arial"/>
          <w:i/>
          <w:iCs/>
          <w:sz w:val="20"/>
          <w:szCs w:val="20"/>
        </w:rPr>
        <w:t xml:space="preserve">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w:t>
      </w:r>
      <w:proofErr w:type="spellStart"/>
      <w:r w:rsidR="002B7CA8" w:rsidRPr="004F7E0D">
        <w:rPr>
          <w:rFonts w:ascii="Arial" w:hAnsi="Arial" w:cs="Arial"/>
          <w:sz w:val="20"/>
          <w:szCs w:val="20"/>
        </w:rPr>
        <w:t>Gaudron</w:t>
      </w:r>
      <w:proofErr w:type="spellEnd"/>
      <w:r w:rsidR="002B7CA8" w:rsidRPr="004F7E0D">
        <w:rPr>
          <w:rFonts w:ascii="Arial" w:hAnsi="Arial" w:cs="Arial"/>
          <w:sz w:val="20"/>
          <w:szCs w:val="20"/>
        </w:rPr>
        <w:t>,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w:t>
      </w:r>
      <w:proofErr w:type="spellStart"/>
      <w:r w:rsidRPr="004F7E0D">
        <w:rPr>
          <w:rFonts w:ascii="Arial" w:hAnsi="Arial" w:cs="Arial"/>
          <w:sz w:val="20"/>
          <w:szCs w:val="20"/>
        </w:rPr>
        <w:t>Gaudron</w:t>
      </w:r>
      <w:proofErr w:type="spellEnd"/>
      <w:r w:rsidRPr="004F7E0D">
        <w:rPr>
          <w:rFonts w:ascii="Arial" w:hAnsi="Arial" w:cs="Arial"/>
          <w:sz w:val="20"/>
          <w:szCs w:val="20"/>
        </w:rPr>
        <w:t xml:space="preserve">,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w:t>
      </w:r>
      <w:proofErr w:type="spellStart"/>
      <w:r w:rsidRPr="00D25551">
        <w:rPr>
          <w:rFonts w:ascii="Arial" w:hAnsi="Arial" w:cs="Arial"/>
          <w:i/>
          <w:iCs/>
          <w:color w:val="000000"/>
          <w:sz w:val="20"/>
        </w:rPr>
        <w:t>Cth</w:t>
      </w:r>
      <w:proofErr w:type="spellEnd"/>
      <w:r w:rsidRPr="00D25551">
        <w:rPr>
          <w:rFonts w:ascii="Arial" w:hAnsi="Arial" w:cs="Arial"/>
          <w:i/>
          <w:iCs/>
          <w:color w:val="000000"/>
          <w:sz w:val="20"/>
        </w:rPr>
        <w:t>)</w:t>
      </w:r>
      <w:r>
        <w:rPr>
          <w:rFonts w:ascii="Arial" w:hAnsi="Arial" w:cs="Arial"/>
          <w:color w:val="000000"/>
          <w:sz w:val="20"/>
        </w:rPr>
        <w:t xml:space="preserve"> the sentencing judge specified that the </w:t>
      </w:r>
      <w:r>
        <w:rPr>
          <w:rFonts w:ascii="Arial" w:hAnsi="Arial" w:cs="Arial"/>
          <w:color w:val="000000"/>
          <w:sz w:val="20"/>
        </w:rPr>
        <w:lastRenderedPageBreak/>
        <w:t>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601" w:name="_11.2.8.3__"/>
      <w:bookmarkEnd w:id="601"/>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 xml:space="preserve">There is a clear public policy behind encouraging, and recognising, that kind of cooperation in the solving of crime.  Given that the evidence was in such strong terms about the quality of the assistance given, it was in my opinion incumbent on the sentencing court to identify </w:t>
      </w:r>
      <w:r w:rsidRPr="001C6E0E">
        <w:rPr>
          <w:rFonts w:ascii="Arial" w:hAnsi="Arial" w:cs="Arial"/>
          <w:color w:val="000000"/>
          <w:sz w:val="20"/>
          <w:szCs w:val="20"/>
        </w:rPr>
        <w:lastRenderedPageBreak/>
        <w:t>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w:t>
      </w:r>
      <w:r w:rsidR="00063BD2">
        <w:rPr>
          <w:rFonts w:ascii="Arial" w:hAnsi="Arial" w:cs="Arial"/>
          <w:sz w:val="20"/>
          <w:szCs w:val="20"/>
        </w:rPr>
        <w:lastRenderedPageBreak/>
        <w:t>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proofErr w:type="spellStart"/>
      <w:r w:rsidRPr="00E46E61">
        <w:rPr>
          <w:rFonts w:ascii="Arial" w:hAnsi="Arial" w:cs="Arial"/>
          <w:i/>
          <w:iCs/>
          <w:color w:val="000000"/>
          <w:sz w:val="20"/>
          <w:szCs w:val="20"/>
        </w:rPr>
        <w:t>Makieng</w:t>
      </w:r>
      <w:proofErr w:type="spellEnd"/>
      <w:r w:rsidRPr="00E46E61">
        <w:rPr>
          <w:rFonts w:ascii="Arial" w:hAnsi="Arial" w:cs="Arial"/>
          <w:i/>
          <w:iCs/>
          <w:color w:val="000000"/>
          <w:sz w:val="20"/>
          <w:szCs w:val="20"/>
        </w:rPr>
        <w:t xml:space="preserve">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 xml:space="preserve">Nguyen (a </w:t>
      </w:r>
      <w:proofErr w:type="spellStart"/>
      <w:r w:rsidR="00034736">
        <w:rPr>
          <w:rFonts w:ascii="Arial" w:hAnsi="Arial" w:cs="Arial"/>
          <w:i/>
          <w:iCs/>
          <w:color w:val="000000"/>
          <w:sz w:val="20"/>
          <w:szCs w:val="20"/>
        </w:rPr>
        <w:t>pseudonuym</w:t>
      </w:r>
      <w:proofErr w:type="spellEnd"/>
      <w:r w:rsidR="00034736">
        <w:rPr>
          <w:rFonts w:ascii="Arial" w:hAnsi="Arial" w:cs="Arial"/>
          <w:i/>
          <w:iCs/>
          <w:color w:val="000000"/>
          <w:sz w:val="20"/>
          <w:szCs w:val="20"/>
        </w:rPr>
        <w:t>)</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lastRenderedPageBreak/>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1B30ED14"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Robers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r w:rsidR="00384ED2">
        <w:rPr>
          <w:rFonts w:ascii="Arial" w:hAnsi="Arial" w:cs="Arial"/>
          <w:color w:val="000000"/>
          <w:sz w:val="20"/>
          <w:szCs w:val="20"/>
        </w:rPr>
        <w:t xml:space="preserve">; </w:t>
      </w:r>
      <w:r w:rsidR="00384ED2" w:rsidRPr="00384ED2">
        <w:rPr>
          <w:rFonts w:ascii="Arial" w:hAnsi="Arial" w:cs="Arial"/>
          <w:i/>
          <w:iCs/>
          <w:color w:val="000000"/>
          <w:sz w:val="20"/>
          <w:szCs w:val="20"/>
        </w:rPr>
        <w:t>Rezaee v The King</w:t>
      </w:r>
      <w:r w:rsidR="00384ED2">
        <w:rPr>
          <w:rFonts w:ascii="Arial" w:hAnsi="Arial" w:cs="Arial"/>
          <w:color w:val="000000"/>
          <w:sz w:val="20"/>
          <w:szCs w:val="20"/>
        </w:rPr>
        <w:t xml:space="preserve"> [2025] VSCA 237 at [45]-[58]</w:t>
      </w:r>
      <w:r w:rsidR="004B6E08">
        <w:rPr>
          <w:rFonts w:ascii="Arial" w:hAnsi="Arial" w:cs="Arial"/>
          <w:color w:val="000000"/>
          <w:sz w:val="20"/>
          <w:szCs w:val="20"/>
        </w:rPr>
        <w:t xml:space="preserve">; </w:t>
      </w:r>
      <w:r w:rsidR="004B6E08" w:rsidRPr="004B6E08">
        <w:rPr>
          <w:rFonts w:ascii="Arial" w:hAnsi="Arial" w:cs="Arial"/>
          <w:i/>
          <w:iCs/>
          <w:color w:val="000000"/>
          <w:sz w:val="20"/>
          <w:szCs w:val="20"/>
        </w:rPr>
        <w:t>Green</w:t>
      </w:r>
      <w:r w:rsidR="004B6E08">
        <w:rPr>
          <w:rFonts w:ascii="Arial" w:hAnsi="Arial" w:cs="Arial"/>
          <w:i/>
          <w:iCs/>
          <w:color w:val="000000"/>
          <w:sz w:val="20"/>
          <w:szCs w:val="20"/>
        </w:rPr>
        <w:t>a</w:t>
      </w:r>
      <w:r w:rsidR="004B6E08" w:rsidRPr="004B6E08">
        <w:rPr>
          <w:rFonts w:ascii="Arial" w:hAnsi="Arial" w:cs="Arial"/>
          <w:i/>
          <w:iCs/>
          <w:color w:val="000000"/>
          <w:sz w:val="20"/>
          <w:szCs w:val="20"/>
        </w:rPr>
        <w:t>way (a pseudonym) v The King</w:t>
      </w:r>
      <w:r w:rsidR="004B6E08">
        <w:rPr>
          <w:rFonts w:ascii="Arial" w:hAnsi="Arial" w:cs="Arial"/>
          <w:color w:val="000000"/>
          <w:sz w:val="20"/>
          <w:szCs w:val="20"/>
        </w:rPr>
        <w:t xml:space="preserve"> [2025] VSCA 280 at [9]-[15]</w:t>
      </w:r>
      <w:r w:rsidR="00384ED2">
        <w:rPr>
          <w:rFonts w:ascii="Arial" w:hAnsi="Arial" w:cs="Arial"/>
          <w:color w:val="000000"/>
          <w:sz w:val="20"/>
          <w:szCs w:val="20"/>
        </w:rPr>
        <w:t>.</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602" w:name="_11.2.8.4__"/>
      <w:bookmarkEnd w:id="602"/>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 xml:space="preserve">R v </w:t>
      </w:r>
      <w:proofErr w:type="spellStart"/>
      <w:r w:rsidRPr="003E3B38">
        <w:rPr>
          <w:rFonts w:ascii="Arial" w:hAnsi="Arial" w:cs="Arial"/>
          <w:i/>
          <w:color w:val="000000"/>
          <w:sz w:val="20"/>
          <w:szCs w:val="20"/>
        </w:rPr>
        <w:t>Dimitrakis</w:t>
      </w:r>
      <w:proofErr w:type="spellEnd"/>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 xml:space="preserve">DPP v </w:t>
      </w:r>
      <w:proofErr w:type="spellStart"/>
      <w:r w:rsidR="002623B7" w:rsidRPr="003E3B38">
        <w:rPr>
          <w:rFonts w:ascii="Arial" w:hAnsi="Arial" w:cs="Arial"/>
          <w:i/>
          <w:iCs/>
          <w:color w:val="000000"/>
          <w:sz w:val="20"/>
          <w:szCs w:val="20"/>
        </w:rPr>
        <w:t>Duhovic</w:t>
      </w:r>
      <w:proofErr w:type="spellEnd"/>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3" w:name="_11.2.9_Relevance_of"/>
      <w:bookmarkStart w:id="604" w:name="_Toc107101754"/>
      <w:bookmarkEnd w:id="603"/>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 xml:space="preserve">[23] The common law's equal concern for the physical safety of each citizen makes it appropriate for a sentencing judge to take into account the grave risk that a convicted </w:t>
      </w:r>
      <w:r w:rsidRPr="001C6E0E">
        <w:rPr>
          <w:rFonts w:ascii="Arial" w:hAnsi="Arial" w:cs="Arial"/>
          <w:color w:val="000000"/>
          <w:sz w:val="20"/>
        </w:rPr>
        <w:lastRenderedPageBreak/>
        <w:t>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5"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lastRenderedPageBreak/>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proofErr w:type="spellStart"/>
      <w:r w:rsidR="00725FE0" w:rsidRPr="00725FE0">
        <w:rPr>
          <w:rFonts w:ascii="Arial" w:hAnsi="Arial" w:cs="Arial"/>
          <w:i/>
          <w:iCs/>
          <w:sz w:val="20"/>
          <w:szCs w:val="16"/>
        </w:rPr>
        <w:t>Bekink</w:t>
      </w:r>
      <w:proofErr w:type="spellEnd"/>
      <w:r w:rsidR="00725FE0" w:rsidRPr="00725FE0">
        <w:rPr>
          <w:rFonts w:ascii="Arial" w:hAnsi="Arial" w:cs="Arial"/>
          <w:i/>
          <w:iCs/>
          <w:sz w:val="20"/>
          <w:szCs w:val="16"/>
        </w:rPr>
        <w:t xml:space="preserve">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proofErr w:type="spellStart"/>
      <w:r w:rsidR="00932251" w:rsidRPr="00932251">
        <w:rPr>
          <w:rFonts w:ascii="Arial" w:hAnsi="Arial" w:cs="Arial"/>
          <w:i/>
          <w:iCs/>
          <w:sz w:val="20"/>
          <w:szCs w:val="16"/>
        </w:rPr>
        <w:t>Milenkovski</w:t>
      </w:r>
      <w:proofErr w:type="spellEnd"/>
      <w:r w:rsidR="00932251" w:rsidRPr="00932251">
        <w:rPr>
          <w:rFonts w:ascii="Arial" w:hAnsi="Arial" w:cs="Arial"/>
          <w:i/>
          <w:iCs/>
          <w:sz w:val="20"/>
          <w:szCs w:val="16"/>
        </w:rPr>
        <w:t xml:space="preserve">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w:t>
      </w:r>
      <w:proofErr w:type="spellStart"/>
      <w:r w:rsidR="006D0F9C">
        <w:t>misbehaviour</w:t>
      </w:r>
      <w:proofErr w:type="spellEnd"/>
      <w:r w:rsidR="006D0F9C">
        <w:t>.</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606" w:name="_11.2.10_Effect_of"/>
      <w:bookmarkEnd w:id="605"/>
      <w:bookmarkEnd w:id="606"/>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604"/>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w:t>
      </w:r>
      <w:proofErr w:type="spellStart"/>
      <w:r w:rsidRPr="001C6E0E">
        <w:rPr>
          <w:rFonts w:ascii="Arial" w:hAnsi="Arial" w:cs="Arial"/>
          <w:color w:val="000000"/>
          <w:sz w:val="20"/>
        </w:rPr>
        <w:t>db</w:t>
      </w:r>
      <w:proofErr w:type="spellEnd"/>
      <w:r w:rsidRPr="001C6E0E">
        <w:rPr>
          <w:rFonts w:ascii="Arial" w:hAnsi="Arial" w:cs="Arial"/>
          <w:color w:val="000000"/>
          <w:sz w:val="20"/>
        </w:rPr>
        <w:t xml:space="preserve">) the judge must have regard to “any injury, </w:t>
      </w:r>
      <w:r w:rsidRPr="001C6E0E">
        <w:rPr>
          <w:rFonts w:ascii="Arial" w:hAnsi="Arial" w:cs="Arial"/>
          <w:color w:val="000000"/>
          <w:sz w:val="20"/>
        </w:rPr>
        <w:lastRenderedPageBreak/>
        <w:t>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lastRenderedPageBreak/>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 xml:space="preserve">R v </w:t>
      </w:r>
      <w:proofErr w:type="spellStart"/>
      <w:r w:rsidRPr="00A5743B">
        <w:rPr>
          <w:rFonts w:ascii="Arial" w:hAnsi="Arial" w:cs="Arial"/>
          <w:i/>
          <w:color w:val="000000"/>
          <w:sz w:val="20"/>
          <w:szCs w:val="20"/>
        </w:rPr>
        <w:t>Lidonnici</w:t>
      </w:r>
      <w:proofErr w:type="spellEnd"/>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7" w:name="_11.2.11_Effect_of"/>
      <w:bookmarkStart w:id="608" w:name="_Toc107101755"/>
      <w:bookmarkEnd w:id="607"/>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8"/>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9" w:name="_11.2.11.1__Effect"/>
      <w:bookmarkEnd w:id="609"/>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w:t>
      </w:r>
      <w:r w:rsidRPr="001C6E0E">
        <w:rPr>
          <w:rFonts w:ascii="Arial" w:hAnsi="Arial" w:cs="Arial"/>
          <w:color w:val="000000"/>
          <w:sz w:val="20"/>
        </w:rPr>
        <w:lastRenderedPageBreak/>
        <w:t xml:space="preserve">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10"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w:t>
      </w:r>
      <w:r w:rsidRPr="001C6E0E">
        <w:rPr>
          <w:rFonts w:ascii="Arial" w:hAnsi="Arial" w:cs="Arial"/>
          <w:color w:val="000000"/>
          <w:sz w:val="20"/>
        </w:rPr>
        <w:lastRenderedPageBreak/>
        <w:t xml:space="preserve">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w:t>
      </w:r>
      <w:r w:rsidRPr="001C6E0E">
        <w:rPr>
          <w:rFonts w:ascii="Arial" w:hAnsi="Arial" w:cs="Arial"/>
          <w:color w:val="000000"/>
          <w:sz w:val="20"/>
        </w:rPr>
        <w:lastRenderedPageBreak/>
        <w:t xml:space="preserve">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t>
      </w:r>
      <w:r w:rsidR="007A4AB1" w:rsidRPr="001C6E0E">
        <w:rPr>
          <w:rFonts w:ascii="Arial" w:hAnsi="Arial" w:cs="Arial"/>
          <w:color w:val="000000"/>
          <w:sz w:val="20"/>
        </w:rPr>
        <w:lastRenderedPageBreak/>
        <w:t xml:space="preserve">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w:t>
      </w:r>
      <w:r w:rsidRPr="001C6E0E">
        <w:rPr>
          <w:rFonts w:ascii="Arial" w:hAnsi="Arial" w:cs="Arial"/>
          <w:i/>
          <w:iCs/>
          <w:color w:val="000000"/>
          <w:sz w:val="20"/>
        </w:rPr>
        <w:lastRenderedPageBreak/>
        <w:t xml:space="preserve">v Hasan Huseyin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11" w:name="_11.2.11.2__Effect"/>
      <w:bookmarkEnd w:id="611"/>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12" w:name="_Toc80756419"/>
      <w:bookmarkStart w:id="613"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Gummow,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w:t>
      </w:r>
      <w:r w:rsidRPr="001C6E0E">
        <w:rPr>
          <w:rFonts w:ascii="Arial" w:hAnsi="Arial" w:cs="Arial"/>
          <w:color w:val="000000"/>
          <w:sz w:val="20"/>
        </w:rPr>
        <w:lastRenderedPageBreak/>
        <w:t>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w:t>
      </w:r>
      <w:r w:rsidRPr="001C6E0E">
        <w:rPr>
          <w:rFonts w:ascii="Arial" w:hAnsi="Arial" w:cs="Arial"/>
          <w:color w:val="000000"/>
          <w:sz w:val="20"/>
          <w:szCs w:val="20"/>
        </w:rPr>
        <w:lastRenderedPageBreak/>
        <w:t xml:space="preserve">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6"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 xml:space="preserve">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w:t>
      </w:r>
      <w:r w:rsidR="00562751" w:rsidRPr="00963A8F">
        <w:rPr>
          <w:rFonts w:ascii="Arial" w:hAnsi="Arial" w:cs="Arial"/>
          <w:bCs/>
          <w:color w:val="000000"/>
          <w:sz w:val="18"/>
          <w:szCs w:val="22"/>
        </w:rPr>
        <w:lastRenderedPageBreak/>
        <w:t>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14"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proofErr w:type="spellStart"/>
      <w:r w:rsidRPr="00682B9C">
        <w:rPr>
          <w:rFonts w:ascii="Arial" w:hAnsi="Arial" w:cs="Arial"/>
          <w:i/>
          <w:iCs/>
          <w:sz w:val="20"/>
          <w:szCs w:val="20"/>
        </w:rPr>
        <w:t>Sharbell</w:t>
      </w:r>
      <w:proofErr w:type="spellEnd"/>
      <w:r w:rsidRPr="00682B9C">
        <w:rPr>
          <w:rFonts w:ascii="Arial" w:hAnsi="Arial" w:cs="Arial"/>
          <w:i/>
          <w:iCs/>
          <w:sz w:val="20"/>
          <w:szCs w:val="20"/>
        </w:rPr>
        <w:t xml:space="preserve">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14"/>
    <w:p w14:paraId="71661D7A" w14:textId="77777777" w:rsidR="00682B9C" w:rsidRPr="007555C5" w:rsidRDefault="00682B9C" w:rsidP="009830B9">
      <w:pPr>
        <w:rPr>
          <w:rFonts w:ascii="Arial" w:hAnsi="Arial" w:cs="Arial"/>
          <w:bCs/>
          <w:color w:val="000000"/>
          <w:sz w:val="20"/>
        </w:rPr>
      </w:pPr>
    </w:p>
    <w:p w14:paraId="090699A5" w14:textId="16733F20" w:rsidR="00077267" w:rsidRPr="000F7137"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5" w:name="COVvsc"/>
      <w:bookmarkEnd w:id="615"/>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w:t>
      </w:r>
      <w:r w:rsidR="00BE3770" w:rsidRPr="001C6E0E">
        <w:rPr>
          <w:rFonts w:ascii="Arial" w:hAnsi="Arial" w:cs="Arial"/>
          <w:color w:val="000000"/>
          <w:sz w:val="20"/>
        </w:rPr>
        <w:lastRenderedPageBreak/>
        <w:t>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 xml:space="preserve">Filippi, Kosterman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6"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616"/>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 xml:space="preserve">R v </w:t>
      </w:r>
      <w:proofErr w:type="spellStart"/>
      <w:r w:rsidR="003613EC" w:rsidRPr="00CA400D">
        <w:rPr>
          <w:rFonts w:ascii="Arial" w:hAnsi="Arial" w:cs="Arial"/>
          <w:i/>
          <w:iCs/>
          <w:color w:val="000000"/>
          <w:sz w:val="20"/>
        </w:rPr>
        <w:t>Shapta</w:t>
      </w:r>
      <w:r w:rsidR="003613EC">
        <w:rPr>
          <w:rFonts w:ascii="Arial" w:hAnsi="Arial" w:cs="Arial"/>
          <w:i/>
          <w:iCs/>
          <w:color w:val="000000"/>
          <w:sz w:val="20"/>
        </w:rPr>
        <w:t>f</w:t>
      </w:r>
      <w:r w:rsidR="003613EC" w:rsidRPr="00CA400D">
        <w:rPr>
          <w:rFonts w:ascii="Arial" w:hAnsi="Arial" w:cs="Arial"/>
          <w:i/>
          <w:iCs/>
          <w:color w:val="000000"/>
          <w:sz w:val="20"/>
        </w:rPr>
        <w:t>aj</w:t>
      </w:r>
      <w:proofErr w:type="spellEnd"/>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proofErr w:type="spellStart"/>
      <w:r w:rsidR="00063B3E" w:rsidRPr="007E39AB">
        <w:rPr>
          <w:rFonts w:ascii="Arial" w:hAnsi="Arial" w:cs="Arial"/>
          <w:i/>
          <w:iCs/>
          <w:color w:val="000000"/>
          <w:sz w:val="20"/>
          <w:szCs w:val="20"/>
        </w:rPr>
        <w:t>Mazzonetto</w:t>
      </w:r>
      <w:proofErr w:type="spellEnd"/>
      <w:r w:rsidR="00063B3E" w:rsidRPr="007E39AB">
        <w:rPr>
          <w:rFonts w:ascii="Arial" w:hAnsi="Arial" w:cs="Arial"/>
          <w:i/>
          <w:iCs/>
          <w:color w:val="000000"/>
          <w:sz w:val="20"/>
          <w:szCs w:val="20"/>
        </w:rPr>
        <w:t xml:space="preserve">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proofErr w:type="spellStart"/>
      <w:r w:rsidR="002C2268" w:rsidRPr="005358F1">
        <w:rPr>
          <w:rFonts w:ascii="Arial" w:hAnsi="Arial" w:cs="Arial"/>
          <w:i/>
          <w:iCs/>
          <w:sz w:val="20"/>
          <w:szCs w:val="20"/>
        </w:rPr>
        <w:t>Tewaka</w:t>
      </w:r>
      <w:proofErr w:type="spellEnd"/>
      <w:r w:rsidR="002C2268" w:rsidRPr="005358F1">
        <w:rPr>
          <w:rFonts w:ascii="Arial" w:hAnsi="Arial" w:cs="Arial"/>
          <w:i/>
          <w:iCs/>
          <w:sz w:val="20"/>
          <w:szCs w:val="20"/>
        </w:rPr>
        <w:t xml:space="preserve">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w:t>
      </w:r>
      <w:proofErr w:type="spellStart"/>
      <w:r w:rsidR="009B2107" w:rsidRPr="005D375F">
        <w:rPr>
          <w:rFonts w:ascii="Arial" w:hAnsi="Arial" w:cs="Arial"/>
          <w:i/>
          <w:iCs/>
          <w:color w:val="000000"/>
          <w:sz w:val="20"/>
          <w:szCs w:val="20"/>
        </w:rPr>
        <w:t>Ledlin</w:t>
      </w:r>
      <w:proofErr w:type="spellEnd"/>
      <w:r w:rsidR="009B2107" w:rsidRPr="005D375F">
        <w:rPr>
          <w:rFonts w:ascii="Arial" w:hAnsi="Arial" w:cs="Arial"/>
          <w:i/>
          <w:iCs/>
          <w:color w:val="000000"/>
          <w:sz w:val="20"/>
          <w:szCs w:val="20"/>
        </w:rPr>
        <w:t xml:space="preserve">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7"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7"/>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 xml:space="preserve">DPP v </w:t>
      </w:r>
      <w:proofErr w:type="spellStart"/>
      <w:r w:rsidR="005D375F" w:rsidRPr="005D375F">
        <w:rPr>
          <w:rFonts w:ascii="Arial" w:hAnsi="Arial" w:cs="Arial"/>
          <w:i/>
          <w:iCs/>
          <w:sz w:val="20"/>
          <w:szCs w:val="20"/>
        </w:rPr>
        <w:t>Charisiou</w:t>
      </w:r>
      <w:proofErr w:type="spellEnd"/>
      <w:r w:rsidR="005D375F" w:rsidRPr="005D375F">
        <w:rPr>
          <w:rFonts w:ascii="Arial" w:hAnsi="Arial" w:cs="Arial"/>
          <w:sz w:val="20"/>
          <w:szCs w:val="20"/>
        </w:rPr>
        <w:t xml:space="preserve"> [2024] VSC </w:t>
      </w:r>
      <w:r w:rsidR="005D375F" w:rsidRPr="000F7137">
        <w:rPr>
          <w:rFonts w:ascii="Arial" w:hAnsi="Arial" w:cs="Arial"/>
          <w:sz w:val="20"/>
          <w:szCs w:val="20"/>
        </w:rPr>
        <w:t xml:space="preserve">303 at [35]-[85]; </w:t>
      </w:r>
      <w:r w:rsidR="00130F4C" w:rsidRPr="000F7137">
        <w:rPr>
          <w:rFonts w:ascii="Arial" w:hAnsi="Arial" w:cs="Arial"/>
          <w:i/>
          <w:iCs/>
          <w:sz w:val="20"/>
          <w:szCs w:val="20"/>
        </w:rPr>
        <w:t xml:space="preserve">DPP v </w:t>
      </w:r>
      <w:proofErr w:type="spellStart"/>
      <w:r w:rsidR="00130F4C" w:rsidRPr="000F7137">
        <w:rPr>
          <w:rFonts w:ascii="Arial" w:hAnsi="Arial" w:cs="Arial"/>
          <w:i/>
          <w:iCs/>
          <w:sz w:val="20"/>
          <w:szCs w:val="20"/>
        </w:rPr>
        <w:t>Stiler</w:t>
      </w:r>
      <w:proofErr w:type="spellEnd"/>
      <w:r w:rsidR="00130F4C" w:rsidRPr="000F7137">
        <w:rPr>
          <w:rFonts w:ascii="Arial" w:hAnsi="Arial" w:cs="Arial"/>
          <w:sz w:val="20"/>
          <w:szCs w:val="20"/>
        </w:rPr>
        <w:t xml:space="preserve"> [2024] VSC 314 at [53]-[78]</w:t>
      </w:r>
      <w:r w:rsidR="00EF124E" w:rsidRPr="000F7137">
        <w:rPr>
          <w:rFonts w:ascii="Arial" w:hAnsi="Arial" w:cs="Arial"/>
          <w:sz w:val="20"/>
          <w:szCs w:val="20"/>
        </w:rPr>
        <w:t xml:space="preserve">; </w:t>
      </w:r>
      <w:r w:rsidR="00EF124E" w:rsidRPr="000F7137">
        <w:rPr>
          <w:rFonts w:ascii="Arial" w:hAnsi="Arial" w:cs="Arial"/>
          <w:i/>
          <w:iCs/>
          <w:sz w:val="20"/>
          <w:szCs w:val="20"/>
        </w:rPr>
        <w:t>Bednar v The King</w:t>
      </w:r>
      <w:r w:rsidR="00EF124E" w:rsidRPr="000F7137">
        <w:rPr>
          <w:rFonts w:ascii="Arial" w:hAnsi="Arial" w:cs="Arial"/>
          <w:sz w:val="20"/>
          <w:szCs w:val="20"/>
        </w:rPr>
        <w:t xml:space="preserve"> [2024] VSCA 180 at [156]-[187]</w:t>
      </w:r>
      <w:r w:rsidR="007C3704" w:rsidRPr="000F7137">
        <w:rPr>
          <w:rFonts w:ascii="Arial" w:hAnsi="Arial" w:cs="Arial"/>
          <w:sz w:val="20"/>
          <w:szCs w:val="20"/>
        </w:rPr>
        <w:t xml:space="preserve">; </w:t>
      </w:r>
      <w:r w:rsidR="007C3704" w:rsidRPr="000F7137">
        <w:rPr>
          <w:rFonts w:ascii="Arial" w:hAnsi="Arial" w:cs="Arial"/>
          <w:i/>
          <w:iCs/>
          <w:sz w:val="20"/>
          <w:szCs w:val="20"/>
        </w:rPr>
        <w:t>R v Cohrs</w:t>
      </w:r>
      <w:r w:rsidR="007C3704" w:rsidRPr="000F7137">
        <w:rPr>
          <w:rFonts w:ascii="Arial" w:hAnsi="Arial" w:cs="Arial"/>
          <w:sz w:val="20"/>
          <w:szCs w:val="20"/>
        </w:rPr>
        <w:t xml:space="preserve"> [2024] VSC 617 at [80]-[92]</w:t>
      </w:r>
      <w:r w:rsidR="002C6E0D" w:rsidRPr="000F7137">
        <w:rPr>
          <w:rFonts w:ascii="Arial" w:hAnsi="Arial" w:cs="Arial"/>
          <w:sz w:val="20"/>
          <w:szCs w:val="20"/>
        </w:rPr>
        <w:t xml:space="preserve">; </w:t>
      </w:r>
      <w:r w:rsidR="002C6E0D" w:rsidRPr="000F7137">
        <w:rPr>
          <w:rFonts w:ascii="Arial" w:hAnsi="Arial" w:cs="Arial"/>
          <w:i/>
          <w:iCs/>
          <w:color w:val="000000"/>
          <w:sz w:val="20"/>
          <w:szCs w:val="20"/>
        </w:rPr>
        <w:t>Snowball v The King</w:t>
      </w:r>
      <w:r w:rsidR="002C6E0D" w:rsidRPr="000F7137">
        <w:rPr>
          <w:rFonts w:ascii="Arial" w:hAnsi="Arial" w:cs="Arial"/>
          <w:color w:val="000000"/>
          <w:sz w:val="20"/>
          <w:szCs w:val="20"/>
        </w:rPr>
        <w:t xml:space="preserve"> [2025] VSCA 23 at [105]</w:t>
      </w:r>
      <w:r w:rsidR="005D375F" w:rsidRPr="000F7137">
        <w:rPr>
          <w:rFonts w:ascii="Arial" w:hAnsi="Arial" w:cs="Arial"/>
          <w:color w:val="000000"/>
          <w:sz w:val="20"/>
          <w:szCs w:val="20"/>
        </w:rPr>
        <w:noBreakHyphen/>
      </w:r>
      <w:r w:rsidR="002C6E0D" w:rsidRPr="000F7137">
        <w:rPr>
          <w:rFonts w:ascii="Arial" w:hAnsi="Arial" w:cs="Arial"/>
          <w:color w:val="000000"/>
          <w:sz w:val="20"/>
          <w:szCs w:val="20"/>
        </w:rPr>
        <w:t>[111]</w:t>
      </w:r>
      <w:r w:rsidR="002C08ED" w:rsidRPr="000F7137">
        <w:rPr>
          <w:rFonts w:ascii="Arial" w:hAnsi="Arial" w:cs="Arial"/>
          <w:color w:val="000000"/>
          <w:sz w:val="20"/>
          <w:szCs w:val="20"/>
        </w:rPr>
        <w:t xml:space="preserve">; </w:t>
      </w:r>
      <w:r w:rsidR="002C08ED" w:rsidRPr="000F7137">
        <w:rPr>
          <w:rFonts w:ascii="Arial" w:hAnsi="Arial" w:cs="Arial"/>
          <w:i/>
          <w:iCs/>
          <w:color w:val="000000"/>
          <w:sz w:val="20"/>
          <w:szCs w:val="20"/>
        </w:rPr>
        <w:t>DPP v Clifford</w:t>
      </w:r>
      <w:r w:rsidR="002C08ED" w:rsidRPr="000F7137">
        <w:rPr>
          <w:rFonts w:ascii="Arial" w:hAnsi="Arial" w:cs="Arial"/>
          <w:color w:val="000000"/>
          <w:sz w:val="20"/>
          <w:szCs w:val="20"/>
        </w:rPr>
        <w:t xml:space="preserve"> [2025] VSC 199 at [51]</w:t>
      </w:r>
      <w:r w:rsidR="000F7137" w:rsidRPr="000F7137">
        <w:rPr>
          <w:rFonts w:ascii="Arial" w:hAnsi="Arial" w:cs="Arial"/>
          <w:color w:val="000000"/>
          <w:sz w:val="20"/>
          <w:szCs w:val="20"/>
        </w:rPr>
        <w:t xml:space="preserve">; </w:t>
      </w:r>
      <w:r w:rsidR="000F7137" w:rsidRPr="000F7137">
        <w:rPr>
          <w:rFonts w:ascii="Arial" w:hAnsi="Arial" w:cs="Arial"/>
          <w:i/>
          <w:iCs/>
          <w:sz w:val="20"/>
          <w:szCs w:val="20"/>
        </w:rPr>
        <w:t>Coman v The King</w:t>
      </w:r>
      <w:r w:rsidR="000F7137" w:rsidRPr="000F7137">
        <w:rPr>
          <w:rFonts w:ascii="Arial" w:hAnsi="Arial" w:cs="Arial"/>
          <w:sz w:val="20"/>
          <w:szCs w:val="20"/>
        </w:rPr>
        <w:t xml:space="preserve"> [2025] VSCA </w:t>
      </w:r>
      <w:r w:rsidR="000F7137" w:rsidRPr="000F7137">
        <w:rPr>
          <w:rFonts w:ascii="Arial" w:hAnsi="Arial" w:cs="Arial"/>
          <w:color w:val="000000"/>
          <w:sz w:val="20"/>
          <w:szCs w:val="20"/>
        </w:rPr>
        <w:t xml:space="preserve">302 </w:t>
      </w:r>
      <w:r w:rsidR="000F7137">
        <w:rPr>
          <w:rFonts w:ascii="Arial" w:hAnsi="Arial" w:cs="Arial"/>
          <w:color w:val="000000"/>
          <w:sz w:val="20"/>
          <w:szCs w:val="20"/>
        </w:rPr>
        <w:t xml:space="preserve">at [73]-[97] summarised in </w:t>
      </w:r>
      <w:r w:rsidR="000F7137" w:rsidRPr="004B5B14">
        <w:rPr>
          <w:rFonts w:ascii="Arial" w:hAnsi="Arial" w:cs="Arial"/>
          <w:b/>
          <w:bCs/>
          <w:color w:val="000000"/>
          <w:sz w:val="20"/>
          <w:szCs w:val="20"/>
          <w:shd w:val="clear" w:color="auto" w:fill="C5E0B3"/>
        </w:rPr>
        <w:t>section 11.2.36</w:t>
      </w:r>
      <w:r w:rsidR="004B5B14">
        <w:rPr>
          <w:rFonts w:ascii="Arial" w:hAnsi="Arial" w:cs="Arial"/>
          <w:color w:val="000000"/>
          <w:sz w:val="20"/>
          <w:szCs w:val="20"/>
        </w:rPr>
        <w:t xml:space="preserve">; </w:t>
      </w:r>
      <w:bookmarkStart w:id="618" w:name="_Hlk220694526"/>
      <w:r w:rsidR="00C43C74">
        <w:rPr>
          <w:rFonts w:ascii="Arial" w:hAnsi="Arial" w:cs="Arial"/>
          <w:i/>
          <w:iCs/>
          <w:sz w:val="20"/>
          <w:szCs w:val="20"/>
        </w:rPr>
        <w:t>R</w:t>
      </w:r>
      <w:r w:rsidR="004B5B14" w:rsidRPr="007D1720">
        <w:rPr>
          <w:rFonts w:ascii="Arial" w:hAnsi="Arial" w:cs="Arial"/>
          <w:i/>
          <w:iCs/>
          <w:sz w:val="20"/>
          <w:szCs w:val="20"/>
        </w:rPr>
        <w:t xml:space="preserve"> v</w:t>
      </w:r>
      <w:r w:rsidR="00C43C74">
        <w:rPr>
          <w:rFonts w:ascii="Arial" w:hAnsi="Arial" w:cs="Arial"/>
          <w:i/>
          <w:iCs/>
          <w:sz w:val="20"/>
          <w:szCs w:val="20"/>
        </w:rPr>
        <w:t xml:space="preserve"> </w:t>
      </w:r>
      <w:r w:rsidR="004B5B14" w:rsidRPr="007D1720">
        <w:rPr>
          <w:rFonts w:ascii="Arial" w:hAnsi="Arial" w:cs="Arial"/>
          <w:i/>
          <w:iCs/>
          <w:sz w:val="20"/>
          <w:szCs w:val="20"/>
        </w:rPr>
        <w:t xml:space="preserve">White </w:t>
      </w:r>
      <w:r w:rsidR="004B5B14" w:rsidRPr="007D1720">
        <w:rPr>
          <w:rFonts w:ascii="Arial" w:hAnsi="Arial" w:cs="Arial"/>
          <w:sz w:val="20"/>
          <w:szCs w:val="20"/>
        </w:rPr>
        <w:t>[2026] VSC 10</w:t>
      </w:r>
      <w:r w:rsidR="004B5B14">
        <w:rPr>
          <w:rFonts w:ascii="Arial" w:hAnsi="Arial" w:cs="Arial"/>
          <w:sz w:val="20"/>
          <w:szCs w:val="20"/>
        </w:rPr>
        <w:t xml:space="preserve"> at [24] summarised in </w:t>
      </w:r>
      <w:r w:rsidR="004B5B14" w:rsidRPr="004B5B14">
        <w:rPr>
          <w:rFonts w:ascii="Arial" w:hAnsi="Arial" w:cs="Arial"/>
          <w:b/>
          <w:bCs/>
          <w:sz w:val="20"/>
          <w:szCs w:val="20"/>
          <w:shd w:val="clear" w:color="auto" w:fill="C5E0B3"/>
        </w:rPr>
        <w:t>section 11.2.40</w:t>
      </w:r>
      <w:bookmarkEnd w:id="618"/>
      <w:r w:rsidR="00141068">
        <w:rPr>
          <w:rFonts w:ascii="Arial" w:hAnsi="Arial" w:cs="Arial"/>
          <w:sz w:val="20"/>
          <w:szCs w:val="20"/>
        </w:rPr>
        <w:t xml:space="preserve">; </w:t>
      </w:r>
      <w:r w:rsidR="00141068" w:rsidRPr="00141068">
        <w:rPr>
          <w:rFonts w:ascii="Arial" w:hAnsi="Arial" w:cs="Arial"/>
          <w:i/>
          <w:iCs/>
          <w:sz w:val="20"/>
          <w:szCs w:val="20"/>
        </w:rPr>
        <w:t>Yeoh v The King</w:t>
      </w:r>
      <w:r w:rsidR="00141068">
        <w:rPr>
          <w:rFonts w:ascii="Arial" w:hAnsi="Arial" w:cs="Arial"/>
          <w:sz w:val="20"/>
          <w:szCs w:val="20"/>
        </w:rPr>
        <w:t xml:space="preserve"> [2026] VSCA 2 at [69]-[94].</w:t>
      </w:r>
    </w:p>
    <w:p w14:paraId="33098263" w14:textId="77777777" w:rsidR="007E1FCA" w:rsidRPr="000F7137" w:rsidRDefault="007E1FCA" w:rsidP="007E1FCA">
      <w:pPr>
        <w:jc w:val="both"/>
        <w:rPr>
          <w:rFonts w:ascii="Arial" w:hAnsi="Arial" w:cs="Arial"/>
          <w:color w:val="000000"/>
          <w:sz w:val="20"/>
          <w:szCs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19" w:name="_11.2.11.3__Effect"/>
      <w:bookmarkEnd w:id="619"/>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12"/>
    <w:bookmarkEnd w:id="613"/>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20"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‘The significance [of general deterrence] in a particular case will, however, at least usually be related to the kindred concept of retribution or punishment in </w:t>
      </w:r>
      <w:r w:rsidRPr="001C6E0E">
        <w:rPr>
          <w:rFonts w:ascii="Arial" w:hAnsi="Arial" w:cs="Arial"/>
          <w:color w:val="000000"/>
          <w:sz w:val="20"/>
        </w:rPr>
        <w:lastRenderedPageBreak/>
        <w:t>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Kulla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Filippi, Kosterman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21"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22" w:name="_11.2.11.4__Effect"/>
      <w:bookmarkEnd w:id="622"/>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lastRenderedPageBreak/>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pPr>
        <w:pStyle w:val="ListParagraph"/>
        <w:numPr>
          <w:ilvl w:val="0"/>
          <w:numId w:val="80"/>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pPr>
        <w:pStyle w:val="ListParagraph"/>
        <w:numPr>
          <w:ilvl w:val="0"/>
          <w:numId w:val="80"/>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23" w:name="_11.2.12_Effect_of"/>
      <w:bookmarkEnd w:id="623"/>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proofErr w:type="spellStart"/>
      <w:r w:rsidR="00BA3FB7" w:rsidRPr="00BA3FB7">
        <w:rPr>
          <w:rFonts w:ascii="Arial" w:hAnsi="Arial" w:cs="Arial"/>
          <w:b/>
          <w:bCs/>
          <w:i/>
          <w:iCs/>
          <w:color w:val="000000"/>
          <w:sz w:val="20"/>
        </w:rPr>
        <w:t>Bugmy</w:t>
      </w:r>
      <w:proofErr w:type="spellEnd"/>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w:t>
      </w:r>
      <w:r w:rsidR="003C380F" w:rsidRPr="003C380F">
        <w:rPr>
          <w:rFonts w:ascii="Arial" w:hAnsi="Arial" w:cs="Arial"/>
          <w:sz w:val="20"/>
        </w:rPr>
        <w:lastRenderedPageBreak/>
        <w:t xml:space="preserve">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lastRenderedPageBreak/>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 xml:space="preserve">DPP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w:t>
      </w:r>
      <w:r w:rsidR="0013787D">
        <w:rPr>
          <w:rFonts w:ascii="Arial" w:hAnsi="Arial" w:cs="Arial"/>
          <w:sz w:val="20"/>
          <w:szCs w:val="20"/>
        </w:rPr>
        <w:lastRenderedPageBreak/>
        <w:t xml:space="preserve">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w:t>
      </w:r>
      <w:proofErr w:type="spellStart"/>
      <w:r w:rsidRPr="00DB14F1">
        <w:rPr>
          <w:rFonts w:ascii="Arial" w:hAnsi="Arial" w:cs="Arial"/>
          <w:i/>
          <w:iCs/>
          <w:sz w:val="20"/>
          <w:szCs w:val="20"/>
        </w:rPr>
        <w:t>Cth</w:t>
      </w:r>
      <w:proofErr w:type="spellEnd"/>
      <w:r w:rsidRPr="00DB14F1">
        <w:rPr>
          <w:rFonts w:ascii="Arial" w:hAnsi="Arial" w:cs="Arial"/>
          <w:i/>
          <w:iCs/>
          <w:sz w:val="20"/>
          <w:szCs w:val="20"/>
        </w:rPr>
        <w:t>)</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proofErr w:type="spellStart"/>
      <w:r w:rsidRPr="003F3D1B">
        <w:rPr>
          <w:rFonts w:ascii="Arial" w:hAnsi="Arial" w:cs="Arial"/>
          <w:i/>
          <w:iCs/>
          <w:sz w:val="20"/>
          <w:szCs w:val="20"/>
        </w:rPr>
        <w:t>Bugmy</w:t>
      </w:r>
      <w:proofErr w:type="spellEnd"/>
      <w:r w:rsidRPr="003F3D1B">
        <w:rPr>
          <w:rFonts w:ascii="Arial" w:hAnsi="Arial" w:cs="Arial"/>
          <w:sz w:val="20"/>
          <w:szCs w:val="20"/>
        </w:rPr>
        <w:t xml:space="preserve"> (2013) 249 CLR 571, 594 [40] (French CJ, Hayne, Crennan, Kiefel, Bell and Keane JJ); [2013] HCA 37..In </w:t>
      </w:r>
      <w:proofErr w:type="spellStart"/>
      <w:r w:rsidRPr="003F3D1B">
        <w:rPr>
          <w:rFonts w:ascii="Arial" w:hAnsi="Arial" w:cs="Arial"/>
          <w:i/>
          <w:iCs/>
          <w:sz w:val="20"/>
          <w:szCs w:val="20"/>
        </w:rPr>
        <w:t>Bugmy</w:t>
      </w:r>
      <w:proofErr w:type="spellEnd"/>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proofErr w:type="spellStart"/>
      <w:r w:rsidRPr="00FD719E">
        <w:rPr>
          <w:rFonts w:ascii="Arial" w:hAnsi="Arial" w:cs="Arial"/>
          <w:i/>
          <w:iCs/>
          <w:sz w:val="18"/>
          <w:szCs w:val="18"/>
        </w:rPr>
        <w:t>Bugmy</w:t>
      </w:r>
      <w:proofErr w:type="spellEnd"/>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w:t>
      </w:r>
      <w:proofErr w:type="spellStart"/>
      <w:r w:rsidRPr="00FD719E">
        <w:rPr>
          <w:rFonts w:ascii="Arial" w:hAnsi="Arial" w:cs="Arial"/>
          <w:sz w:val="18"/>
          <w:szCs w:val="18"/>
        </w:rPr>
        <w:t>Gaudron</w:t>
      </w:r>
      <w:proofErr w:type="spellEnd"/>
      <w:r w:rsidRPr="00FD719E">
        <w:rPr>
          <w:rFonts w:ascii="Arial" w:hAnsi="Arial" w:cs="Arial"/>
          <w:sz w:val="18"/>
          <w:szCs w:val="18"/>
        </w:rPr>
        <w:t xml:space="preserve">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w:t>
      </w:r>
      <w:r w:rsidRPr="00C12EFA">
        <w:rPr>
          <w:rFonts w:ascii="Arial" w:hAnsi="Arial" w:cs="Arial"/>
          <w:sz w:val="18"/>
          <w:szCs w:val="18"/>
        </w:rPr>
        <w:lastRenderedPageBreak/>
        <w:t xml:space="preserve">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proofErr w:type="spellStart"/>
      <w:r w:rsidRPr="00572865">
        <w:rPr>
          <w:rFonts w:ascii="Arial" w:hAnsi="Arial" w:cs="Arial"/>
          <w:i/>
          <w:iCs/>
          <w:sz w:val="20"/>
        </w:rPr>
        <w:t>Bugmy</w:t>
      </w:r>
      <w:proofErr w:type="spellEnd"/>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proofErr w:type="spellStart"/>
      <w:r w:rsidRPr="00924B17">
        <w:rPr>
          <w:rFonts w:ascii="Arial" w:hAnsi="Arial" w:cs="Arial"/>
          <w:i/>
          <w:iCs/>
          <w:sz w:val="20"/>
          <w:szCs w:val="20"/>
        </w:rPr>
        <w:t>Bugmy</w:t>
      </w:r>
      <w:bookmarkStart w:id="624" w:name="_ftnref24"/>
      <w:proofErr w:type="spellEnd"/>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24"/>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proofErr w:type="spellStart"/>
      <w:r w:rsidRPr="00BA320D">
        <w:rPr>
          <w:rFonts w:ascii="Arial" w:hAnsi="Arial" w:cs="Arial"/>
          <w:i/>
          <w:iCs/>
          <w:sz w:val="20"/>
          <w:szCs w:val="20"/>
        </w:rPr>
        <w:t>Bugmy</w:t>
      </w:r>
      <w:proofErr w:type="spellEnd"/>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proofErr w:type="spellStart"/>
      <w:r w:rsidRPr="00BA320D">
        <w:rPr>
          <w:rFonts w:ascii="Arial" w:hAnsi="Arial" w:cs="Arial"/>
          <w:i/>
          <w:iCs/>
          <w:sz w:val="20"/>
          <w:szCs w:val="20"/>
        </w:rPr>
        <w:t>Bugmy</w:t>
      </w:r>
      <w:proofErr w:type="spellEnd"/>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[31] “...[C]</w:t>
      </w:r>
      <w:proofErr w:type="spellStart"/>
      <w:r>
        <w:rPr>
          <w:rFonts w:ascii="Arial" w:hAnsi="Arial" w:cs="Arial"/>
          <w:sz w:val="20"/>
          <w:szCs w:val="20"/>
        </w:rPr>
        <w:t>ounsel</w:t>
      </w:r>
      <w:proofErr w:type="spellEnd"/>
      <w:r>
        <w:rPr>
          <w:rFonts w:ascii="Arial" w:hAnsi="Arial" w:cs="Arial"/>
          <w:sz w:val="20"/>
          <w:szCs w:val="20"/>
        </w:rPr>
        <w:t xml:space="preserve"> </w:t>
      </w:r>
      <w:r w:rsidR="00554AD0" w:rsidRPr="00554AD0">
        <w:rPr>
          <w:rFonts w:ascii="Arial" w:hAnsi="Arial" w:cs="Arial"/>
          <w:sz w:val="20"/>
          <w:szCs w:val="20"/>
        </w:rPr>
        <w:t xml:space="preserve">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w:t>
      </w:r>
      <w:r w:rsidR="00554AD0" w:rsidRPr="00554AD0">
        <w:rPr>
          <w:rFonts w:ascii="Arial" w:hAnsi="Arial" w:cs="Arial"/>
          <w:sz w:val="20"/>
          <w:szCs w:val="20"/>
        </w:rPr>
        <w:lastRenderedPageBreak/>
        <w:t>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proofErr w:type="spellStart"/>
      <w:r w:rsidRPr="00EA1FA2">
        <w:rPr>
          <w:rFonts w:ascii="Arial" w:hAnsi="Arial" w:cs="Arial"/>
          <w:i/>
          <w:iCs/>
          <w:sz w:val="20"/>
          <w:szCs w:val="20"/>
        </w:rPr>
        <w:t>Bugmy</w:t>
      </w:r>
      <w:proofErr w:type="spellEnd"/>
      <w:r w:rsidRPr="00EA1FA2">
        <w:rPr>
          <w:rFonts w:ascii="Arial" w:hAnsi="Arial" w:cs="Arial"/>
          <w:i/>
          <w:iCs/>
          <w:sz w:val="20"/>
          <w:szCs w:val="20"/>
        </w:rPr>
        <w:t xml:space="preserve">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proofErr w:type="spellStart"/>
      <w:r w:rsidR="00554AD0" w:rsidRPr="00EA1FA2">
        <w:rPr>
          <w:rFonts w:ascii="Arial" w:hAnsi="Arial" w:cs="Arial"/>
          <w:i/>
          <w:iCs/>
          <w:sz w:val="20"/>
          <w:szCs w:val="20"/>
        </w:rPr>
        <w:t>Bugmy</w:t>
      </w:r>
      <w:proofErr w:type="spellEnd"/>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w:t>
      </w:r>
      <w:r w:rsidR="002A38EF">
        <w:rPr>
          <w:rFonts w:ascii="Arial" w:hAnsi="Arial" w:cs="Arial"/>
          <w:sz w:val="20"/>
          <w:szCs w:val="20"/>
        </w:rPr>
        <w:lastRenderedPageBreak/>
        <w:t xml:space="preserve">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proofErr w:type="spellStart"/>
      <w:r w:rsidR="002A38EF" w:rsidRPr="002A38EF">
        <w:rPr>
          <w:rFonts w:ascii="Arial" w:hAnsi="Arial" w:cs="Arial"/>
          <w:i/>
          <w:iCs/>
          <w:sz w:val="20"/>
          <w:szCs w:val="20"/>
        </w:rPr>
        <w:t>Bugmy</w:t>
      </w:r>
      <w:proofErr w:type="spellEnd"/>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principles by reference to passages in </w:t>
      </w:r>
      <w:proofErr w:type="spellStart"/>
      <w:r w:rsidRPr="002A38EF">
        <w:rPr>
          <w:rFonts w:ascii="Arial" w:hAnsi="Arial" w:cs="Arial"/>
          <w:i/>
          <w:iCs/>
          <w:sz w:val="20"/>
          <w:szCs w:val="20"/>
        </w:rPr>
        <w:t>L’Eveille</w:t>
      </w:r>
      <w:proofErr w:type="spellEnd"/>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2A0DB5A7" w14:textId="34F8039B" w:rsidR="009923E0" w:rsidRPr="004104CF" w:rsidRDefault="009923E0" w:rsidP="002D5EBC">
      <w:pPr>
        <w:jc w:val="both"/>
        <w:rPr>
          <w:rFonts w:ascii="Arial" w:hAnsi="Arial" w:cs="Arial"/>
          <w:color w:val="000000"/>
          <w:sz w:val="20"/>
        </w:rPr>
      </w:pPr>
      <w:r>
        <w:rPr>
          <w:rFonts w:ascii="Arial" w:hAnsi="Arial" w:cs="Arial"/>
          <w:sz w:val="20"/>
          <w:szCs w:val="20"/>
        </w:rPr>
        <w:t xml:space="preserve">A detailed analysis of the application of the </w:t>
      </w:r>
      <w:proofErr w:type="spellStart"/>
      <w:r w:rsidRPr="009923E0">
        <w:rPr>
          <w:rFonts w:ascii="Arial" w:hAnsi="Arial" w:cs="Arial"/>
          <w:i/>
          <w:iCs/>
          <w:sz w:val="20"/>
          <w:szCs w:val="20"/>
        </w:rPr>
        <w:t>Bugmy</w:t>
      </w:r>
      <w:proofErr w:type="spellEnd"/>
      <w:r>
        <w:rPr>
          <w:rFonts w:ascii="Arial" w:hAnsi="Arial" w:cs="Arial"/>
          <w:sz w:val="20"/>
          <w:szCs w:val="20"/>
        </w:rPr>
        <w:t xml:space="preserve"> principles can be found in the judgment of Croucher J in </w:t>
      </w:r>
      <w:r w:rsidRPr="00A93FD7">
        <w:rPr>
          <w:rFonts w:ascii="Arial" w:hAnsi="Arial" w:cs="Arial"/>
          <w:i/>
          <w:iCs/>
          <w:color w:val="000000"/>
          <w:sz w:val="20"/>
        </w:rPr>
        <w:t xml:space="preserve">R v </w:t>
      </w:r>
      <w:proofErr w:type="spellStart"/>
      <w:r w:rsidRPr="00A93FD7">
        <w:rPr>
          <w:rFonts w:ascii="Arial" w:hAnsi="Arial" w:cs="Arial"/>
          <w:i/>
          <w:iCs/>
          <w:color w:val="000000"/>
          <w:sz w:val="20"/>
        </w:rPr>
        <w:t>Toull</w:t>
      </w:r>
      <w:proofErr w:type="spellEnd"/>
      <w:r>
        <w:rPr>
          <w:rFonts w:ascii="Arial" w:hAnsi="Arial" w:cs="Arial"/>
          <w:color w:val="000000"/>
          <w:sz w:val="20"/>
        </w:rPr>
        <w:t xml:space="preserve"> [2025] VSC 574</w:t>
      </w:r>
      <w:r w:rsidR="004104CF">
        <w:rPr>
          <w:rFonts w:ascii="Arial" w:hAnsi="Arial" w:cs="Arial"/>
          <w:color w:val="000000"/>
          <w:sz w:val="20"/>
        </w:rPr>
        <w:t>, the facts of which are</w:t>
      </w:r>
      <w:r>
        <w:rPr>
          <w:rFonts w:ascii="Arial" w:hAnsi="Arial" w:cs="Arial"/>
          <w:color w:val="000000"/>
          <w:sz w:val="20"/>
        </w:rPr>
        <w:t xml:space="preserve"> </w:t>
      </w:r>
      <w:r w:rsidR="004104CF">
        <w:rPr>
          <w:rFonts w:ascii="Arial" w:hAnsi="Arial" w:cs="Arial"/>
          <w:color w:val="000000"/>
          <w:sz w:val="20"/>
        </w:rPr>
        <w:t xml:space="preserve">summarised in </w:t>
      </w:r>
      <w:r w:rsidR="004104CF" w:rsidRPr="004104CF">
        <w:rPr>
          <w:rFonts w:ascii="Arial" w:hAnsi="Arial" w:cs="Arial"/>
          <w:b/>
          <w:bCs/>
          <w:color w:val="000000"/>
          <w:sz w:val="20"/>
          <w:szCs w:val="20"/>
          <w:shd w:val="clear" w:color="auto" w:fill="C5E0B3"/>
        </w:rPr>
        <w:t>section 11.2.24.1</w:t>
      </w:r>
      <w:r w:rsidR="004104CF" w:rsidRPr="00C90CE8">
        <w:rPr>
          <w:rFonts w:ascii="Arial" w:hAnsi="Arial" w:cs="Arial"/>
          <w:b/>
          <w:color w:val="FFFFFF" w:themeColor="background1"/>
          <w:sz w:val="20"/>
          <w:szCs w:val="22"/>
          <w:shd w:val="clear" w:color="auto" w:fill="000000"/>
        </w:rPr>
        <w:t>A</w:t>
      </w:r>
      <w:r w:rsidR="004104CF" w:rsidRPr="00F771ED">
        <w:rPr>
          <w:rFonts w:ascii="Arial" w:hAnsi="Arial" w:cs="Arial"/>
          <w:sz w:val="20"/>
          <w:szCs w:val="20"/>
        </w:rPr>
        <w:t>.</w:t>
      </w:r>
      <w:r w:rsidR="004104CF">
        <w:rPr>
          <w:rFonts w:ascii="Arial" w:hAnsi="Arial" w:cs="Arial"/>
          <w:sz w:val="20"/>
          <w:szCs w:val="20"/>
        </w:rPr>
        <w:t xml:space="preserve"> At [121]-[139] </w:t>
      </w:r>
      <w:r w:rsidR="00F771ED">
        <w:rPr>
          <w:rFonts w:ascii="Arial" w:hAnsi="Arial" w:cs="Arial"/>
          <w:color w:val="000000"/>
          <w:sz w:val="20"/>
        </w:rPr>
        <w:t xml:space="preserve">his Honour made nine specific points as to </w:t>
      </w:r>
      <w:r w:rsidR="004104CF">
        <w:rPr>
          <w:rFonts w:ascii="Arial" w:hAnsi="Arial" w:cs="Arial"/>
          <w:color w:val="000000"/>
          <w:sz w:val="20"/>
        </w:rPr>
        <w:t xml:space="preserve">the effect of </w:t>
      </w:r>
      <w:r w:rsidR="00F771ED">
        <w:rPr>
          <w:rFonts w:ascii="Arial" w:hAnsi="Arial" w:cs="Arial"/>
          <w:color w:val="000000"/>
          <w:sz w:val="20"/>
        </w:rPr>
        <w:t xml:space="preserve">these principles </w:t>
      </w:r>
      <w:r w:rsidR="004104CF">
        <w:rPr>
          <w:rFonts w:ascii="Arial" w:hAnsi="Arial" w:cs="Arial"/>
          <w:color w:val="000000"/>
          <w:sz w:val="20"/>
        </w:rPr>
        <w:t>i</w:t>
      </w:r>
      <w:r w:rsidR="00F771ED">
        <w:rPr>
          <w:rFonts w:ascii="Arial" w:hAnsi="Arial" w:cs="Arial"/>
          <w:color w:val="000000"/>
          <w:sz w:val="20"/>
        </w:rPr>
        <w:t>n this case, including at [131]:</w:t>
      </w:r>
    </w:p>
    <w:p w14:paraId="4F9E9F90" w14:textId="0AA3D7D1" w:rsidR="00F771ED" w:rsidRDefault="002B59D0" w:rsidP="00F771ED">
      <w:pPr>
        <w:spacing w:before="80"/>
        <w:ind w:left="567" w:right="567"/>
        <w:jc w:val="both"/>
        <w:rPr>
          <w:rFonts w:ascii="Arial" w:hAnsi="Arial" w:cs="Arial"/>
          <w:sz w:val="20"/>
          <w:szCs w:val="20"/>
        </w:rPr>
      </w:pPr>
      <w:r>
        <w:rPr>
          <w:rFonts w:ascii="Arial" w:hAnsi="Arial" w:cs="Arial"/>
          <w:sz w:val="20"/>
          <w:szCs w:val="20"/>
        </w:rPr>
        <w:t>“Second, as the Court remarked i</w:t>
      </w:r>
      <w:r w:rsidR="00F771ED">
        <w:rPr>
          <w:rFonts w:ascii="Arial" w:hAnsi="Arial" w:cs="Arial"/>
          <w:sz w:val="20"/>
          <w:szCs w:val="20"/>
        </w:rPr>
        <w:t xml:space="preserve">n </w:t>
      </w:r>
      <w:r>
        <w:rPr>
          <w:rFonts w:ascii="Arial" w:hAnsi="Arial" w:cs="Arial"/>
          <w:sz w:val="20"/>
          <w:szCs w:val="20"/>
        </w:rPr>
        <w:t>[</w:t>
      </w:r>
      <w:r w:rsidR="00F771ED" w:rsidRPr="00DB14F1">
        <w:rPr>
          <w:rFonts w:ascii="Arial" w:hAnsi="Arial" w:cs="Arial"/>
          <w:i/>
          <w:iCs/>
          <w:sz w:val="20"/>
          <w:szCs w:val="20"/>
        </w:rPr>
        <w:t>Director of Public Prosecutions v</w:t>
      </w:r>
      <w:r>
        <w:rPr>
          <w:rFonts w:ascii="Arial" w:hAnsi="Arial" w:cs="Arial"/>
          <w:i/>
          <w:iCs/>
          <w:sz w:val="20"/>
          <w:szCs w:val="20"/>
        </w:rPr>
        <w:t>]</w:t>
      </w:r>
      <w:r w:rsidR="00F771ED" w:rsidRPr="00DB14F1">
        <w:rPr>
          <w:rFonts w:ascii="Arial" w:hAnsi="Arial" w:cs="Arial"/>
          <w:i/>
          <w:iCs/>
          <w:sz w:val="20"/>
          <w:szCs w:val="20"/>
        </w:rPr>
        <w:t xml:space="preserve"> Herrmann</w:t>
      </w:r>
      <w:r w:rsidR="00F771ED" w:rsidRPr="00FD719E">
        <w:rPr>
          <w:rFonts w:ascii="Arial" w:hAnsi="Arial" w:cs="Arial"/>
          <w:sz w:val="20"/>
          <w:szCs w:val="20"/>
        </w:rPr>
        <w:t xml:space="preserve"> </w:t>
      </w:r>
      <w:r w:rsidR="00F771ED">
        <w:rPr>
          <w:rFonts w:ascii="Arial" w:hAnsi="Arial" w:cs="Arial"/>
          <w:sz w:val="20"/>
          <w:szCs w:val="20"/>
        </w:rPr>
        <w:t xml:space="preserve">(2021) 290 A Crim R 110 at 121 [45]; </w:t>
      </w:r>
      <w:r w:rsidR="00F771ED" w:rsidRPr="00DB14F1">
        <w:rPr>
          <w:rFonts w:ascii="Arial" w:hAnsi="Arial" w:cs="Arial"/>
          <w:sz w:val="20"/>
          <w:szCs w:val="20"/>
        </w:rPr>
        <w:t>[2021] VSCA 160</w:t>
      </w:r>
      <w:r w:rsidR="00F771ED">
        <w:rPr>
          <w:rFonts w:ascii="Arial" w:hAnsi="Arial" w:cs="Arial"/>
          <w:sz w:val="20"/>
          <w:szCs w:val="20"/>
        </w:rPr>
        <w:t>,</w:t>
      </w:r>
      <w:r>
        <w:rPr>
          <w:rFonts w:ascii="Arial" w:hAnsi="Arial" w:cs="Arial"/>
          <w:sz w:val="20"/>
          <w:szCs w:val="20"/>
        </w:rPr>
        <w:t xml:space="preserve"> </w:t>
      </w:r>
      <w:r w:rsidRPr="00F771ED">
        <w:rPr>
          <w:rFonts w:ascii="Arial" w:hAnsi="Arial" w:cs="Arial"/>
          <w:sz w:val="20"/>
          <w:szCs w:val="20"/>
        </w:rPr>
        <w:t>the High Court’s recognition that serious childhood deprivation is likely to make an offender less morally culpable than an offender whose formative years were not marred in that way, reflects the principle of equal justice.</w:t>
      </w:r>
      <w:r w:rsidR="00F771ED">
        <w:rPr>
          <w:rFonts w:ascii="Arial" w:hAnsi="Arial" w:cs="Arial"/>
          <w:sz w:val="20"/>
          <w:szCs w:val="20"/>
        </w:rPr>
        <w:t>”</w:t>
      </w:r>
    </w:p>
    <w:p w14:paraId="784B1F03" w14:textId="77777777" w:rsidR="004104CF" w:rsidRDefault="004104CF" w:rsidP="002D5EBC">
      <w:pPr>
        <w:jc w:val="both"/>
        <w:rPr>
          <w:rFonts w:ascii="Arial" w:hAnsi="Arial" w:cs="Arial"/>
          <w:sz w:val="20"/>
          <w:szCs w:val="20"/>
        </w:rPr>
      </w:pPr>
    </w:p>
    <w:p w14:paraId="065F1D58" w14:textId="08099823" w:rsidR="00CD2BC4" w:rsidRDefault="00CD2BC4" w:rsidP="002D5EBC">
      <w:pPr>
        <w:jc w:val="both"/>
        <w:rPr>
          <w:rFonts w:ascii="Arial" w:hAnsi="Arial" w:cs="Arial"/>
          <w:sz w:val="20"/>
          <w:szCs w:val="20"/>
        </w:rPr>
      </w:pPr>
      <w:bookmarkStart w:id="625" w:name="_Hlk214342432"/>
      <w:r>
        <w:rPr>
          <w:rFonts w:ascii="Arial" w:hAnsi="Arial" w:cs="Arial"/>
          <w:sz w:val="20"/>
          <w:szCs w:val="20"/>
        </w:rPr>
        <w:t xml:space="preserve">The case of </w:t>
      </w:r>
      <w:r w:rsidRPr="00CD2BC4">
        <w:rPr>
          <w:rFonts w:ascii="Arial" w:hAnsi="Arial" w:cs="Arial"/>
          <w:i/>
          <w:iCs/>
          <w:sz w:val="20"/>
          <w:szCs w:val="20"/>
        </w:rPr>
        <w:t>DPP v [</w:t>
      </w:r>
      <w:r w:rsidR="00E61338">
        <w:rPr>
          <w:rFonts w:ascii="Arial" w:hAnsi="Arial" w:cs="Arial"/>
          <w:i/>
          <w:iCs/>
          <w:sz w:val="20"/>
          <w:szCs w:val="20"/>
        </w:rPr>
        <w:t>JN</w:t>
      </w:r>
      <w:r w:rsidR="001305D0">
        <w:rPr>
          <w:rFonts w:ascii="Arial" w:hAnsi="Arial" w:cs="Arial"/>
          <w:i/>
          <w:iCs/>
          <w:sz w:val="20"/>
          <w:szCs w:val="20"/>
        </w:rPr>
        <w:t>Q</w:t>
      </w:r>
      <w:r w:rsidRPr="00CD2BC4">
        <w:rPr>
          <w:rFonts w:ascii="Arial" w:hAnsi="Arial" w:cs="Arial"/>
          <w:i/>
          <w:iCs/>
          <w:sz w:val="20"/>
          <w:szCs w:val="20"/>
        </w:rPr>
        <w:t>]</w:t>
      </w:r>
      <w:r>
        <w:rPr>
          <w:rFonts w:ascii="Arial" w:hAnsi="Arial" w:cs="Arial"/>
          <w:sz w:val="20"/>
          <w:szCs w:val="20"/>
        </w:rPr>
        <w:t xml:space="preserve"> [2025] VSC 685 illustrates in a graphic way the impact of serious childhood deprivation – involving long-standing and significant child abuse</w:t>
      </w:r>
      <w:r w:rsidR="001305D0">
        <w:rPr>
          <w:rFonts w:ascii="Arial" w:hAnsi="Arial" w:cs="Arial"/>
          <w:sz w:val="20"/>
          <w:szCs w:val="20"/>
        </w:rPr>
        <w:t xml:space="preserve"> and instability</w:t>
      </w:r>
      <w:r>
        <w:rPr>
          <w:rFonts w:ascii="Arial" w:hAnsi="Arial" w:cs="Arial"/>
          <w:sz w:val="20"/>
          <w:szCs w:val="20"/>
        </w:rPr>
        <w:t xml:space="preserve"> – on a young offender who subsequently pleaded guilty to attempted murder of his father</w:t>
      </w:r>
      <w:r w:rsidR="00E8703B">
        <w:rPr>
          <w:rFonts w:ascii="Arial" w:hAnsi="Arial" w:cs="Arial"/>
          <w:sz w:val="20"/>
          <w:szCs w:val="20"/>
        </w:rPr>
        <w:t xml:space="preserve">. It </w:t>
      </w:r>
      <w:r>
        <w:rPr>
          <w:rFonts w:ascii="Arial" w:hAnsi="Arial" w:cs="Arial"/>
          <w:sz w:val="20"/>
          <w:szCs w:val="20"/>
        </w:rPr>
        <w:t xml:space="preserve">also illustrates the application of the </w:t>
      </w:r>
      <w:proofErr w:type="spellStart"/>
      <w:r w:rsidRPr="00E06901">
        <w:rPr>
          <w:rFonts w:ascii="Arial" w:hAnsi="Arial" w:cs="Arial"/>
          <w:i/>
          <w:iCs/>
          <w:sz w:val="20"/>
          <w:szCs w:val="20"/>
        </w:rPr>
        <w:t>Bugmy</w:t>
      </w:r>
      <w:proofErr w:type="spellEnd"/>
      <w:r>
        <w:rPr>
          <w:rFonts w:ascii="Arial" w:hAnsi="Arial" w:cs="Arial"/>
          <w:sz w:val="20"/>
          <w:szCs w:val="20"/>
        </w:rPr>
        <w:t xml:space="preserve"> principle</w:t>
      </w:r>
      <w:r w:rsidR="00E06901">
        <w:rPr>
          <w:rFonts w:ascii="Arial" w:hAnsi="Arial" w:cs="Arial"/>
          <w:sz w:val="20"/>
          <w:szCs w:val="20"/>
        </w:rPr>
        <w:t>s</w:t>
      </w:r>
      <w:r>
        <w:rPr>
          <w:rFonts w:ascii="Arial" w:hAnsi="Arial" w:cs="Arial"/>
          <w:sz w:val="20"/>
          <w:szCs w:val="20"/>
        </w:rPr>
        <w:t xml:space="preserve"> to reduce the moral culpability of the offender.</w:t>
      </w:r>
      <w:bookmarkEnd w:id="625"/>
    </w:p>
    <w:p w14:paraId="75D990E3" w14:textId="5253419B" w:rsidR="00A45647" w:rsidRDefault="00E61338" w:rsidP="00A45647">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has 2 older sisters, L</w:t>
      </w:r>
      <w:r w:rsidR="001305D0">
        <w:rPr>
          <w:rFonts w:ascii="Arial" w:hAnsi="Arial" w:cs="Arial"/>
          <w:sz w:val="20"/>
          <w:szCs w:val="20"/>
        </w:rPr>
        <w:t>Q</w:t>
      </w:r>
      <w:r w:rsidR="00A45647" w:rsidRPr="00A45647">
        <w:rPr>
          <w:rFonts w:ascii="Arial" w:hAnsi="Arial" w:cs="Arial"/>
          <w:sz w:val="20"/>
          <w:szCs w:val="20"/>
        </w:rPr>
        <w:t xml:space="preserve"> &amp; T</w:t>
      </w:r>
      <w:r w:rsidR="001305D0">
        <w:rPr>
          <w:rFonts w:ascii="Arial" w:hAnsi="Arial" w:cs="Arial"/>
          <w:sz w:val="20"/>
          <w:szCs w:val="20"/>
        </w:rPr>
        <w:t>Q</w:t>
      </w:r>
      <w:r w:rsidR="00A45647" w:rsidRPr="00A45647">
        <w:rPr>
          <w:rFonts w:ascii="Arial" w:hAnsi="Arial" w:cs="Arial"/>
          <w:sz w:val="20"/>
          <w:szCs w:val="20"/>
        </w:rPr>
        <w:t xml:space="preserve">. </w:t>
      </w:r>
      <w:r w:rsidR="001305D0">
        <w:rPr>
          <w:rFonts w:ascii="Arial" w:hAnsi="Arial" w:cs="Arial"/>
          <w:sz w:val="20"/>
          <w:szCs w:val="20"/>
        </w:rPr>
        <w:t>CQ</w:t>
      </w:r>
      <w:r w:rsidR="00A45647" w:rsidRPr="00A45647">
        <w:rPr>
          <w:rFonts w:ascii="Arial" w:hAnsi="Arial" w:cs="Arial"/>
          <w:sz w:val="20"/>
          <w:szCs w:val="20"/>
        </w:rPr>
        <w:t xml:space="preserve">’s family background was dysfunctional, damaging, abusive and unstable. His parents separated around the time of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’s birth, his father forming a relationship with another man Mr X. Child Protection had extensive involvement with </w:t>
      </w:r>
      <w:r>
        <w:rPr>
          <w:rFonts w:ascii="Arial" w:hAnsi="Arial" w:cs="Arial"/>
          <w:sz w:val="20"/>
          <w:szCs w:val="20"/>
        </w:rPr>
        <w:t>JNQ</w:t>
      </w:r>
      <w:r w:rsidR="00A45647" w:rsidRPr="00A45647">
        <w:rPr>
          <w:rFonts w:ascii="Arial" w:hAnsi="Arial" w:cs="Arial"/>
          <w:sz w:val="20"/>
          <w:szCs w:val="20"/>
        </w:rPr>
        <w:t xml:space="preserve">’s family throughout his childhood. For the first 4 years of </w:t>
      </w:r>
      <w:r w:rsidR="001305D0">
        <w:rPr>
          <w:rFonts w:ascii="Arial" w:hAnsi="Arial" w:cs="Arial"/>
          <w:sz w:val="20"/>
          <w:szCs w:val="20"/>
        </w:rPr>
        <w:t>CQ</w:t>
      </w:r>
      <w:r w:rsidR="00A45647" w:rsidRPr="00A45647">
        <w:rPr>
          <w:rFonts w:ascii="Arial" w:hAnsi="Arial" w:cs="Arial"/>
          <w:sz w:val="20"/>
          <w:szCs w:val="20"/>
        </w:rPr>
        <w:t>’s life, his mother – who had significant mental health diagnoses – cared for him and his sisters</w:t>
      </w:r>
      <w:r w:rsidR="00A45647">
        <w:rPr>
          <w:rFonts w:ascii="Arial" w:hAnsi="Arial" w:cs="Arial"/>
          <w:sz w:val="20"/>
          <w:szCs w:val="20"/>
        </w:rPr>
        <w:t xml:space="preserve">. </w:t>
      </w:r>
      <w:r w:rsidR="00A45647" w:rsidRPr="00A45647">
        <w:rPr>
          <w:rFonts w:ascii="Arial" w:hAnsi="Arial" w:cs="Arial"/>
          <w:sz w:val="20"/>
          <w:szCs w:val="20"/>
        </w:rPr>
        <w:t xml:space="preserve">Between the ages of approximately 4 and 16,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and his sisters were moved between foster care, kinship care and the care of their father. From at least the age of 8,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disclosed experiences of sexual abuse by his father but these disclosures were largely ‘not substantiated’ by Child Protection.</w:t>
      </w:r>
    </w:p>
    <w:p w14:paraId="134FC511" w14:textId="2476A29A"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2012, the 3 children were placed on </w:t>
      </w:r>
      <w:r w:rsidR="00B91024">
        <w:rPr>
          <w:rFonts w:ascii="Arial" w:hAnsi="Arial" w:cs="Arial"/>
          <w:sz w:val="20"/>
          <w:szCs w:val="20"/>
        </w:rPr>
        <w:t xml:space="preserve">child protection </w:t>
      </w:r>
      <w:r w:rsidRPr="00A45647">
        <w:rPr>
          <w:rFonts w:ascii="Arial" w:hAnsi="Arial" w:cs="Arial"/>
          <w:sz w:val="20"/>
          <w:szCs w:val="20"/>
        </w:rPr>
        <w:t xml:space="preserve">orders and lived with their father and his partner Mr X for approximately three years. In late 2015 the children all made disclosures of physical abuse, neglect, exposure to drug use and drug making, and violence between their father and Mr X. These disclosures were substantiated by Child Protection and, in November 2015,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removed from his father’s care and again placed in the care of kinship carers, Mr &amp; Mrs S.</w:t>
      </w:r>
    </w:p>
    <w:p w14:paraId="3B41F22B" w14:textId="50B8D647"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Eight months later, when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aged 12, Child Protection reunified him and his sisters with their father who subsequently moved in a share house with two other men. This arrangement was deemed unsatisfactory by Child Protection who assessed the men as being unsuitable carers due to mental health issues, criminal activity, inappropriate sexual behaviour and potential grooming behaviour. At</w:t>
      </w:r>
      <w:r w:rsidR="00B91024">
        <w:rPr>
          <w:rFonts w:ascii="Arial" w:hAnsi="Arial" w:cs="Arial"/>
          <w:sz w:val="20"/>
          <w:szCs w:val="20"/>
        </w:rPr>
        <w:t> </w:t>
      </w:r>
      <w:r w:rsidRPr="00A45647">
        <w:rPr>
          <w:rFonts w:ascii="Arial" w:hAnsi="Arial" w:cs="Arial"/>
          <w:sz w:val="20"/>
          <w:szCs w:val="20"/>
        </w:rPr>
        <w:t>that time L</w:t>
      </w:r>
      <w:r w:rsidR="001305D0">
        <w:rPr>
          <w:rFonts w:ascii="Arial" w:hAnsi="Arial" w:cs="Arial"/>
          <w:sz w:val="20"/>
          <w:szCs w:val="20"/>
        </w:rPr>
        <w:t>Q</w:t>
      </w:r>
      <w:r w:rsidRPr="00A45647">
        <w:rPr>
          <w:rFonts w:ascii="Arial" w:hAnsi="Arial" w:cs="Arial"/>
          <w:sz w:val="20"/>
          <w:szCs w:val="20"/>
        </w:rPr>
        <w:t xml:space="preserve"> also reported that she had had contact with the men, who told her that her father wanted to have ‘father-son’ sex with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once he turned 16.</w:t>
      </w:r>
    </w:p>
    <w:p w14:paraId="1399B732" w14:textId="630C48A1"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2016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with Mr &amp; Mrs S. He progressed well, made strong connections with Mr &amp; Mrs S, attended school and made a positive connection with his counsellor. In January 2018, aged 14, he was returned to his father pursuant to a court order. Two months later, he felt unsafe with his father and left to live with a family friend. In June 2018,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in the care of Mr &amp; Mrs S. At his request, this arrangement was formalised and a Permanent Care </w:t>
      </w:r>
      <w:r w:rsidR="00E61338">
        <w:rPr>
          <w:rFonts w:ascii="Arial" w:hAnsi="Arial" w:cs="Arial"/>
          <w:sz w:val="20"/>
          <w:szCs w:val="20"/>
        </w:rPr>
        <w:t>o</w:t>
      </w:r>
      <w:r w:rsidRPr="00A45647">
        <w:rPr>
          <w:rFonts w:ascii="Arial" w:hAnsi="Arial" w:cs="Arial"/>
          <w:sz w:val="20"/>
          <w:szCs w:val="20"/>
        </w:rPr>
        <w:t>rder was made in November 2020, transferring parental responsibility to Mr &amp; Mrs S with whom he remaining living until 2022 when, aged 18, he moved into a local share house.</w:t>
      </w:r>
    </w:p>
    <w:p w14:paraId="273D80EE" w14:textId="7A8478C3" w:rsidR="00B91024" w:rsidRPr="00B91024" w:rsidRDefault="00E61338" w:rsidP="00B91024">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did not return to his father for the balance of his childhood, and there was only minimal contact between them. Around January 2024 T</w:t>
      </w:r>
      <w:r w:rsidR="001305D0">
        <w:rPr>
          <w:rFonts w:ascii="Arial" w:hAnsi="Arial" w:cs="Arial"/>
          <w:sz w:val="20"/>
          <w:szCs w:val="20"/>
        </w:rPr>
        <w:t>Q</w:t>
      </w:r>
      <w:r w:rsidR="00B91024" w:rsidRPr="00B91024">
        <w:rPr>
          <w:rFonts w:ascii="Arial" w:hAnsi="Arial" w:cs="Arial"/>
          <w:sz w:val="20"/>
          <w:szCs w:val="20"/>
        </w:rPr>
        <w:t xml:space="preserve">, who had reconciled with her father, arranged for the three </w:t>
      </w:r>
      <w:r w:rsidR="00B91024" w:rsidRPr="00B91024">
        <w:rPr>
          <w:rFonts w:ascii="Arial" w:hAnsi="Arial" w:cs="Arial"/>
          <w:sz w:val="20"/>
          <w:szCs w:val="20"/>
        </w:rPr>
        <w:lastRenderedPageBreak/>
        <w:t xml:space="preserve">siblings to meet him. </w:t>
      </w: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agreed to the meeting, but found it uncomfortable and was flooded with bad memories. He did not want his father to touch or hug him. </w:t>
      </w:r>
      <w:r>
        <w:rPr>
          <w:rFonts w:ascii="Arial" w:hAnsi="Arial" w:cs="Arial"/>
          <w:sz w:val="20"/>
          <w:szCs w:val="20"/>
        </w:rPr>
        <w:t>He</w:t>
      </w:r>
      <w:r w:rsidR="00B91024" w:rsidRPr="00B91024">
        <w:rPr>
          <w:rFonts w:ascii="Arial" w:hAnsi="Arial" w:cs="Arial"/>
          <w:sz w:val="20"/>
          <w:szCs w:val="20"/>
        </w:rPr>
        <w:t xml:space="preserve"> left wanting no further contact with his father and did not see or contact him again before the night of the stabbing, other than an occasional social media message exchange. By contrast L</w:t>
      </w:r>
      <w:r w:rsidR="001305D0">
        <w:rPr>
          <w:rFonts w:ascii="Arial" w:hAnsi="Arial" w:cs="Arial"/>
          <w:sz w:val="20"/>
          <w:szCs w:val="20"/>
        </w:rPr>
        <w:t>Q</w:t>
      </w:r>
      <w:r w:rsidR="00B91024" w:rsidRPr="00B91024">
        <w:rPr>
          <w:rFonts w:ascii="Arial" w:hAnsi="Arial" w:cs="Arial"/>
          <w:sz w:val="20"/>
          <w:szCs w:val="20"/>
        </w:rPr>
        <w:t xml:space="preserve"> does not speak to her father and has made it clear to him, since the time of her second son’s birth, that he will never have any sort of relationship with her children.</w:t>
      </w:r>
    </w:p>
    <w:p w14:paraId="1684A80A" w14:textId="5B37B8B4"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In 2024,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had been living with his mother and maternal grandparents. His life was going well. He had obtained an apprenticeship as a heavy diesel mechanic which he enjoyed. Unfortunately, in July 2024, both his grandparents passed away within a week of each other, and he and his mother had to leave the</w:t>
      </w:r>
      <w:r>
        <w:rPr>
          <w:rFonts w:ascii="Arial" w:hAnsi="Arial" w:cs="Arial"/>
          <w:sz w:val="20"/>
          <w:szCs w:val="20"/>
        </w:rPr>
        <w:t xml:space="preserve">ir </w:t>
      </w:r>
      <w:r w:rsidRPr="00B91024">
        <w:rPr>
          <w:rFonts w:ascii="Arial" w:hAnsi="Arial" w:cs="Arial"/>
          <w:sz w:val="20"/>
          <w:szCs w:val="20"/>
        </w:rPr>
        <w:t xml:space="preserve">house. Three weeks prior to his offending,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and his mother moved in with his sister L</w:t>
      </w:r>
      <w:r w:rsidR="00591AB9">
        <w:rPr>
          <w:rFonts w:ascii="Arial" w:hAnsi="Arial" w:cs="Arial"/>
          <w:sz w:val="20"/>
          <w:szCs w:val="20"/>
        </w:rPr>
        <w:t>Q</w:t>
      </w:r>
      <w:r w:rsidRPr="00B91024">
        <w:rPr>
          <w:rFonts w:ascii="Arial" w:hAnsi="Arial" w:cs="Arial"/>
          <w:sz w:val="20"/>
          <w:szCs w:val="20"/>
        </w:rPr>
        <w:t xml:space="preserve"> and one of her young sons. At about 7pm on the day of the offence his mother called T</w:t>
      </w:r>
      <w:r w:rsidR="00591AB9">
        <w:rPr>
          <w:rFonts w:ascii="Arial" w:hAnsi="Arial" w:cs="Arial"/>
          <w:sz w:val="20"/>
          <w:szCs w:val="20"/>
        </w:rPr>
        <w:t>Q</w:t>
      </w:r>
      <w:r w:rsidRPr="00B91024">
        <w:rPr>
          <w:rFonts w:ascii="Arial" w:hAnsi="Arial" w:cs="Arial"/>
          <w:sz w:val="20"/>
          <w:szCs w:val="20"/>
        </w:rPr>
        <w:t>, asking for their father’s address so she could send him a birthday card. The phone was on loudspeaker and T</w:t>
      </w:r>
      <w:r w:rsidR="00591AB9">
        <w:rPr>
          <w:rFonts w:ascii="Arial" w:hAnsi="Arial" w:cs="Arial"/>
          <w:sz w:val="20"/>
          <w:szCs w:val="20"/>
        </w:rPr>
        <w:t>Q</w:t>
      </w:r>
      <w:r w:rsidRPr="00B91024">
        <w:rPr>
          <w:rFonts w:ascii="Arial" w:hAnsi="Arial" w:cs="Arial"/>
          <w:sz w:val="20"/>
          <w:szCs w:val="20"/>
        </w:rPr>
        <w:t xml:space="preserve"> spoke about their father, saying he had been doing a lot of counselling about his past. T</w:t>
      </w:r>
      <w:r w:rsidR="00591AB9">
        <w:rPr>
          <w:rFonts w:ascii="Arial" w:hAnsi="Arial" w:cs="Arial"/>
          <w:sz w:val="20"/>
          <w:szCs w:val="20"/>
        </w:rPr>
        <w:t>Q</w:t>
      </w:r>
      <w:r w:rsidRPr="00B91024">
        <w:rPr>
          <w:rFonts w:ascii="Arial" w:hAnsi="Arial" w:cs="Arial"/>
          <w:sz w:val="20"/>
          <w:szCs w:val="20"/>
        </w:rPr>
        <w:t>, who also has a young son, said she was concerned that their father had asked to have her son stay with him, so he could teach him to be a ‘real man’.</w:t>
      </w:r>
    </w:p>
    <w:p w14:paraId="6E2A4429" w14:textId="197E4C93"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At around 8pm,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borrowed his mother’s car, telling her that he was going to visit a friend, and drove to St Kilda. He had two folding knives with him in the vehicle. At around 9pm, he parked nearby and walked to his father’s apartment, taking one knife with him. He climbed a fence to access an internal courtyard and banged on the front door, eventually calling out that it was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His father DE opened the door and invited him inside. The two engaged in small talk for around half an hour. According to DE,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told him about his grandparents passing and said he was withdrawing from ice. </w:t>
      </w:r>
      <w:r w:rsidR="00BF3A70">
        <w:rPr>
          <w:rFonts w:ascii="Arial" w:hAnsi="Arial" w:cs="Arial"/>
          <w:sz w:val="20"/>
          <w:szCs w:val="20"/>
        </w:rPr>
        <w:t>He</w:t>
      </w:r>
      <w:r w:rsidRPr="00B91024">
        <w:rPr>
          <w:rFonts w:ascii="Arial" w:hAnsi="Arial" w:cs="Arial"/>
          <w:sz w:val="20"/>
          <w:szCs w:val="20"/>
        </w:rPr>
        <w:t xml:space="preserve"> told his father that he had purchased a knife and handed him the open knife. DE looked at the knife, closed it and handed it back to him.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then said: </w:t>
      </w:r>
      <w:r>
        <w:rPr>
          <w:rFonts w:ascii="Arial" w:hAnsi="Arial" w:cs="Arial"/>
          <w:sz w:val="20"/>
          <w:szCs w:val="20"/>
        </w:rPr>
        <w:t>“</w:t>
      </w:r>
      <w:r w:rsidRPr="00B91024">
        <w:rPr>
          <w:rFonts w:ascii="Arial" w:hAnsi="Arial" w:cs="Arial"/>
          <w:sz w:val="20"/>
          <w:szCs w:val="20"/>
        </w:rPr>
        <w:t>I have to do this because I know what you’re planning to do to my nephews and I don’t want you to do it, I’m going to stop you</w:t>
      </w:r>
      <w:r>
        <w:rPr>
          <w:rFonts w:ascii="Arial" w:hAnsi="Arial" w:cs="Arial"/>
          <w:sz w:val="20"/>
          <w:szCs w:val="20"/>
        </w:rPr>
        <w:t>”</w:t>
      </w:r>
      <w:r w:rsidRPr="00B91024">
        <w:rPr>
          <w:rFonts w:ascii="Arial" w:hAnsi="Arial" w:cs="Arial"/>
          <w:sz w:val="20"/>
          <w:szCs w:val="20"/>
        </w:rPr>
        <w:t xml:space="preserv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proceeded to stab DE in the throat and arm. DE yelled and pleaded with him to stop, but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continued to stab him. At one point DE crumpled in a heap on the floor, and </w:t>
      </w:r>
      <w:r w:rsidR="0070302C">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stabbed him in the back of the head.</w:t>
      </w:r>
      <w:r>
        <w:rPr>
          <w:rFonts w:ascii="Arial" w:hAnsi="Arial" w:cs="Arial"/>
          <w:sz w:val="20"/>
          <w:szCs w:val="20"/>
        </w:rPr>
        <w:t xml:space="preserve"> </w:t>
      </w:r>
      <w:r w:rsidRPr="00B91024">
        <w:rPr>
          <w:rFonts w:ascii="Arial" w:hAnsi="Arial" w:cs="Arial"/>
          <w:sz w:val="20"/>
          <w:szCs w:val="20"/>
        </w:rPr>
        <w:t>DE sustained more than 30 knife wounds and, if not for the prompt emergency treatment and medical intensive care, he would have died from his injuries. He suffered injuries to his spinal cord, neck and pancreas and had surface injuries to all parts of his body.</w:t>
      </w:r>
    </w:p>
    <w:p w14:paraId="7274B1C1" w14:textId="4FDEAF66" w:rsidR="00CF17FA" w:rsidRPr="00B91024" w:rsidRDefault="00CF17FA" w:rsidP="00CF17FA">
      <w:pPr>
        <w:spacing w:before="60"/>
        <w:jc w:val="both"/>
        <w:rPr>
          <w:rFonts w:ascii="Arial" w:hAnsi="Arial" w:cs="Arial"/>
          <w:sz w:val="20"/>
          <w:szCs w:val="20"/>
        </w:rPr>
      </w:pPr>
      <w:r>
        <w:rPr>
          <w:rFonts w:ascii="Arial" w:hAnsi="Arial" w:cs="Arial"/>
          <w:sz w:val="20"/>
          <w:szCs w:val="20"/>
        </w:rPr>
        <w:t>At [38] Fox J said:</w:t>
      </w:r>
    </w:p>
    <w:p w14:paraId="49A91C7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“In my view, this is an objectively serious example of attempted murder. DE was in his own home, where he was entitled to feel safe. He was unarmed, defenceless and no doubt utterly shocked when you commenced your brutal attack. You ignored his pleas for you to stop, and prevented a neighbour from coming to his aid…This was also a crime of family violence, albeit not intimate partner violence, which is more frequently seen by this Court.”</w:t>
      </w:r>
    </w:p>
    <w:p w14:paraId="7D0F09B3" w14:textId="4D3512C1" w:rsidR="00B91024" w:rsidRPr="00CF17FA" w:rsidRDefault="0070302C" w:rsidP="00CF17FA">
      <w:pPr>
        <w:spacing w:before="60"/>
        <w:jc w:val="both"/>
        <w:rPr>
          <w:rFonts w:ascii="Arial" w:hAnsi="Arial" w:cs="Arial"/>
          <w:sz w:val="20"/>
          <w:szCs w:val="20"/>
        </w:rPr>
      </w:pP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had a very minor criminal history which Fox J considered at [15] to be of no relevance for sentencing for this offence.</w:t>
      </w:r>
      <w:r w:rsidR="00CF17FA">
        <w:rPr>
          <w:rFonts w:ascii="Arial" w:hAnsi="Arial" w:cs="Arial"/>
          <w:sz w:val="20"/>
          <w:szCs w:val="20"/>
        </w:rPr>
        <w:t xml:space="preserve"> </w:t>
      </w:r>
      <w:r w:rsidR="00B91024" w:rsidRPr="00CF17FA">
        <w:rPr>
          <w:rFonts w:ascii="Arial" w:hAnsi="Arial" w:cs="Arial"/>
          <w:sz w:val="20"/>
          <w:szCs w:val="20"/>
        </w:rPr>
        <w:t xml:space="preserve">As discussed at paragraphs [24]-[33] of her Honour’s judgment, various professionals had diagnosed </w:t>
      </w: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with a personality disorder, a complex post-traumatic stress disorder and some cognitive disabilities. At [34]-[35] in a section headed “</w:t>
      </w:r>
      <w:r w:rsidR="00B91024" w:rsidRPr="00CF17FA">
        <w:rPr>
          <w:rFonts w:ascii="Arial" w:hAnsi="Arial" w:cs="Arial"/>
          <w:b/>
          <w:bCs/>
          <w:i/>
          <w:iCs/>
          <w:sz w:val="20"/>
          <w:szCs w:val="20"/>
        </w:rPr>
        <w:t>Verdins</w:t>
      </w:r>
      <w:r w:rsidR="00B91024" w:rsidRPr="00CF17FA">
        <w:rPr>
          <w:rFonts w:ascii="Arial" w:hAnsi="Arial" w:cs="Arial"/>
          <w:b/>
          <w:bCs/>
          <w:sz w:val="20"/>
          <w:szCs w:val="20"/>
        </w:rPr>
        <w:t xml:space="preserve"> and </w:t>
      </w:r>
      <w:proofErr w:type="spellStart"/>
      <w:r w:rsidR="00B91024" w:rsidRPr="00CF17FA">
        <w:rPr>
          <w:rFonts w:ascii="Arial" w:hAnsi="Arial" w:cs="Arial"/>
          <w:b/>
          <w:bCs/>
          <w:i/>
          <w:iCs/>
          <w:sz w:val="20"/>
          <w:szCs w:val="20"/>
        </w:rPr>
        <w:t>Bugmy</w:t>
      </w:r>
      <w:proofErr w:type="spellEnd"/>
      <w:r w:rsidR="00B91024" w:rsidRPr="00CF17FA">
        <w:rPr>
          <w:rFonts w:ascii="Arial" w:hAnsi="Arial" w:cs="Arial"/>
          <w:b/>
          <w:bCs/>
          <w:sz w:val="20"/>
          <w:szCs w:val="20"/>
        </w:rPr>
        <w:t xml:space="preserve"> considerations</w:t>
      </w:r>
      <w:r w:rsidR="00B91024" w:rsidRPr="00CF17FA">
        <w:rPr>
          <w:rFonts w:ascii="Arial" w:hAnsi="Arial" w:cs="Arial"/>
          <w:sz w:val="20"/>
          <w:szCs w:val="20"/>
        </w:rPr>
        <w:t>” Fox J said:</w:t>
      </w:r>
    </w:p>
    <w:p w14:paraId="44F4221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“Your counsel submitted your moral culpability is reduced due to a combination of limb 1 of </w:t>
      </w:r>
      <w:r w:rsidRPr="00CF17FA">
        <w:rPr>
          <w:rFonts w:ascii="Arial" w:hAnsi="Arial" w:cs="Arial"/>
          <w:i/>
          <w:iCs/>
          <w:sz w:val="20"/>
          <w:szCs w:val="20"/>
        </w:rPr>
        <w:t>Verdins</w:t>
      </w:r>
      <w:r w:rsidRPr="00CF17FA">
        <w:rPr>
          <w:rFonts w:ascii="Arial" w:hAnsi="Arial" w:cs="Arial"/>
          <w:sz w:val="20"/>
          <w:szCs w:val="20"/>
        </w:rPr>
        <w:t xml:space="preserve"> and the principles found in </w:t>
      </w:r>
      <w:proofErr w:type="spellStart"/>
      <w:r w:rsidRPr="00CF17FA">
        <w:rPr>
          <w:rFonts w:ascii="Arial" w:hAnsi="Arial" w:cs="Arial"/>
          <w:i/>
          <w:iCs/>
          <w:sz w:val="20"/>
          <w:szCs w:val="20"/>
        </w:rPr>
        <w:t>Bugmy</w:t>
      </w:r>
      <w:proofErr w:type="spellEnd"/>
      <w:r w:rsidRPr="00CF17FA">
        <w:rPr>
          <w:rFonts w:ascii="Arial" w:hAnsi="Arial" w:cs="Arial"/>
          <w:sz w:val="20"/>
          <w:szCs w:val="20"/>
        </w:rPr>
        <w:t xml:space="preserve">. It is very difficult to separate out these overlapping considerations, and it is not necessary to do so. My task is to assess your overall moral culpability. </w:t>
      </w:r>
      <w:r w:rsidRPr="00E61338">
        <w:rPr>
          <w:rFonts w:ascii="Arial" w:hAnsi="Arial" w:cs="Arial"/>
          <w:b/>
          <w:bCs/>
          <w:sz w:val="20"/>
          <w:szCs w:val="20"/>
        </w:rPr>
        <w:t>I accept that there is a causal connection between your offending behaviour and your background of childhood abuse.</w:t>
      </w:r>
      <w:r w:rsidRPr="00CF17FA">
        <w:rPr>
          <w:rFonts w:ascii="Arial" w:hAnsi="Arial" w:cs="Arial"/>
          <w:sz w:val="20"/>
          <w:szCs w:val="20"/>
        </w:rPr>
        <w:t xml:space="preserve"> </w:t>
      </w:r>
      <w:bookmarkStart w:id="626" w:name="_Hlk214345534"/>
      <w:r w:rsidRPr="00CF17FA">
        <w:rPr>
          <w:rFonts w:ascii="Arial" w:hAnsi="Arial" w:cs="Arial"/>
          <w:sz w:val="20"/>
          <w:szCs w:val="20"/>
        </w:rPr>
        <w:t>Based on the material, it is likely you were sexually abused by your father, or at least exposed to situations and behaviours that made you feel sexually uncomfortable and unsafe. However, as the prosecution accept, whether the sexual abuse did or did not occur, what matters is that you genuinely believe that it did. Through no fault of yours, the abuse you experienced (or believe you experienced) from your father, and what you would have perceived as a failure by authorities to protect you, would have fostered your view that other people cannot be trusted to protect your nephews.</w:t>
      </w:r>
      <w:bookmarkEnd w:id="626"/>
      <w:r w:rsidRPr="00CF17FA">
        <w:rPr>
          <w:rFonts w:ascii="Arial" w:hAnsi="Arial" w:cs="Arial"/>
          <w:sz w:val="20"/>
          <w:szCs w:val="20"/>
        </w:rPr>
        <w:t xml:space="preserve"> Your background of neglect and deprivation was the genesis of your mental health conditions, and additionally, you suffer from cognitive disabilities. I accept that limb 1 of </w:t>
      </w:r>
      <w:r w:rsidRPr="00CF17FA">
        <w:rPr>
          <w:rFonts w:ascii="Arial" w:hAnsi="Arial" w:cs="Arial"/>
          <w:i/>
          <w:iCs/>
          <w:sz w:val="20"/>
          <w:szCs w:val="20"/>
        </w:rPr>
        <w:t>Verdins</w:t>
      </w:r>
      <w:r w:rsidRPr="00CF17FA">
        <w:rPr>
          <w:rFonts w:ascii="Arial" w:hAnsi="Arial" w:cs="Arial"/>
          <w:sz w:val="20"/>
          <w:szCs w:val="20"/>
        </w:rPr>
        <w:t xml:space="preserve"> is enlivened insofar as your intellectual disability and mental health issues impaired your ability to make calm and reasoned decisions. Overall, I accept that there are good reasons to find that your moral culpability is reduced. The same factors mean the weight afforded to general deterrence will also be moderated.</w:t>
      </w:r>
    </w:p>
    <w:p w14:paraId="64CDE709" w14:textId="41B018D1"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Based on the evidence of Dr </w:t>
      </w:r>
      <w:proofErr w:type="spellStart"/>
      <w:r w:rsidRPr="00CF17FA">
        <w:rPr>
          <w:rFonts w:ascii="Arial" w:hAnsi="Arial" w:cs="Arial"/>
          <w:sz w:val="20"/>
          <w:szCs w:val="20"/>
        </w:rPr>
        <w:t>Pandurangi</w:t>
      </w:r>
      <w:proofErr w:type="spellEnd"/>
      <w:r w:rsidRPr="00CF17FA">
        <w:rPr>
          <w:rFonts w:ascii="Arial" w:hAnsi="Arial" w:cs="Arial"/>
          <w:sz w:val="20"/>
          <w:szCs w:val="20"/>
        </w:rPr>
        <w:t xml:space="preserve"> and Ms Lofthouse, I accept that your mental health conditions and cognitive impairments will make your time in custody more onerous than it would be if you did not suffer from these conditions and impairments.” [citations omitted</w:t>
      </w:r>
      <w:r w:rsidR="00E61338">
        <w:rPr>
          <w:rFonts w:ascii="Arial" w:hAnsi="Arial" w:cs="Arial"/>
          <w:sz w:val="20"/>
          <w:szCs w:val="20"/>
        </w:rPr>
        <w:t xml:space="preserve"> and emphasis added</w:t>
      </w:r>
      <w:r w:rsidRPr="00CF17FA">
        <w:rPr>
          <w:rFonts w:ascii="Arial" w:hAnsi="Arial" w:cs="Arial"/>
          <w:sz w:val="20"/>
          <w:szCs w:val="20"/>
        </w:rPr>
        <w:t>]</w:t>
      </w:r>
    </w:p>
    <w:p w14:paraId="104B23F4" w14:textId="77777777" w:rsidR="00B91024" w:rsidRPr="00CF17FA" w:rsidRDefault="00B91024" w:rsidP="00CF17FA">
      <w:pPr>
        <w:spacing w:before="60"/>
        <w:jc w:val="both"/>
        <w:rPr>
          <w:rFonts w:ascii="Arial" w:hAnsi="Arial" w:cs="Arial"/>
          <w:sz w:val="20"/>
          <w:szCs w:val="20"/>
        </w:rPr>
      </w:pPr>
      <w:r w:rsidRPr="00CF17FA">
        <w:rPr>
          <w:rFonts w:ascii="Arial" w:hAnsi="Arial" w:cs="Arial"/>
          <w:sz w:val="20"/>
          <w:szCs w:val="20"/>
        </w:rPr>
        <w:lastRenderedPageBreak/>
        <w:t xml:space="preserve">At [43] Fox J said, with specific reference to </w:t>
      </w:r>
      <w:r w:rsidRPr="00CF17FA">
        <w:rPr>
          <w:rFonts w:ascii="Arial" w:hAnsi="Arial" w:cs="Arial"/>
          <w:i/>
          <w:iCs/>
          <w:sz w:val="20"/>
          <w:szCs w:val="20"/>
        </w:rPr>
        <w:t>R v Mills</w:t>
      </w:r>
      <w:r w:rsidRPr="00CF17FA">
        <w:rPr>
          <w:rFonts w:ascii="Arial" w:hAnsi="Arial" w:cs="Arial"/>
          <w:sz w:val="20"/>
          <w:szCs w:val="20"/>
        </w:rPr>
        <w:t xml:space="preserve"> [1998] 4 VR 235; </w:t>
      </w:r>
      <w:r w:rsidRPr="00CF17FA">
        <w:rPr>
          <w:rFonts w:ascii="Arial" w:hAnsi="Arial" w:cs="Arial"/>
          <w:i/>
          <w:iCs/>
          <w:sz w:val="20"/>
          <w:szCs w:val="20"/>
        </w:rPr>
        <w:t xml:space="preserve">R v McGaffin </w:t>
      </w:r>
      <w:r w:rsidRPr="00CF17FA">
        <w:rPr>
          <w:rFonts w:ascii="Arial" w:hAnsi="Arial" w:cs="Arial"/>
          <w:sz w:val="20"/>
          <w:szCs w:val="20"/>
        </w:rPr>
        <w:t xml:space="preserve">(2010) 206 A Crim R 188, 210 [69] and </w:t>
      </w:r>
      <w:r w:rsidRPr="00CF17FA">
        <w:rPr>
          <w:rFonts w:ascii="Arial" w:hAnsi="Arial" w:cs="Arial"/>
          <w:i/>
          <w:iCs/>
          <w:sz w:val="20"/>
          <w:szCs w:val="20"/>
        </w:rPr>
        <w:t>Azzopardi v R</w:t>
      </w:r>
      <w:r w:rsidRPr="00CF17FA">
        <w:rPr>
          <w:rFonts w:ascii="Arial" w:hAnsi="Arial" w:cs="Arial"/>
          <w:sz w:val="20"/>
          <w:szCs w:val="20"/>
        </w:rPr>
        <w:t xml:space="preserve"> (2011) 35 VR 43, 57 [44]; [2011] VSCA 372:</w:t>
      </w:r>
    </w:p>
    <w:p w14:paraId="2DAF0ED3"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1F55A6AD" w14:textId="6CB34065" w:rsidR="00B91024" w:rsidRPr="00CF17FA" w:rsidRDefault="009A7785" w:rsidP="009A7785">
      <w:pPr>
        <w:spacing w:before="60"/>
        <w:jc w:val="both"/>
        <w:rPr>
          <w:rFonts w:ascii="Arial" w:hAnsi="Arial" w:cs="Arial"/>
          <w:sz w:val="20"/>
          <w:szCs w:val="20"/>
        </w:rPr>
      </w:pPr>
      <w:r>
        <w:rPr>
          <w:rFonts w:ascii="Arial" w:hAnsi="Arial" w:cs="Arial"/>
          <w:sz w:val="20"/>
          <w:szCs w:val="20"/>
        </w:rPr>
        <w:t xml:space="preserve">In imposing a sentence of IMP8y/4y3m </w:t>
      </w:r>
      <w:r w:rsidR="00591AB9">
        <w:rPr>
          <w:rFonts w:ascii="Arial" w:hAnsi="Arial" w:cs="Arial"/>
          <w:sz w:val="20"/>
          <w:szCs w:val="20"/>
        </w:rPr>
        <w:t xml:space="preserve">on the charge of attempted murder, </w:t>
      </w:r>
      <w:r w:rsidR="00B91024" w:rsidRPr="00CF17FA">
        <w:rPr>
          <w:rFonts w:ascii="Arial" w:hAnsi="Arial" w:cs="Arial"/>
          <w:sz w:val="20"/>
          <w:szCs w:val="20"/>
        </w:rPr>
        <w:t>Fox J concluded</w:t>
      </w:r>
      <w:r>
        <w:rPr>
          <w:rFonts w:ascii="Arial" w:hAnsi="Arial" w:cs="Arial"/>
          <w:sz w:val="20"/>
          <w:szCs w:val="20"/>
        </w:rPr>
        <w:t xml:space="preserve"> a</w:t>
      </w:r>
      <w:r w:rsidRPr="00CF17FA">
        <w:rPr>
          <w:rFonts w:ascii="Arial" w:hAnsi="Arial" w:cs="Arial"/>
          <w:sz w:val="20"/>
          <w:szCs w:val="20"/>
        </w:rPr>
        <w:t>t [46]</w:t>
      </w:r>
      <w:r w:rsidR="00591AB9">
        <w:rPr>
          <w:rFonts w:ascii="Arial" w:hAnsi="Arial" w:cs="Arial"/>
          <w:sz w:val="20"/>
          <w:szCs w:val="20"/>
        </w:rPr>
        <w:noBreakHyphen/>
      </w:r>
      <w:r w:rsidRPr="00CF17FA">
        <w:rPr>
          <w:rFonts w:ascii="Arial" w:hAnsi="Arial" w:cs="Arial"/>
          <w:sz w:val="20"/>
          <w:szCs w:val="20"/>
        </w:rPr>
        <w:t>[47]</w:t>
      </w:r>
      <w:r w:rsidR="00B91024" w:rsidRPr="00CF17FA">
        <w:rPr>
          <w:rFonts w:ascii="Arial" w:hAnsi="Arial" w:cs="Arial"/>
          <w:sz w:val="20"/>
          <w:szCs w:val="20"/>
        </w:rPr>
        <w:t>:</w:t>
      </w:r>
    </w:p>
    <w:p w14:paraId="33E7F884" w14:textId="77777777" w:rsidR="00B91024" w:rsidRPr="00CF17FA" w:rsidRDefault="00B91024" w:rsidP="009A7785">
      <w:pPr>
        <w:spacing w:before="60"/>
        <w:ind w:left="567" w:right="567"/>
        <w:jc w:val="both"/>
        <w:rPr>
          <w:rFonts w:ascii="Arial" w:hAnsi="Arial" w:cs="Arial"/>
          <w:sz w:val="20"/>
          <w:szCs w:val="20"/>
        </w:rPr>
      </w:pPr>
      <w:r w:rsidRPr="00CF17FA">
        <w:rPr>
          <w:rFonts w:ascii="Arial" w:hAnsi="Arial" w:cs="Arial"/>
          <w:sz w:val="20"/>
          <w:szCs w:val="20"/>
        </w:rPr>
        <w:t>“In my view, your prospects of rehabilitation are very good for two main reasons: one, your youth and lack of prior convictions; two, your willingness to engage in treatment. Dr </w:t>
      </w:r>
      <w:proofErr w:type="spellStart"/>
      <w:r w:rsidRPr="00CF17FA">
        <w:rPr>
          <w:rFonts w:ascii="Arial" w:hAnsi="Arial" w:cs="Arial"/>
          <w:sz w:val="20"/>
          <w:szCs w:val="20"/>
        </w:rPr>
        <w:t>Pandurangi</w:t>
      </w:r>
      <w:proofErr w:type="spellEnd"/>
      <w:r w:rsidRPr="00CF17FA">
        <w:rPr>
          <w:rFonts w:ascii="Arial" w:hAnsi="Arial" w:cs="Arial"/>
          <w:sz w:val="20"/>
          <w:szCs w:val="20"/>
        </w:rPr>
        <w:t xml:space="preserve"> gave evidence that your mental health and cognitive difficulties will not prevent you from benefitting from appropriate treatment.</w:t>
      </w:r>
    </w:p>
    <w:p w14:paraId="6535A63C" w14:textId="77777777" w:rsidR="00B91024" w:rsidRPr="00CF17FA" w:rsidRDefault="00B91024" w:rsidP="009A7785">
      <w:pPr>
        <w:spacing w:before="60"/>
        <w:ind w:left="567" w:right="567"/>
        <w:jc w:val="both"/>
        <w:rPr>
          <w:rFonts w:ascii="Arial" w:hAnsi="Arial" w:cs="Arial"/>
          <w:sz w:val="20"/>
          <w:szCs w:val="20"/>
        </w:rPr>
      </w:pPr>
      <w:bookmarkStart w:id="627" w:name="_Hlk212716211"/>
      <w:r w:rsidRPr="00CF17FA">
        <w:rPr>
          <w:rFonts w:ascii="Arial" w:hAnsi="Arial" w:cs="Arial"/>
          <w:sz w:val="20"/>
          <w:szCs w:val="20"/>
        </w:rPr>
        <w:t>The different purposes of sentencing frequently pull in different directions, as this case highlights. DE had, and has, every right to live a peaceful and safe life. Fortunately, he survived your attack, but the real gravamen of your crime is that you intended to kill him. However, there are also substantial matters in mitigation, including your cooperation with police, guilty plea, youth, reduced moral culpability, lack of criminal history and positive prospects of rehabilitation.”</w:t>
      </w:r>
    </w:p>
    <w:bookmarkEnd w:id="627"/>
    <w:p w14:paraId="31C294CF" w14:textId="77777777" w:rsidR="00CD2BC4" w:rsidRPr="00CF17FA" w:rsidRDefault="00CD2BC4" w:rsidP="002D5EBC">
      <w:pPr>
        <w:jc w:val="both"/>
        <w:rPr>
          <w:rFonts w:ascii="Arial" w:hAnsi="Arial" w:cs="Arial"/>
          <w:sz w:val="20"/>
          <w:szCs w:val="20"/>
        </w:rPr>
      </w:pPr>
    </w:p>
    <w:p w14:paraId="07999AD4" w14:textId="618F12D4" w:rsidR="00D90BDA" w:rsidRPr="00047CBC" w:rsidRDefault="00F81F16" w:rsidP="007E3A7E">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proofErr w:type="spellStart"/>
      <w:r w:rsidRPr="00E91892">
        <w:rPr>
          <w:rFonts w:ascii="Arial" w:hAnsi="Arial" w:cs="Arial"/>
          <w:i/>
          <w:iCs/>
          <w:sz w:val="20"/>
        </w:rPr>
        <w:t>Bugmy</w:t>
      </w:r>
      <w:proofErr w:type="spellEnd"/>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proofErr w:type="spellStart"/>
      <w:r w:rsidR="00F56FF4" w:rsidRPr="00D639D4">
        <w:rPr>
          <w:rFonts w:ascii="Arial" w:hAnsi="Arial" w:cs="Arial"/>
          <w:i/>
          <w:iCs/>
          <w:color w:val="000000"/>
          <w:sz w:val="20"/>
          <w:szCs w:val="20"/>
        </w:rPr>
        <w:t>Kehayias</w:t>
      </w:r>
      <w:proofErr w:type="spellEnd"/>
      <w:r w:rsidR="00F56FF4" w:rsidRPr="00D639D4">
        <w:rPr>
          <w:rFonts w:ascii="Arial" w:hAnsi="Arial" w:cs="Arial"/>
          <w:i/>
          <w:iCs/>
          <w:color w:val="000000"/>
          <w:sz w:val="20"/>
          <w:szCs w:val="20"/>
        </w:rPr>
        <w:t xml:space="preserve">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proofErr w:type="spellStart"/>
      <w:r w:rsidR="00572865" w:rsidRPr="00111697">
        <w:rPr>
          <w:rFonts w:ascii="Arial" w:hAnsi="Arial" w:cs="Arial"/>
          <w:i/>
          <w:iCs/>
          <w:sz w:val="20"/>
          <w:szCs w:val="20"/>
        </w:rPr>
        <w:t>Makieng</w:t>
      </w:r>
      <w:proofErr w:type="spellEnd"/>
      <w:r w:rsidR="00572865" w:rsidRPr="00111697">
        <w:rPr>
          <w:rFonts w:ascii="Arial" w:hAnsi="Arial" w:cs="Arial"/>
          <w:i/>
          <w:iCs/>
          <w:sz w:val="20"/>
          <w:szCs w:val="20"/>
        </w:rPr>
        <w:t xml:space="preserve">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w:t>
      </w:r>
      <w:proofErr w:type="spellStart"/>
      <w:r w:rsidR="009B2107">
        <w:rPr>
          <w:rFonts w:ascii="Arial" w:hAnsi="Arial" w:cs="Arial"/>
          <w:i/>
          <w:iCs/>
          <w:color w:val="000000"/>
          <w:sz w:val="20"/>
        </w:rPr>
        <w:t>Ledlin</w:t>
      </w:r>
      <w:proofErr w:type="spellEnd"/>
      <w:r w:rsidR="009B2107">
        <w:rPr>
          <w:rFonts w:ascii="Arial" w:hAnsi="Arial" w:cs="Arial"/>
          <w:i/>
          <w:iCs/>
          <w:color w:val="000000"/>
          <w:sz w:val="20"/>
        </w:rPr>
        <w:t xml:space="preserve">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proofErr w:type="spellStart"/>
      <w:r w:rsidR="00037F69" w:rsidRPr="003619C4">
        <w:rPr>
          <w:rFonts w:ascii="Arial" w:hAnsi="Arial" w:cs="Arial"/>
          <w:i/>
          <w:iCs/>
          <w:color w:val="000000"/>
          <w:sz w:val="20"/>
        </w:rPr>
        <w:t>Kellway</w:t>
      </w:r>
      <w:proofErr w:type="spellEnd"/>
      <w:r w:rsidR="00037F69" w:rsidRPr="003619C4">
        <w:rPr>
          <w:rFonts w:ascii="Arial" w:hAnsi="Arial" w:cs="Arial"/>
          <w:i/>
          <w:iCs/>
          <w:color w:val="000000"/>
          <w:sz w:val="20"/>
        </w:rPr>
        <w:t xml:space="preserve">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w:t>
      </w:r>
      <w:r w:rsidR="00AE7198" w:rsidRPr="00047CBC">
        <w:rPr>
          <w:rFonts w:ascii="Arial" w:hAnsi="Arial" w:cs="Arial"/>
          <w:color w:val="000000"/>
          <w:sz w:val="20"/>
          <w:szCs w:val="20"/>
        </w:rPr>
        <w:t>VSCA 276 at [80]-[83]</w:t>
      </w:r>
      <w:r w:rsidR="004F58A8" w:rsidRPr="00047CBC">
        <w:rPr>
          <w:rFonts w:ascii="Arial" w:hAnsi="Arial" w:cs="Arial"/>
          <w:color w:val="000000"/>
          <w:sz w:val="20"/>
          <w:szCs w:val="20"/>
        </w:rPr>
        <w:t xml:space="preserve">; </w:t>
      </w:r>
      <w:r w:rsidR="004F58A8" w:rsidRPr="00047CBC">
        <w:rPr>
          <w:rFonts w:ascii="Arial" w:hAnsi="Arial" w:cs="Arial"/>
          <w:i/>
          <w:iCs/>
          <w:color w:val="000000"/>
          <w:sz w:val="20"/>
          <w:szCs w:val="20"/>
        </w:rPr>
        <w:t>Hurst v The King</w:t>
      </w:r>
      <w:r w:rsidR="004F58A8" w:rsidRPr="00047CBC">
        <w:rPr>
          <w:rFonts w:ascii="Arial" w:hAnsi="Arial" w:cs="Arial"/>
          <w:color w:val="000000"/>
          <w:sz w:val="20"/>
          <w:szCs w:val="20"/>
        </w:rPr>
        <w:t xml:space="preserve"> [2023] VSCA 286 at [65]-[79]</w:t>
      </w:r>
      <w:r w:rsidR="00C81490" w:rsidRPr="00047CBC">
        <w:rPr>
          <w:rFonts w:ascii="Arial" w:hAnsi="Arial" w:cs="Arial"/>
          <w:color w:val="000000"/>
          <w:sz w:val="20"/>
          <w:szCs w:val="20"/>
        </w:rPr>
        <w:t xml:space="preserve">; </w:t>
      </w:r>
      <w:r w:rsidR="00C81490" w:rsidRPr="00047CBC">
        <w:rPr>
          <w:rFonts w:ascii="Arial" w:hAnsi="Arial" w:cs="Arial"/>
          <w:i/>
          <w:iCs/>
          <w:color w:val="000000"/>
          <w:sz w:val="20"/>
          <w:szCs w:val="20"/>
        </w:rPr>
        <w:t>DPP v Atkinson</w:t>
      </w:r>
      <w:r w:rsidR="00C81490" w:rsidRPr="00047CBC">
        <w:rPr>
          <w:rFonts w:ascii="Arial" w:hAnsi="Arial" w:cs="Arial"/>
          <w:color w:val="000000"/>
          <w:sz w:val="20"/>
          <w:szCs w:val="20"/>
        </w:rPr>
        <w:t xml:space="preserve"> [2024] VSC 286 at [63]-[66]</w:t>
      </w:r>
      <w:r w:rsidR="00F20F38" w:rsidRPr="00047CBC">
        <w:rPr>
          <w:rFonts w:ascii="Arial" w:hAnsi="Arial" w:cs="Arial"/>
          <w:color w:val="000000"/>
          <w:sz w:val="20"/>
          <w:szCs w:val="20"/>
        </w:rPr>
        <w:t xml:space="preserve">; </w:t>
      </w:r>
      <w:r w:rsidR="00F20F38" w:rsidRPr="00047CBC">
        <w:rPr>
          <w:rFonts w:ascii="Arial" w:hAnsi="Arial" w:cs="Arial"/>
          <w:i/>
          <w:iCs/>
          <w:color w:val="000000"/>
          <w:sz w:val="20"/>
          <w:szCs w:val="20"/>
        </w:rPr>
        <w:t xml:space="preserve">DPP v Bell </w:t>
      </w:r>
      <w:r w:rsidR="00F20F38" w:rsidRPr="00047CBC">
        <w:rPr>
          <w:rFonts w:ascii="Arial" w:hAnsi="Arial" w:cs="Arial"/>
          <w:color w:val="000000"/>
          <w:sz w:val="20"/>
          <w:szCs w:val="20"/>
        </w:rPr>
        <w:t>[2024] VSC 576 at [44]-[48]</w:t>
      </w:r>
      <w:r w:rsidR="008F257F" w:rsidRPr="00047CBC">
        <w:rPr>
          <w:rFonts w:ascii="Arial" w:hAnsi="Arial" w:cs="Arial"/>
          <w:color w:val="000000"/>
          <w:sz w:val="20"/>
          <w:szCs w:val="20"/>
        </w:rPr>
        <w:t xml:space="preserve">; </w:t>
      </w:r>
      <w:r w:rsidR="008F257F" w:rsidRPr="00047CBC">
        <w:rPr>
          <w:rFonts w:ascii="Arial" w:hAnsi="Arial" w:cs="Arial"/>
          <w:i/>
          <w:iCs/>
          <w:color w:val="000000"/>
          <w:sz w:val="20"/>
          <w:szCs w:val="20"/>
        </w:rPr>
        <w:t>Fisher (a pseudonym) v The King</w:t>
      </w:r>
      <w:r w:rsidR="008F257F" w:rsidRPr="00047CBC">
        <w:rPr>
          <w:rFonts w:ascii="Arial" w:hAnsi="Arial" w:cs="Arial"/>
          <w:color w:val="000000"/>
          <w:sz w:val="20"/>
          <w:szCs w:val="20"/>
        </w:rPr>
        <w:t xml:space="preserve"> [2025] VSCA 131 at [30]-[36]</w:t>
      </w:r>
      <w:r w:rsidR="00813895" w:rsidRPr="00047CBC">
        <w:rPr>
          <w:rFonts w:ascii="Arial" w:hAnsi="Arial" w:cs="Arial"/>
          <w:color w:val="000000"/>
          <w:sz w:val="20"/>
          <w:szCs w:val="20"/>
        </w:rPr>
        <w:t xml:space="preserve">; </w:t>
      </w:r>
      <w:proofErr w:type="spellStart"/>
      <w:r w:rsidR="00813895" w:rsidRPr="00047CBC">
        <w:rPr>
          <w:rFonts w:ascii="Arial" w:hAnsi="Arial" w:cs="Arial"/>
          <w:i/>
          <w:iCs/>
          <w:sz w:val="20"/>
          <w:szCs w:val="20"/>
        </w:rPr>
        <w:t>Rozynski</w:t>
      </w:r>
      <w:proofErr w:type="spellEnd"/>
      <w:r w:rsidR="00813895" w:rsidRPr="00047CBC">
        <w:rPr>
          <w:rFonts w:ascii="Arial" w:hAnsi="Arial" w:cs="Arial"/>
          <w:i/>
          <w:iCs/>
          <w:sz w:val="20"/>
          <w:szCs w:val="20"/>
        </w:rPr>
        <w:t xml:space="preserve"> v The King</w:t>
      </w:r>
      <w:r w:rsidR="00813895" w:rsidRPr="00047CBC">
        <w:rPr>
          <w:rFonts w:ascii="Arial" w:hAnsi="Arial" w:cs="Arial"/>
          <w:sz w:val="20"/>
          <w:szCs w:val="20"/>
        </w:rPr>
        <w:t xml:space="preserve"> [2025] VSCA 199 at [30], [37] &amp; [42]-[52]</w:t>
      </w:r>
      <w:r w:rsidR="0053352D" w:rsidRPr="00047CBC">
        <w:rPr>
          <w:rFonts w:ascii="Arial" w:hAnsi="Arial" w:cs="Arial"/>
          <w:sz w:val="20"/>
          <w:szCs w:val="20"/>
        </w:rPr>
        <w:t xml:space="preserve">; </w:t>
      </w:r>
      <w:r w:rsidR="0053352D" w:rsidRPr="00047CBC">
        <w:rPr>
          <w:rFonts w:ascii="Arial" w:hAnsi="Arial" w:cs="Arial"/>
          <w:i/>
          <w:iCs/>
          <w:color w:val="000000"/>
          <w:sz w:val="20"/>
          <w:szCs w:val="20"/>
        </w:rPr>
        <w:t xml:space="preserve">DPP v </w:t>
      </w:r>
      <w:proofErr w:type="spellStart"/>
      <w:r w:rsidR="0053352D" w:rsidRPr="00047CBC">
        <w:rPr>
          <w:rFonts w:ascii="Arial" w:hAnsi="Arial" w:cs="Arial"/>
          <w:i/>
          <w:iCs/>
          <w:color w:val="000000"/>
          <w:sz w:val="20"/>
          <w:szCs w:val="20"/>
        </w:rPr>
        <w:t>Aweng</w:t>
      </w:r>
      <w:proofErr w:type="spellEnd"/>
      <w:r w:rsidR="0053352D" w:rsidRPr="00047CBC">
        <w:rPr>
          <w:rFonts w:ascii="Arial" w:hAnsi="Arial" w:cs="Arial"/>
          <w:color w:val="000000"/>
          <w:sz w:val="20"/>
          <w:szCs w:val="20"/>
        </w:rPr>
        <w:t xml:space="preserve"> [2025] VSC 647 at [45]-[61]</w:t>
      </w:r>
      <w:r w:rsidR="007E3A7E" w:rsidRPr="00047CBC">
        <w:rPr>
          <w:rFonts w:ascii="Arial" w:hAnsi="Arial" w:cs="Arial"/>
          <w:color w:val="000000"/>
          <w:sz w:val="20"/>
          <w:szCs w:val="20"/>
        </w:rPr>
        <w:t xml:space="preserve">; </w:t>
      </w:r>
      <w:r w:rsidR="007E3A7E" w:rsidRPr="00047CBC">
        <w:rPr>
          <w:rFonts w:ascii="Arial" w:hAnsi="Arial" w:cs="Arial"/>
          <w:i/>
          <w:iCs/>
          <w:color w:val="000000"/>
          <w:sz w:val="20"/>
          <w:szCs w:val="20"/>
        </w:rPr>
        <w:t>Edgar v The King</w:t>
      </w:r>
      <w:r w:rsidR="007E3A7E" w:rsidRPr="00047CBC">
        <w:rPr>
          <w:rFonts w:ascii="Arial" w:hAnsi="Arial" w:cs="Arial"/>
          <w:color w:val="000000"/>
          <w:sz w:val="20"/>
          <w:szCs w:val="20"/>
        </w:rPr>
        <w:t xml:space="preserve"> [2025] VSCA 223 at [30]-[40]</w:t>
      </w:r>
      <w:r w:rsidR="00DC724F" w:rsidRPr="00047CBC">
        <w:rPr>
          <w:rFonts w:ascii="Arial" w:hAnsi="Arial" w:cs="Arial"/>
          <w:color w:val="000000"/>
          <w:sz w:val="20"/>
          <w:szCs w:val="20"/>
        </w:rPr>
        <w:t xml:space="preserve">; </w:t>
      </w:r>
      <w:r w:rsidR="00DC724F" w:rsidRPr="00047CBC">
        <w:rPr>
          <w:rFonts w:ascii="Arial" w:hAnsi="Arial" w:cs="Arial"/>
          <w:i/>
          <w:iCs/>
          <w:color w:val="000000"/>
          <w:sz w:val="20"/>
          <w:szCs w:val="20"/>
        </w:rPr>
        <w:t>Suliman v The King</w:t>
      </w:r>
      <w:r w:rsidR="00DC724F" w:rsidRPr="00047CBC">
        <w:rPr>
          <w:rFonts w:ascii="Arial" w:hAnsi="Arial" w:cs="Arial"/>
          <w:color w:val="000000"/>
          <w:sz w:val="20"/>
          <w:szCs w:val="20"/>
        </w:rPr>
        <w:t xml:space="preserve"> [2025] VSCA 271 at [37]-[60]</w:t>
      </w:r>
      <w:r w:rsidR="00047CBC" w:rsidRPr="00047CBC">
        <w:rPr>
          <w:rFonts w:ascii="Arial" w:hAnsi="Arial" w:cs="Arial"/>
          <w:color w:val="000000"/>
          <w:sz w:val="20"/>
          <w:szCs w:val="20"/>
        </w:rPr>
        <w:t xml:space="preserve">; </w:t>
      </w:r>
      <w:r w:rsidR="00047CBC" w:rsidRPr="00047CBC">
        <w:rPr>
          <w:rFonts w:ascii="Arial" w:hAnsi="Arial" w:cs="Arial"/>
          <w:i/>
          <w:iCs/>
          <w:color w:val="000000"/>
          <w:sz w:val="20"/>
          <w:szCs w:val="20"/>
        </w:rPr>
        <w:t>Director of Public Prosecutions v Young (No 5)</w:t>
      </w:r>
      <w:r w:rsidR="00047CBC" w:rsidRPr="00047CBC">
        <w:rPr>
          <w:rFonts w:ascii="Arial" w:hAnsi="Arial" w:cs="Arial"/>
          <w:color w:val="000000"/>
          <w:sz w:val="20"/>
          <w:szCs w:val="20"/>
        </w:rPr>
        <w:t xml:space="preserve"> [2025] VSC 707 at [87]</w:t>
      </w:r>
      <w:r w:rsidR="00180564">
        <w:rPr>
          <w:rFonts w:ascii="Arial" w:hAnsi="Arial" w:cs="Arial"/>
          <w:color w:val="000000"/>
          <w:sz w:val="20"/>
          <w:szCs w:val="20"/>
        </w:rPr>
        <w:noBreakHyphen/>
      </w:r>
      <w:r w:rsidR="00047CBC" w:rsidRPr="00047CBC">
        <w:rPr>
          <w:rFonts w:ascii="Arial" w:hAnsi="Arial" w:cs="Arial"/>
          <w:color w:val="000000"/>
          <w:sz w:val="20"/>
          <w:szCs w:val="20"/>
        </w:rPr>
        <w:t>[89]</w:t>
      </w:r>
      <w:r w:rsidR="00047CBC" w:rsidRPr="00047CBC">
        <w:rPr>
          <w:rFonts w:ascii="Arial" w:hAnsi="Arial" w:cs="Arial"/>
          <w:sz w:val="20"/>
          <w:szCs w:val="20"/>
        </w:rPr>
        <w:t>.</w:t>
      </w:r>
    </w:p>
    <w:p w14:paraId="5CB03D04" w14:textId="77777777" w:rsidR="007E3A7E" w:rsidRDefault="007E3A7E" w:rsidP="007E3A7E">
      <w:pPr>
        <w:spacing w:before="20" w:after="20"/>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3AE97018" w14:textId="77777777" w:rsidR="002B59D0" w:rsidRDefault="002B59D0">
      <w:pPr>
        <w:rPr>
          <w:rFonts w:ascii="Arial" w:hAnsi="Arial" w:cs="Arial"/>
          <w:b/>
          <w:bCs/>
          <w:color w:val="000000"/>
          <w:kern w:val="28"/>
          <w:sz w:val="20"/>
          <w:szCs w:val="20"/>
          <w:lang w:val="en-GB"/>
        </w:rPr>
      </w:pPr>
      <w:bookmarkStart w:id="628" w:name="_11.2.13_Effect_of"/>
      <w:bookmarkEnd w:id="628"/>
      <w:r>
        <w:rPr>
          <w:rFonts w:ascii="Arial" w:hAnsi="Arial" w:cs="Arial"/>
          <w:b/>
          <w:bCs/>
          <w:color w:val="000000"/>
          <w:sz w:val="20"/>
        </w:rPr>
        <w:br w:type="page"/>
      </w:r>
    </w:p>
    <w:p w14:paraId="2C34CEC3" w14:textId="4A9B17B6"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21"/>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29"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 xml:space="preserve">R v </w:t>
      </w:r>
      <w:proofErr w:type="spellStart"/>
      <w:r w:rsidRPr="00DD7C8D">
        <w:rPr>
          <w:rFonts w:ascii="Arial" w:hAnsi="Arial" w:cs="Arial"/>
          <w:i/>
          <w:iCs/>
          <w:color w:val="000000"/>
          <w:sz w:val="20"/>
        </w:rPr>
        <w:t>Belbruno</w:t>
      </w:r>
      <w:proofErr w:type="spellEnd"/>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30" w:name="Heading189"/>
      <w:bookmarkEnd w:id="630"/>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Gummow, Kirby, Hayne and Callinan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Barci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w:t>
      </w:r>
      <w:r>
        <w:rPr>
          <w:rFonts w:ascii="Arial" w:hAnsi="Arial" w:cs="Arial"/>
          <w:color w:val="000000"/>
          <w:sz w:val="20"/>
        </w:rPr>
        <w:lastRenderedPageBreak/>
        <w:t>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1" w:name="_11.2.14_Effect_of"/>
      <w:bookmarkEnd w:id="631"/>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29"/>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32" w:name="JD_BC200408427fntxt9ref"/>
      <w:bookmarkEnd w:id="632"/>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33" w:name="JD_BC200408427fntxt10ref"/>
      <w:bookmarkEnd w:id="633"/>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34" w:name="JD_BC200408427fntxt11ref"/>
      <w:bookmarkEnd w:id="634"/>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xml:space="preserve">; [2007] VSCA 1 Maxwell P (with whom Chernov JA &amp; </w:t>
      </w:r>
      <w:proofErr w:type="spellStart"/>
      <w:r>
        <w:rPr>
          <w:rFonts w:ascii="Arial" w:hAnsi="Arial" w:cs="Arial"/>
          <w:color w:val="000000"/>
          <w:sz w:val="20"/>
        </w:rPr>
        <w:t>Habersberger</w:t>
      </w:r>
      <w:proofErr w:type="spellEnd"/>
      <w:r>
        <w:rPr>
          <w:rFonts w:ascii="Arial" w:hAnsi="Arial" w:cs="Arial"/>
          <w:color w:val="000000"/>
          <w:sz w:val="20"/>
        </w:rPr>
        <w:t xml:space="preserve">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w:t>
      </w:r>
      <w:proofErr w:type="spellStart"/>
      <w:r w:rsidR="002E4C49" w:rsidRPr="002E4C49">
        <w:rPr>
          <w:rFonts w:ascii="Arial" w:hAnsi="Arial" w:cs="Arial"/>
          <w:i/>
          <w:sz w:val="20"/>
          <w:szCs w:val="20"/>
        </w:rPr>
        <w:t>Schwabegger</w:t>
      </w:r>
      <w:proofErr w:type="spellEnd"/>
      <w:r w:rsidR="002E4C49" w:rsidRPr="002E4C49">
        <w:rPr>
          <w:rFonts w:ascii="Arial" w:hAnsi="Arial" w:cs="Arial"/>
          <w:i/>
          <w:sz w:val="20"/>
          <w:szCs w:val="20"/>
        </w:rPr>
        <w:t xml:space="preserve"> loc </w:t>
      </w:r>
      <w:proofErr w:type="spellStart"/>
      <w:r w:rsidR="002E4C49" w:rsidRPr="002E4C49">
        <w:rPr>
          <w:rFonts w:ascii="Arial" w:hAnsi="Arial" w:cs="Arial"/>
          <w:i/>
          <w:sz w:val="20"/>
          <w:szCs w:val="20"/>
        </w:rPr>
        <w:t>cit</w:t>
      </w:r>
      <w:proofErr w:type="spellEnd"/>
      <w:r w:rsidR="002E4C49" w:rsidRPr="002E4C49">
        <w:rPr>
          <w:rFonts w:ascii="Arial" w:hAnsi="Arial" w:cs="Arial"/>
          <w:i/>
          <w:sz w:val="20"/>
          <w:szCs w:val="20"/>
        </w:rPr>
        <w:t xml:space="preserve">;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2435630A"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w:t>
      </w:r>
      <w:r w:rsidR="004E2B2E" w:rsidRPr="001C6E0E">
        <w:rPr>
          <w:rFonts w:ascii="Arial" w:hAnsi="Arial" w:cs="Arial"/>
          <w:i/>
          <w:color w:val="000000"/>
          <w:sz w:val="20"/>
        </w:rPr>
        <w:lastRenderedPageBreak/>
        <w:t>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proofErr w:type="spellStart"/>
      <w:r w:rsidR="00C53DC9" w:rsidRPr="00C53DC9">
        <w:rPr>
          <w:rFonts w:ascii="Arial" w:hAnsi="Arial" w:cs="Arial"/>
          <w:i/>
          <w:iCs/>
          <w:color w:val="000000"/>
          <w:sz w:val="20"/>
        </w:rPr>
        <w:t>Arthars</w:t>
      </w:r>
      <w:proofErr w:type="spellEnd"/>
      <w:r w:rsidR="00C53DC9" w:rsidRPr="00C53DC9">
        <w:rPr>
          <w:rFonts w:ascii="Arial" w:hAnsi="Arial" w:cs="Arial"/>
          <w:i/>
          <w:iCs/>
          <w:color w:val="000000"/>
          <w:sz w:val="20"/>
        </w:rPr>
        <w:t xml:space="preserve">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35"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35"/>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 xml:space="preserve">v </w:t>
      </w:r>
      <w:proofErr w:type="spellStart"/>
      <w:r w:rsidR="00933A1B" w:rsidRPr="00D10746">
        <w:rPr>
          <w:rFonts w:ascii="Arial" w:hAnsi="Arial" w:cs="Arial"/>
          <w:i/>
          <w:iCs/>
          <w:color w:val="000000"/>
          <w:sz w:val="20"/>
        </w:rPr>
        <w:t>Mathiei</w:t>
      </w:r>
      <w:proofErr w:type="spellEnd"/>
      <w:r w:rsidR="00933A1B" w:rsidRPr="00D10746">
        <w:rPr>
          <w:rFonts w:ascii="Arial" w:hAnsi="Arial" w:cs="Arial"/>
          <w:i/>
          <w:iCs/>
          <w:color w:val="000000"/>
          <w:sz w:val="20"/>
        </w:rPr>
        <w:t xml:space="preserve">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36"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bookmarkEnd w:id="636"/>
      <w:r w:rsidR="002657F0">
        <w:rPr>
          <w:rFonts w:ascii="Arial" w:hAnsi="Arial" w:cs="Arial"/>
          <w:sz w:val="20"/>
          <w:szCs w:val="20"/>
          <w:lang w:val="en-US"/>
        </w:rPr>
        <w:t xml:space="preserve">; </w:t>
      </w:r>
      <w:r w:rsidR="002657F0" w:rsidRPr="002657F0">
        <w:rPr>
          <w:rFonts w:ascii="Arial" w:hAnsi="Arial" w:cs="Arial"/>
          <w:i/>
          <w:iCs/>
          <w:sz w:val="20"/>
          <w:szCs w:val="20"/>
          <w:lang w:val="en-US"/>
        </w:rPr>
        <w:t>Le v The King</w:t>
      </w:r>
      <w:r w:rsidR="002657F0">
        <w:rPr>
          <w:rFonts w:ascii="Arial" w:hAnsi="Arial" w:cs="Arial"/>
          <w:sz w:val="20"/>
          <w:szCs w:val="20"/>
          <w:lang w:val="en-US"/>
        </w:rPr>
        <w:t xml:space="preserve"> [2026] VSCA 14 at [79], [91(e)] &amp; [92].</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7" w:name="_11.2.15_Relevance_of"/>
      <w:bookmarkStart w:id="638" w:name="_Toc107101759"/>
      <w:bookmarkEnd w:id="637"/>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20"/>
      <w:bookmarkEnd w:id="638"/>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w:t>
      </w:r>
      <w:r w:rsidRPr="001C6E0E">
        <w:rPr>
          <w:rFonts w:ascii="Arial" w:hAnsi="Arial" w:cs="Arial"/>
          <w:bCs/>
          <w:color w:val="000000"/>
          <w:sz w:val="20"/>
        </w:rPr>
        <w:lastRenderedPageBreak/>
        <w:t xml:space="preserve">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5586830F" w14:textId="7B75F474" w:rsidR="001672AD"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r>
        <w:rPr>
          <w:rFonts w:ascii="Arial" w:hAnsi="Arial" w:cs="Arial"/>
          <w:color w:val="000000"/>
          <w:sz w:val="20"/>
          <w:lang w:val="en-AU"/>
        </w:rPr>
        <w:t xml:space="preserve">In </w:t>
      </w:r>
      <w:r w:rsidR="00604FCF" w:rsidRPr="00604FCF">
        <w:rPr>
          <w:rFonts w:ascii="Arial" w:hAnsi="Arial" w:cs="Arial"/>
          <w:i/>
          <w:iCs/>
          <w:color w:val="000000"/>
          <w:sz w:val="20"/>
          <w:lang w:val="en-AU"/>
        </w:rPr>
        <w:t xml:space="preserve">DPP v </w:t>
      </w:r>
      <w:proofErr w:type="spellStart"/>
      <w:r w:rsidR="00604FCF" w:rsidRPr="00604FCF">
        <w:rPr>
          <w:rFonts w:ascii="Arial" w:hAnsi="Arial" w:cs="Arial"/>
          <w:i/>
          <w:iCs/>
          <w:color w:val="000000"/>
          <w:sz w:val="20"/>
          <w:lang w:val="en-AU"/>
        </w:rPr>
        <w:t>Hadjina</w:t>
      </w:r>
      <w:proofErr w:type="spellEnd"/>
      <w:r w:rsidR="00604FCF" w:rsidRPr="00604FCF">
        <w:rPr>
          <w:rFonts w:ascii="Arial" w:hAnsi="Arial" w:cs="Arial"/>
          <w:color w:val="000000"/>
          <w:sz w:val="20"/>
          <w:lang w:val="en-AU"/>
        </w:rPr>
        <w:t xml:space="preserve"> [2025] VSC 786</w:t>
      </w:r>
      <w:r w:rsidR="00604FCF">
        <w:rPr>
          <w:rFonts w:ascii="Arial" w:hAnsi="Arial" w:cs="Arial"/>
          <w:color w:val="000000"/>
          <w:sz w:val="20"/>
          <w:lang w:val="en-AU"/>
        </w:rPr>
        <w:t xml:space="preserve"> the 41-43 year old accused lawyer (aged 47 on the day of sentencing) who had no criminal history had pleaded guilty to 13 charges of o</w:t>
      </w:r>
      <w:r w:rsidR="00604FCF" w:rsidRPr="001672AD">
        <w:rPr>
          <w:rFonts w:ascii="Arial" w:hAnsi="Arial" w:cs="Arial"/>
          <w:color w:val="000000"/>
          <w:sz w:val="20"/>
          <w:lang w:val="en-AU"/>
        </w:rPr>
        <w:t>btain</w:t>
      </w:r>
      <w:r w:rsidR="00604FCF">
        <w:rPr>
          <w:rFonts w:ascii="Arial" w:hAnsi="Arial" w:cs="Arial"/>
          <w:color w:val="000000"/>
          <w:sz w:val="20"/>
          <w:lang w:val="en-AU"/>
        </w:rPr>
        <w:t>ing a</w:t>
      </w:r>
      <w:r w:rsidR="00604FCF" w:rsidRPr="001672AD">
        <w:rPr>
          <w:rFonts w:ascii="Arial" w:hAnsi="Arial" w:cs="Arial"/>
          <w:color w:val="000000"/>
          <w:sz w:val="20"/>
          <w:lang w:val="en-AU"/>
        </w:rPr>
        <w:t xml:space="preserve"> financial advantage by deception</w:t>
      </w:r>
      <w:r w:rsidR="00604FCF">
        <w:rPr>
          <w:rFonts w:ascii="Arial" w:hAnsi="Arial" w:cs="Arial"/>
          <w:color w:val="000000"/>
          <w:sz w:val="20"/>
          <w:lang w:val="en-AU"/>
        </w:rPr>
        <w:t>. He had requested payments from a vulnerable client over a 2 year period in furtherance of fictitious legal proceedings. The accused had a major depressive disorder</w:t>
      </w:r>
      <w:r w:rsidR="009B32E9">
        <w:rPr>
          <w:rFonts w:ascii="Arial" w:hAnsi="Arial" w:cs="Arial"/>
          <w:color w:val="000000"/>
          <w:sz w:val="20"/>
          <w:lang w:val="en-AU"/>
        </w:rPr>
        <w:t xml:space="preserve"> [MDD]</w:t>
      </w:r>
      <w:r w:rsidR="00604FCF">
        <w:rPr>
          <w:rFonts w:ascii="Arial" w:hAnsi="Arial" w:cs="Arial"/>
          <w:color w:val="000000"/>
          <w:sz w:val="20"/>
          <w:lang w:val="en-AU"/>
        </w:rPr>
        <w:t>, a</w:t>
      </w:r>
      <w:r w:rsidR="009B32E9">
        <w:rPr>
          <w:rFonts w:ascii="Arial" w:hAnsi="Arial" w:cs="Arial"/>
          <w:color w:val="000000"/>
          <w:sz w:val="20"/>
          <w:lang w:val="en-AU"/>
        </w:rPr>
        <w:t> </w:t>
      </w:r>
      <w:r w:rsidR="00604FCF">
        <w:rPr>
          <w:rFonts w:ascii="Arial" w:hAnsi="Arial" w:cs="Arial"/>
          <w:color w:val="000000"/>
          <w:sz w:val="20"/>
          <w:lang w:val="en-AU"/>
        </w:rPr>
        <w:t xml:space="preserve">generalised anxiety disorder </w:t>
      </w:r>
      <w:r w:rsidR="009B32E9">
        <w:rPr>
          <w:rFonts w:ascii="Arial" w:hAnsi="Arial" w:cs="Arial"/>
          <w:color w:val="000000"/>
          <w:sz w:val="20"/>
          <w:lang w:val="en-AU"/>
        </w:rPr>
        <w:t xml:space="preserve">[GAD] </w:t>
      </w:r>
      <w:r w:rsidR="00604FCF">
        <w:rPr>
          <w:rFonts w:ascii="Arial" w:hAnsi="Arial" w:cs="Arial"/>
          <w:color w:val="000000"/>
          <w:sz w:val="20"/>
          <w:lang w:val="en-AU"/>
        </w:rPr>
        <w:t>and a gambling disorder. Holding that the offending was objectively very serious but the accused’s prospects of rehabilitation were good, Incerti J imposed a TES IMP4y3m/2y6m. In relation to the accused’s psychiatric illnesses</w:t>
      </w:r>
      <w:r w:rsidR="009B32E9">
        <w:rPr>
          <w:rFonts w:ascii="Arial" w:hAnsi="Arial" w:cs="Arial"/>
          <w:color w:val="000000"/>
          <w:sz w:val="20"/>
          <w:lang w:val="en-AU"/>
        </w:rPr>
        <w:t>,</w:t>
      </w:r>
      <w:r w:rsidR="00604FCF">
        <w:rPr>
          <w:rFonts w:ascii="Arial" w:hAnsi="Arial" w:cs="Arial"/>
          <w:color w:val="000000"/>
          <w:sz w:val="20"/>
          <w:lang w:val="en-AU"/>
        </w:rPr>
        <w:t xml:space="preserve"> Incerti J said at [49]-[51]:</w:t>
      </w:r>
    </w:p>
    <w:p w14:paraId="5AACFC10" w14:textId="6E16492B" w:rsidR="00604FCF" w:rsidRDefault="00604FCF" w:rsidP="00604FCF">
      <w:pPr>
        <w:spacing w:before="60"/>
        <w:ind w:left="567" w:right="567"/>
        <w:jc w:val="both"/>
        <w:rPr>
          <w:rFonts w:ascii="Arial" w:hAnsi="Arial" w:cs="Arial"/>
          <w:color w:val="000000"/>
          <w:sz w:val="20"/>
        </w:rPr>
      </w:pPr>
      <w:r>
        <w:rPr>
          <w:rFonts w:ascii="Arial" w:hAnsi="Arial" w:cs="Arial"/>
          <w:color w:val="000000"/>
          <w:sz w:val="20"/>
        </w:rPr>
        <w:t>[49] “</w:t>
      </w:r>
      <w:r w:rsidRPr="001672AD">
        <w:rPr>
          <w:rFonts w:ascii="Arial" w:hAnsi="Arial" w:cs="Arial"/>
          <w:color w:val="000000"/>
          <w:sz w:val="20"/>
        </w:rPr>
        <w:t xml:space="preserve">Accepting Dr </w:t>
      </w:r>
      <w:r>
        <w:rPr>
          <w:rFonts w:ascii="Arial" w:hAnsi="Arial" w:cs="Arial"/>
          <w:color w:val="000000"/>
          <w:sz w:val="20"/>
        </w:rPr>
        <w:t>[</w:t>
      </w:r>
      <w:r w:rsidRPr="001672AD">
        <w:rPr>
          <w:rFonts w:ascii="Arial" w:hAnsi="Arial" w:cs="Arial"/>
          <w:color w:val="000000"/>
          <w:sz w:val="20"/>
        </w:rPr>
        <w:t>R</w:t>
      </w:r>
      <w:r>
        <w:rPr>
          <w:rFonts w:ascii="Arial" w:hAnsi="Arial" w:cs="Arial"/>
          <w:color w:val="000000"/>
          <w:sz w:val="20"/>
        </w:rPr>
        <w:t>]</w:t>
      </w:r>
      <w:r w:rsidRPr="001672AD">
        <w:rPr>
          <w:rFonts w:ascii="Arial" w:hAnsi="Arial" w:cs="Arial"/>
          <w:color w:val="000000"/>
          <w:sz w:val="20"/>
        </w:rPr>
        <w:t xml:space="preserve">’s evidence as I do, I am satisfied that there is a realistic connection between your mental impairment and your offending. I accept that the impairment reduced your capacity to exercise appropriate judgment and to think calmly and rationally in the circumstances. Your primary psychiatric illnesses – MDD and GAD – preceded and gave rise to your gambling disorder. As Dr </w:t>
      </w:r>
      <w:r w:rsidR="009B32E9">
        <w:rPr>
          <w:rFonts w:ascii="Arial" w:hAnsi="Arial" w:cs="Arial"/>
          <w:color w:val="000000"/>
          <w:sz w:val="20"/>
        </w:rPr>
        <w:t>[</w:t>
      </w:r>
      <w:r w:rsidRPr="001672AD">
        <w:rPr>
          <w:rFonts w:ascii="Arial" w:hAnsi="Arial" w:cs="Arial"/>
          <w:color w:val="000000"/>
          <w:sz w:val="20"/>
        </w:rPr>
        <w:t>R</w:t>
      </w:r>
      <w:r w:rsidR="009B32E9">
        <w:rPr>
          <w:rFonts w:ascii="Arial" w:hAnsi="Arial" w:cs="Arial"/>
          <w:color w:val="000000"/>
          <w:sz w:val="20"/>
        </w:rPr>
        <w:t>]</w:t>
      </w:r>
      <w:r w:rsidRPr="001672AD">
        <w:rPr>
          <w:rFonts w:ascii="Arial" w:hAnsi="Arial" w:cs="Arial"/>
          <w:color w:val="000000"/>
          <w:sz w:val="20"/>
        </w:rPr>
        <w:t xml:space="preserve"> explained, gambling became a maladaptive coping strategy, offering a sense of hope and reward that temporarily lifted your mood and relieved your depressive symptoms. Ultimately, however, your impaired judgment led to a cognitive dissonance, and you became trapped in a gambling cycle from which you could not break free. Your offending was a means of sustaining that habit, one which you rationalised in the hope of resolving the problems it had created.</w:t>
      </w:r>
    </w:p>
    <w:p w14:paraId="6FA518A4" w14:textId="1D8E8681" w:rsidR="009B32E9" w:rsidRDefault="009B32E9" w:rsidP="009B32E9">
      <w:pPr>
        <w:spacing w:before="60"/>
        <w:ind w:left="567" w:right="567"/>
        <w:jc w:val="both"/>
        <w:rPr>
          <w:rFonts w:ascii="Arial" w:hAnsi="Arial" w:cs="Arial"/>
          <w:color w:val="000000"/>
          <w:sz w:val="20"/>
        </w:rPr>
      </w:pPr>
      <w:r>
        <w:rPr>
          <w:rFonts w:ascii="Arial" w:hAnsi="Arial" w:cs="Arial"/>
          <w:color w:val="000000"/>
          <w:sz w:val="20"/>
        </w:rPr>
        <w:t xml:space="preserve">[50] While </w:t>
      </w:r>
      <w:r w:rsidRPr="001672AD">
        <w:rPr>
          <w:rFonts w:ascii="Arial" w:hAnsi="Arial" w:cs="Arial"/>
          <w:color w:val="000000"/>
          <w:sz w:val="20"/>
        </w:rPr>
        <w:t>I am satisfied that limb 1 of Verdins is enlivened, the degree of mitigation must be assessed</w:t>
      </w:r>
      <w:r>
        <w:rPr>
          <w:rFonts w:ascii="Arial" w:hAnsi="Arial" w:cs="Arial"/>
          <w:color w:val="000000"/>
          <w:sz w:val="20"/>
        </w:rPr>
        <w:t xml:space="preserve"> in</w:t>
      </w:r>
      <w:r w:rsidR="001672AD" w:rsidRPr="001672AD">
        <w:rPr>
          <w:rFonts w:ascii="Arial" w:hAnsi="Arial" w:cs="Arial"/>
          <w:color w:val="000000"/>
          <w:sz w:val="20"/>
        </w:rPr>
        <w:t xml:space="preserve"> light of both the nature and severity of the impairment and the</w:t>
      </w:r>
      <w:r w:rsidR="001672AD">
        <w:rPr>
          <w:rFonts w:ascii="Arial" w:hAnsi="Arial" w:cs="Arial"/>
          <w:color w:val="000000"/>
          <w:sz w:val="20"/>
        </w:rPr>
        <w:t xml:space="preserve"> </w:t>
      </w:r>
      <w:r w:rsidR="001672AD" w:rsidRPr="001672AD">
        <w:rPr>
          <w:rFonts w:ascii="Arial" w:hAnsi="Arial" w:cs="Arial"/>
          <w:color w:val="000000"/>
          <w:sz w:val="20"/>
        </w:rPr>
        <w:t>seriousness of your offending</w:t>
      </w:r>
      <w:r>
        <w:rPr>
          <w:rFonts w:ascii="Arial" w:hAnsi="Arial" w:cs="Arial"/>
          <w:color w:val="000000"/>
          <w:sz w:val="20"/>
        </w:rPr>
        <w:t xml:space="preserve">: </w:t>
      </w:r>
      <w:r w:rsidRPr="009B32E9">
        <w:rPr>
          <w:rFonts w:ascii="Arial" w:hAnsi="Arial" w:cs="Arial"/>
          <w:i/>
          <w:iCs/>
          <w:color w:val="000000"/>
          <w:sz w:val="20"/>
        </w:rPr>
        <w:t>R v Verdins</w:t>
      </w:r>
      <w:r w:rsidRPr="009B32E9">
        <w:rPr>
          <w:rFonts w:ascii="Arial" w:hAnsi="Arial" w:cs="Arial"/>
          <w:color w:val="000000"/>
          <w:sz w:val="20"/>
        </w:rPr>
        <w:t xml:space="preserve"> (2007) 16 VR 269, 275 [25]-[26].</w:t>
      </w:r>
      <w:r w:rsidR="001672AD" w:rsidRPr="001672AD">
        <w:rPr>
          <w:rFonts w:ascii="Arial" w:hAnsi="Arial" w:cs="Arial"/>
          <w:color w:val="000000"/>
          <w:sz w:val="20"/>
        </w:rPr>
        <w:t xml:space="preserve"> Dr </w:t>
      </w:r>
      <w:r>
        <w:rPr>
          <w:rFonts w:ascii="Arial" w:hAnsi="Arial" w:cs="Arial"/>
          <w:color w:val="000000"/>
          <w:sz w:val="20"/>
        </w:rPr>
        <w:t>[</w:t>
      </w:r>
      <w:r w:rsidR="001672AD" w:rsidRPr="001672AD">
        <w:rPr>
          <w:rFonts w:ascii="Arial" w:hAnsi="Arial" w:cs="Arial"/>
          <w:color w:val="000000"/>
          <w:sz w:val="20"/>
        </w:rPr>
        <w:t>R</w:t>
      </w:r>
      <w:r>
        <w:rPr>
          <w:rFonts w:ascii="Arial" w:hAnsi="Arial" w:cs="Arial"/>
          <w:color w:val="000000"/>
          <w:sz w:val="20"/>
        </w:rPr>
        <w:t>]</w:t>
      </w:r>
      <w:r w:rsidR="001672AD" w:rsidRPr="001672AD">
        <w:rPr>
          <w:rFonts w:ascii="Arial" w:hAnsi="Arial" w:cs="Arial"/>
          <w:color w:val="000000"/>
          <w:sz w:val="20"/>
        </w:rPr>
        <w:t>’s evidence makes clear that your mental illnesses did not deprive you of the ability to understand what you were doing, the seriousness of your conduct, and its consequences. I accept the prosecution’s submission in this regard that your offending was organised and repeated, rather than the avoidant and procrastinatory behaviour which appears to have been characteristic of your depressive and anxiety disorders.</w:t>
      </w:r>
    </w:p>
    <w:p w14:paraId="7B46EE2E" w14:textId="37FE1FA6" w:rsidR="001672AD" w:rsidRDefault="009B32E9" w:rsidP="009B32E9">
      <w:pPr>
        <w:spacing w:before="60"/>
        <w:ind w:left="567" w:right="567"/>
        <w:jc w:val="both"/>
        <w:rPr>
          <w:rFonts w:ascii="Arial" w:hAnsi="Arial" w:cs="Arial"/>
          <w:color w:val="000000"/>
          <w:sz w:val="20"/>
        </w:rPr>
      </w:pPr>
      <w:r>
        <w:rPr>
          <w:rFonts w:ascii="Arial" w:hAnsi="Arial" w:cs="Arial"/>
          <w:color w:val="000000"/>
          <w:sz w:val="20"/>
        </w:rPr>
        <w:t>[</w:t>
      </w:r>
      <w:r w:rsidR="001672AD" w:rsidRPr="001672AD">
        <w:rPr>
          <w:rFonts w:ascii="Arial" w:hAnsi="Arial" w:cs="Arial"/>
          <w:color w:val="000000"/>
          <w:sz w:val="20"/>
        </w:rPr>
        <w:t>51</w:t>
      </w:r>
      <w:r>
        <w:rPr>
          <w:rFonts w:ascii="Arial" w:hAnsi="Arial" w:cs="Arial"/>
          <w:color w:val="000000"/>
          <w:sz w:val="20"/>
        </w:rPr>
        <w:t>]</w:t>
      </w:r>
      <w:r w:rsidR="001672AD" w:rsidRPr="001672AD">
        <w:rPr>
          <w:rFonts w:ascii="Arial" w:hAnsi="Arial" w:cs="Arial"/>
          <w:color w:val="000000"/>
          <w:sz w:val="20"/>
        </w:rPr>
        <w:t xml:space="preserve"> Accordingly, while I accept that your mental impairment justifies some reduction in moral culpability, it does so only to a limited extent.</w:t>
      </w:r>
      <w:r>
        <w:rPr>
          <w:rFonts w:ascii="Arial" w:hAnsi="Arial" w:cs="Arial"/>
          <w:color w:val="000000"/>
          <w:sz w:val="20"/>
        </w:rPr>
        <w:t>”</w:t>
      </w:r>
    </w:p>
    <w:p w14:paraId="11C576E8" w14:textId="77777777" w:rsidR="001672AD" w:rsidRPr="001C6E0E"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9" w:name="_11.2.16_Relevance_of"/>
      <w:bookmarkStart w:id="640" w:name="_Toc107101760"/>
      <w:bookmarkEnd w:id="639"/>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40"/>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w:t>
      </w:r>
      <w:r w:rsidRPr="001C6E0E">
        <w:rPr>
          <w:rFonts w:ascii="Arial" w:hAnsi="Arial" w:cs="Arial"/>
          <w:color w:val="000000"/>
          <w:sz w:val="20"/>
        </w:rPr>
        <w:lastRenderedPageBreak/>
        <w:t xml:space="preserve">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41" w:name="para13"/>
      <w:bookmarkEnd w:id="641"/>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w:t>
      </w:r>
      <w:r w:rsidRPr="00AF0A56">
        <w:rPr>
          <w:rFonts w:ascii="Arial" w:hAnsi="Arial" w:cs="Arial"/>
          <w:sz w:val="18"/>
        </w:rPr>
        <w:lastRenderedPageBreak/>
        <w:t>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42" w:name="_11.2.17_Relevance_of"/>
      <w:bookmarkStart w:id="643" w:name="_Toc107101761"/>
      <w:bookmarkEnd w:id="642"/>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lastRenderedPageBreak/>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lastRenderedPageBreak/>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4E764E">
        <w:rPr>
          <w:rFonts w:ascii="Arial" w:hAnsi="Arial" w:cs="Arial"/>
          <w:i/>
          <w:sz w:val="20"/>
          <w:szCs w:val="16"/>
        </w:rPr>
        <w:t>Sebalj</w:t>
      </w:r>
      <w:proofErr w:type="spellEnd"/>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proofErr w:type="spellStart"/>
      <w:r w:rsidRPr="004E764E">
        <w:rPr>
          <w:rFonts w:ascii="Arial" w:hAnsi="Arial" w:cs="Arial"/>
          <w:i/>
          <w:sz w:val="20"/>
          <w:szCs w:val="16"/>
        </w:rPr>
        <w:t>Sebalj</w:t>
      </w:r>
      <w:proofErr w:type="spellEnd"/>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 xml:space="preserve">R v </w:t>
      </w:r>
      <w:proofErr w:type="spellStart"/>
      <w:r w:rsidRPr="001C6E0E">
        <w:rPr>
          <w:rFonts w:ascii="Arial" w:hAnsi="Arial" w:cs="Arial"/>
          <w:i/>
          <w:color w:val="000000"/>
          <w:sz w:val="20"/>
        </w:rPr>
        <w:t>Sebalj</w:t>
      </w:r>
      <w:proofErr w:type="spellEnd"/>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w:t>
      </w:r>
      <w:r w:rsidRPr="002B5E35">
        <w:rPr>
          <w:rFonts w:ascii="Arial" w:hAnsi="Arial" w:cs="Arial"/>
          <w:sz w:val="20"/>
          <w:szCs w:val="20"/>
        </w:rPr>
        <w:lastRenderedPageBreak/>
        <w:t xml:space="preserve">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w:t>
      </w:r>
      <w:proofErr w:type="spellStart"/>
      <w:r w:rsidRPr="002B5E35">
        <w:rPr>
          <w:rFonts w:ascii="Arial" w:hAnsi="Arial" w:cs="Arial"/>
          <w:sz w:val="20"/>
          <w:szCs w:val="20"/>
        </w:rPr>
        <w:t>druginduced</w:t>
      </w:r>
      <w:proofErr w:type="spellEnd"/>
      <w:r w:rsidRPr="002B5E35">
        <w:rPr>
          <w:rFonts w:ascii="Arial" w:hAnsi="Arial" w:cs="Arial"/>
          <w:sz w:val="20"/>
          <w:szCs w:val="20"/>
        </w:rPr>
        <w:t xml:space="preserve">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w:t>
      </w:r>
      <w:proofErr w:type="spellStart"/>
      <w:r w:rsidR="00D83726" w:rsidRPr="00D83726">
        <w:rPr>
          <w:rFonts w:ascii="Arial" w:hAnsi="Arial" w:cs="Arial"/>
          <w:i/>
          <w:iCs/>
          <w:sz w:val="20"/>
          <w:szCs w:val="20"/>
        </w:rPr>
        <w:t>Cth</w:t>
      </w:r>
      <w:proofErr w:type="spellEnd"/>
      <w:r w:rsidR="00D83726" w:rsidRPr="00D83726">
        <w:rPr>
          <w:rFonts w:ascii="Arial" w:hAnsi="Arial" w:cs="Arial"/>
          <w:i/>
          <w:iCs/>
          <w:sz w:val="20"/>
          <w:szCs w:val="20"/>
        </w:rPr>
        <w:t>)</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 xml:space="preserve">It may be that the respondent was affected by Xanax tablets at the time of the offence, and it may be perhaps that he would not have behaved as he did if he had not taken the tablets.  </w:t>
      </w:r>
      <w:r w:rsidRPr="001C6E0E">
        <w:rPr>
          <w:rFonts w:ascii="Arial" w:hAnsi="Arial" w:cs="Arial"/>
          <w:color w:val="000000"/>
          <w:sz w:val="20"/>
        </w:rPr>
        <w:lastRenderedPageBreak/>
        <w:t>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4" w:name="_11.2.18_Relevance_of"/>
      <w:bookmarkEnd w:id="644"/>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43"/>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lastRenderedPageBreak/>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 xml:space="preserve">severe mental illness mean that the two boys were effectively without any parental care, but she herself had become suicidal and the younger boy had </w:t>
      </w:r>
      <w:r w:rsidR="00A416C6" w:rsidRPr="00F86035">
        <w:rPr>
          <w:rFonts w:ascii="Arial" w:hAnsi="Arial" w:cs="Arial"/>
          <w:color w:val="000000"/>
          <w:sz w:val="20"/>
        </w:rPr>
        <w:lastRenderedPageBreak/>
        <w:t>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w:t>
      </w:r>
      <w:proofErr w:type="spellStart"/>
      <w:r w:rsidR="001A4DEC">
        <w:rPr>
          <w:rFonts w:ascii="Arial" w:hAnsi="Arial" w:cs="Arial"/>
          <w:color w:val="000000"/>
          <w:sz w:val="20"/>
        </w:rPr>
        <w:t>behavior</w:t>
      </w:r>
      <w:proofErr w:type="spellEnd"/>
      <w:r w:rsidR="001A4DEC">
        <w:rPr>
          <w:rFonts w:ascii="Arial" w:hAnsi="Arial" w:cs="Arial"/>
          <w:color w:val="000000"/>
          <w:sz w:val="20"/>
        </w:rPr>
        <w:t>,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 xml:space="preserve">On appeal the prosecutor did not dispute the judge’s finding of exceptional family hardship but submitted that the son’s </w:t>
      </w:r>
      <w:r w:rsidR="005509E4">
        <w:rPr>
          <w:rFonts w:ascii="Arial" w:hAnsi="Arial" w:cs="Arial"/>
          <w:color w:val="000000"/>
          <w:sz w:val="20"/>
        </w:rPr>
        <w:lastRenderedPageBreak/>
        <w:t>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45"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45"/>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w:t>
      </w:r>
      <w:proofErr w:type="spellStart"/>
      <w:r>
        <w:rPr>
          <w:rFonts w:ascii="Arial" w:hAnsi="Arial" w:cs="Arial"/>
          <w:bCs/>
          <w:color w:val="000000"/>
          <w:sz w:val="20"/>
          <w:lang w:val="en-US"/>
        </w:rPr>
        <w:t>Sifris</w:t>
      </w:r>
      <w:proofErr w:type="spellEnd"/>
      <w:r>
        <w:rPr>
          <w:rFonts w:ascii="Arial" w:hAnsi="Arial" w:cs="Arial"/>
          <w:bCs/>
          <w:color w:val="000000"/>
          <w:sz w:val="20"/>
          <w:lang w:val="en-US"/>
        </w:rPr>
        <w:t xml:space="preserve">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 xml:space="preserve">a five member bench of this Court reviewed the position at common law with respect to family hardship as a </w:t>
      </w:r>
      <w:r w:rsidRPr="00AA44B8">
        <w:rPr>
          <w:rFonts w:ascii="Arial" w:hAnsi="Arial" w:cs="Arial"/>
          <w:sz w:val="20"/>
        </w:rPr>
        <w:lastRenderedPageBreak/>
        <w:t>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proofErr w:type="spellStart"/>
      <w:r w:rsidRPr="008468A0">
        <w:rPr>
          <w:rFonts w:ascii="Arial" w:hAnsi="Arial" w:cs="Arial"/>
          <w:i/>
          <w:iCs/>
          <w:sz w:val="20"/>
        </w:rPr>
        <w:t>Totaan</w:t>
      </w:r>
      <w:proofErr w:type="spellEnd"/>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proofErr w:type="spellStart"/>
      <w:r w:rsidRPr="00AA44B8">
        <w:rPr>
          <w:rFonts w:ascii="Arial" w:hAnsi="Arial" w:cs="Arial"/>
          <w:i/>
          <w:iCs/>
          <w:sz w:val="20"/>
        </w:rPr>
        <w:t>Totaan</w:t>
      </w:r>
      <w:proofErr w:type="spellEnd"/>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proofErr w:type="spellStart"/>
      <w:r w:rsidRPr="00BC2A14">
        <w:rPr>
          <w:rFonts w:ascii="Arial" w:hAnsi="Arial" w:cs="Arial"/>
          <w:i/>
          <w:iCs/>
          <w:sz w:val="20"/>
          <w:szCs w:val="16"/>
        </w:rPr>
        <w:t>Totaan</w:t>
      </w:r>
      <w:proofErr w:type="spellEnd"/>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proofErr w:type="spellStart"/>
      <w:r w:rsidRPr="00BC2A14">
        <w:rPr>
          <w:rFonts w:ascii="Arial" w:hAnsi="Arial" w:cs="Arial"/>
          <w:i/>
          <w:iCs/>
          <w:sz w:val="18"/>
          <w:szCs w:val="14"/>
        </w:rPr>
        <w:t>Totaan</w:t>
      </w:r>
      <w:proofErr w:type="spellEnd"/>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w:t>
      </w:r>
      <w:proofErr w:type="spellStart"/>
      <w:r w:rsidRPr="00BC2A14">
        <w:rPr>
          <w:rFonts w:ascii="Arial" w:hAnsi="Arial" w:cs="Arial"/>
          <w:sz w:val="18"/>
          <w:szCs w:val="14"/>
        </w:rPr>
        <w:t>Totaan</w:t>
      </w:r>
      <w:proofErr w:type="spellEnd"/>
      <w:r w:rsidRPr="00BC2A14">
        <w:rPr>
          <w:rFonts w:ascii="Arial" w:hAnsi="Arial" w:cs="Arial"/>
          <w:sz w:val="18"/>
          <w:szCs w:val="14"/>
        </w:rPr>
        <w:t>,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46" w:name="_Hlk193091123"/>
      <w:proofErr w:type="spellStart"/>
      <w:r w:rsidRPr="007B4B9A">
        <w:rPr>
          <w:rFonts w:ascii="Arial" w:hAnsi="Arial" w:cs="Arial"/>
          <w:i/>
          <w:iCs/>
          <w:color w:val="000000"/>
          <w:sz w:val="20"/>
        </w:rPr>
        <w:t>Hooimeyer</w:t>
      </w:r>
      <w:proofErr w:type="spellEnd"/>
      <w:r w:rsidRPr="007B4B9A">
        <w:rPr>
          <w:rFonts w:ascii="Arial" w:hAnsi="Arial" w:cs="Arial"/>
          <w:i/>
          <w:iCs/>
          <w:color w:val="000000"/>
          <w:sz w:val="20"/>
        </w:rPr>
        <w:t xml:space="preserve"> v The King</w:t>
      </w:r>
      <w:r>
        <w:rPr>
          <w:rFonts w:ascii="Arial" w:hAnsi="Arial" w:cs="Arial"/>
          <w:color w:val="000000"/>
          <w:sz w:val="20"/>
        </w:rPr>
        <w:t xml:space="preserve"> [2025] VSCA 37 </w:t>
      </w:r>
      <w:bookmarkEnd w:id="646"/>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47"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w:t>
      </w:r>
      <w:proofErr w:type="spellStart"/>
      <w:r w:rsidRPr="0082273B">
        <w:rPr>
          <w:rFonts w:ascii="Arial" w:hAnsi="Arial" w:cs="Arial"/>
          <w:sz w:val="20"/>
        </w:rPr>
        <w:t>Cth</w:t>
      </w:r>
      <w:proofErr w:type="spellEnd"/>
      <w:r w:rsidRPr="0082273B">
        <w:rPr>
          <w:rFonts w:ascii="Arial" w:hAnsi="Arial" w:cs="Arial"/>
          <w:sz w:val="20"/>
        </w:rPr>
        <w:t xml:space="preserve">)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proofErr w:type="spellStart"/>
      <w:r w:rsidRPr="0082273B">
        <w:rPr>
          <w:rFonts w:ascii="Arial" w:hAnsi="Arial" w:cs="Arial"/>
          <w:i/>
          <w:iCs/>
          <w:sz w:val="20"/>
        </w:rPr>
        <w:t>Totaan</w:t>
      </w:r>
      <w:proofErr w:type="spellEnd"/>
      <w:r w:rsidRPr="0082273B">
        <w:rPr>
          <w:rFonts w:ascii="Arial" w:hAnsi="Arial" w:cs="Arial"/>
          <w:i/>
          <w:iCs/>
          <w:sz w:val="20"/>
        </w:rPr>
        <w:t xml:space="preserve"> v The Queen</w:t>
      </w:r>
      <w:r w:rsidRPr="0082273B">
        <w:rPr>
          <w:rFonts w:ascii="Arial" w:hAnsi="Arial" w:cs="Arial"/>
          <w:sz w:val="20"/>
        </w:rPr>
        <w:t xml:space="preserve"> </w:t>
      </w:r>
      <w:r w:rsidRPr="008468A0">
        <w:rPr>
          <w:rFonts w:ascii="Arial" w:hAnsi="Arial" w:cs="Arial"/>
          <w:sz w:val="20"/>
        </w:rPr>
        <w:t>[2022] NSWCCA 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proofErr w:type="spellStart"/>
      <w:r w:rsidRPr="000D6BB8">
        <w:rPr>
          <w:rFonts w:ascii="Arial" w:hAnsi="Arial" w:cs="Arial"/>
          <w:i/>
          <w:iCs/>
          <w:sz w:val="20"/>
        </w:rPr>
        <w:t>Totaan</w:t>
      </w:r>
      <w:proofErr w:type="spellEnd"/>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47"/>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62E8E91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w:t>
      </w:r>
      <w:r w:rsidR="005E20F7">
        <w:rPr>
          <w:rFonts w:ascii="Arial" w:hAnsi="Arial" w:cs="Arial"/>
          <w:bCs/>
          <w:color w:val="000000"/>
          <w:sz w:val="20"/>
          <w:lang w:val="en-US"/>
        </w:rPr>
        <w:lastRenderedPageBreak/>
        <w:t>[15]-[30]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proofErr w:type="spellStart"/>
      <w:r w:rsidR="00A400F8" w:rsidRPr="00A400F8">
        <w:rPr>
          <w:rFonts w:ascii="Arial" w:hAnsi="Arial" w:cs="Arial"/>
          <w:i/>
          <w:iCs/>
          <w:color w:val="000000"/>
          <w:sz w:val="20"/>
        </w:rPr>
        <w:t>Farshchi</w:t>
      </w:r>
      <w:proofErr w:type="spellEnd"/>
      <w:r w:rsidR="00A400F8" w:rsidRPr="00A400F8">
        <w:rPr>
          <w:rFonts w:ascii="Arial" w:hAnsi="Arial" w:cs="Arial"/>
          <w:i/>
          <w:iCs/>
          <w:color w:val="000000"/>
          <w:sz w:val="20"/>
        </w:rPr>
        <w:t xml:space="preserve"> v The King</w:t>
      </w:r>
      <w:r w:rsidR="00A400F8">
        <w:rPr>
          <w:rFonts w:ascii="Arial" w:hAnsi="Arial" w:cs="Arial"/>
          <w:color w:val="000000"/>
          <w:sz w:val="20"/>
        </w:rPr>
        <w:t xml:space="preserve"> [2024] VSCA 235 at [67]-[73]</w:t>
      </w:r>
      <w:r w:rsidR="00325D0F">
        <w:rPr>
          <w:rFonts w:ascii="Arial" w:hAnsi="Arial" w:cs="Arial"/>
          <w:color w:val="000000"/>
          <w:sz w:val="20"/>
        </w:rPr>
        <w:t xml:space="preserve">; </w:t>
      </w:r>
      <w:proofErr w:type="spellStart"/>
      <w:r w:rsidR="00325D0F">
        <w:rPr>
          <w:rFonts w:ascii="Arial" w:hAnsi="Arial" w:cs="Arial"/>
          <w:i/>
          <w:iCs/>
          <w:color w:val="000000"/>
          <w:sz w:val="20"/>
        </w:rPr>
        <w:t>Charisiou</w:t>
      </w:r>
      <w:proofErr w:type="spellEnd"/>
      <w:r w:rsidR="00325D0F" w:rsidRPr="00325D0F">
        <w:rPr>
          <w:rFonts w:ascii="Arial" w:hAnsi="Arial" w:cs="Arial"/>
          <w:i/>
          <w:iCs/>
          <w:color w:val="000000"/>
          <w:sz w:val="20"/>
        </w:rPr>
        <w:t xml:space="preserve"> v The King </w:t>
      </w:r>
      <w:r w:rsidR="00325D0F">
        <w:rPr>
          <w:rFonts w:ascii="Arial" w:hAnsi="Arial" w:cs="Arial"/>
          <w:color w:val="000000"/>
          <w:sz w:val="20"/>
        </w:rPr>
        <w:t>[2025] VSCA 277 at [56]-[70]</w:t>
      </w:r>
      <w:r w:rsidR="00A400F8">
        <w:rPr>
          <w:rFonts w:ascii="Arial" w:hAnsi="Arial" w:cs="Arial"/>
          <w:color w:val="000000"/>
          <w:sz w:val="20"/>
        </w:rPr>
        <w:t>.</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48" w:name="_11.2.19_Relevance_of"/>
      <w:bookmarkStart w:id="649" w:name="_Toc57964463"/>
      <w:bookmarkStart w:id="650" w:name="_Toc107101762"/>
      <w:bookmarkEnd w:id="610"/>
      <w:bookmarkEnd w:id="648"/>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w:t>
      </w:r>
      <w:r w:rsidRPr="001C6E0E">
        <w:rPr>
          <w:rFonts w:ascii="Arial" w:hAnsi="Arial" w:cs="Arial"/>
          <w:color w:val="000000"/>
          <w:sz w:val="20"/>
        </w:rPr>
        <w:lastRenderedPageBreak/>
        <w:t>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1" w:name="_11.2.20_Relevance_of"/>
      <w:bookmarkEnd w:id="651"/>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2" w:name="_11.2.21_Relevance_of"/>
      <w:bookmarkEnd w:id="652"/>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w:t>
      </w:r>
      <w:r w:rsidRPr="001C6E0E">
        <w:rPr>
          <w:rFonts w:ascii="Arial" w:hAnsi="Arial" w:cs="Arial"/>
          <w:color w:val="000000"/>
          <w:sz w:val="20"/>
        </w:rPr>
        <w:lastRenderedPageBreak/>
        <w:t xml:space="preserve">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Filipovic;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53" w:name="_11.2.22_Sentencing_for"/>
      <w:bookmarkEnd w:id="653"/>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49"/>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50"/>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54" w:name="_11.2.22.1__"/>
      <w:bookmarkEnd w:id="654"/>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w:t>
      </w:r>
      <w:r w:rsidR="00D67B0A" w:rsidRPr="001C6E0E">
        <w:rPr>
          <w:rFonts w:ascii="Arial" w:hAnsi="Arial" w:cs="Arial"/>
          <w:color w:val="000000"/>
          <w:sz w:val="20"/>
        </w:rPr>
        <w:lastRenderedPageBreak/>
        <w:t>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proofErr w:type="spellStart"/>
      <w:r w:rsidR="001C1FEB">
        <w:rPr>
          <w:rFonts w:ascii="Arial" w:hAnsi="Arial" w:cs="Arial"/>
          <w:color w:val="000000"/>
          <w:sz w:val="20"/>
        </w:rPr>
        <w:t>enuniciat</w:t>
      </w:r>
      <w:r w:rsidR="00256B7A">
        <w:rPr>
          <w:rFonts w:ascii="Arial" w:hAnsi="Arial" w:cs="Arial"/>
          <w:color w:val="000000"/>
          <w:sz w:val="20"/>
        </w:rPr>
        <w:t>ing</w:t>
      </w:r>
      <w:proofErr w:type="spellEnd"/>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7"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Williscroft</w:t>
        </w:r>
        <w:proofErr w:type="spellEnd"/>
      </w:hyperlink>
      <w:r w:rsidR="00B426FB" w:rsidRPr="00B426FB">
        <w:rPr>
          <w:rFonts w:ascii="Arial" w:hAnsi="Arial" w:cs="Arial"/>
          <w:color w:val="000000" w:themeColor="text1"/>
          <w:sz w:val="18"/>
          <w:szCs w:val="18"/>
        </w:rPr>
        <w:t> [1975] VR 292 at </w:t>
      </w:r>
      <w:hyperlink r:id="rId18"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19"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Papazisis</w:t>
        </w:r>
        <w:proofErr w:type="spellEnd"/>
        <w:r w:rsidR="00B426FB" w:rsidRPr="00B426FB">
          <w:rPr>
            <w:rStyle w:val="Hyperlink"/>
            <w:rFonts w:ascii="Arial" w:hAnsi="Arial" w:cs="Arial"/>
            <w:i/>
            <w:iCs/>
            <w:color w:val="000000" w:themeColor="text1"/>
            <w:sz w:val="18"/>
            <w:szCs w:val="18"/>
            <w:u w:val="none"/>
          </w:rPr>
          <w:t xml:space="preserve"> and Bird</w:t>
        </w:r>
      </w:hyperlink>
      <w:r w:rsidR="00B426FB" w:rsidRPr="00B426FB">
        <w:rPr>
          <w:rFonts w:ascii="Arial" w:hAnsi="Arial" w:cs="Arial"/>
          <w:color w:val="000000" w:themeColor="text1"/>
          <w:sz w:val="18"/>
          <w:szCs w:val="18"/>
        </w:rPr>
        <w:t> (1991) 51 A Crim R 242 at </w:t>
      </w:r>
      <w:hyperlink r:id="rId20"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1"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2" w:history="1">
        <w:r w:rsidRPr="001C1FEB">
          <w:rPr>
            <w:rStyle w:val="Hyperlink"/>
            <w:rFonts w:ascii="Arial" w:hAnsi="Arial" w:cs="Arial"/>
            <w:color w:val="000000" w:themeColor="text1"/>
            <w:sz w:val="18"/>
            <w:szCs w:val="18"/>
            <w:u w:val="none"/>
          </w:rPr>
          <w:t xml:space="preserve">(1991) 53 A Crim R </w:t>
        </w:r>
        <w:r w:rsidRPr="001C1FEB">
          <w:rPr>
            <w:rStyle w:val="Hyperlink"/>
            <w:rFonts w:ascii="Arial" w:hAnsi="Arial" w:cs="Arial"/>
            <w:color w:val="000000" w:themeColor="text1"/>
            <w:sz w:val="18"/>
            <w:szCs w:val="18"/>
            <w:u w:val="none"/>
          </w:rPr>
          <w:lastRenderedPageBreak/>
          <w:t>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55"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3"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4"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55"/>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w:t>
      </w:r>
      <w:r w:rsidRPr="001C6E0E">
        <w:rPr>
          <w:rFonts w:ascii="Arial" w:hAnsi="Arial" w:cs="Arial"/>
          <w:color w:val="000000"/>
          <w:sz w:val="20"/>
        </w:rPr>
        <w:lastRenderedPageBreak/>
        <w:t xml:space="preserve">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 xml:space="preserve">R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588;  </w:t>
      </w:r>
      <w:r w:rsidRPr="001C6E0E">
        <w:rPr>
          <w:rFonts w:ascii="Arial" w:hAnsi="Arial" w:cs="Arial"/>
          <w:i/>
          <w:color w:val="000000"/>
          <w:sz w:val="20"/>
        </w:rPr>
        <w:t xml:space="preserve">R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 xml:space="preserve">R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 can only hope that the real lesson from this tragedy is a greater and clearer understanding of how easily and quickly the production of even a small domestic knife in a minor </w:t>
      </w:r>
      <w:r w:rsidRPr="001C6E0E">
        <w:rPr>
          <w:rFonts w:ascii="Arial" w:hAnsi="Arial" w:cs="Arial"/>
          <w:color w:val="000000"/>
          <w:sz w:val="20"/>
          <w:szCs w:val="20"/>
        </w:rPr>
        <w:lastRenderedPageBreak/>
        <w:t>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w:t>
      </w:r>
      <w:proofErr w:type="spellStart"/>
      <w:r w:rsidRPr="006C4BFB">
        <w:rPr>
          <w:rFonts w:ascii="Arial" w:hAnsi="Arial" w:cs="Arial"/>
          <w:color w:val="000000"/>
          <w:sz w:val="18"/>
        </w:rPr>
        <w:t>ith</w:t>
      </w:r>
      <w:proofErr w:type="spell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w:t>
      </w:r>
      <w:r w:rsidRPr="006C4BFB">
        <w:rPr>
          <w:rFonts w:ascii="Arial" w:hAnsi="Arial" w:cs="Arial"/>
          <w:color w:val="000000"/>
          <w:sz w:val="18"/>
        </w:rPr>
        <w:lastRenderedPageBreak/>
        <w:t>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lastRenderedPageBreak/>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w:t>
      </w:r>
      <w:proofErr w:type="spellStart"/>
      <w:r w:rsidR="00346D50">
        <w:rPr>
          <w:rFonts w:ascii="Arial" w:hAnsi="Arial" w:cs="Arial"/>
          <w:sz w:val="20"/>
          <w:szCs w:val="20"/>
        </w:rPr>
        <w:t>displaye</w:t>
      </w:r>
      <w:proofErr w:type="spellEnd"/>
      <w:r w:rsidR="00346D50">
        <w:rPr>
          <w:rFonts w:ascii="Arial" w:hAnsi="Arial" w:cs="Arial"/>
          <w:sz w:val="20"/>
          <w:szCs w:val="20"/>
        </w:rPr>
        <w:t xml:space="preserv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t>
      </w:r>
      <w:proofErr w:type="spellStart"/>
      <w:r w:rsidR="00346D50">
        <w:rPr>
          <w:rFonts w:ascii="Arial" w:hAnsi="Arial" w:cs="Arial"/>
          <w:sz w:val="20"/>
          <w:szCs w:val="20"/>
        </w:rPr>
        <w:t>was</w:t>
      </w:r>
      <w:proofErr w:type="spellEnd"/>
      <w:r w:rsidR="00346D50">
        <w:rPr>
          <w:rFonts w:ascii="Arial" w:hAnsi="Arial" w:cs="Arial"/>
          <w:sz w:val="20"/>
          <w:szCs w:val="20"/>
        </w:rPr>
        <w:t xml:space="preserve"> immature and impressionable </w:t>
      </w:r>
      <w:r w:rsidR="00346D50" w:rsidRPr="00B06EF8">
        <w:rPr>
          <w:rFonts w:ascii="Arial" w:hAnsi="Arial" w:cs="Arial"/>
          <w:sz w:val="20"/>
          <w:szCs w:val="20"/>
        </w:rPr>
        <w:t xml:space="preserve">and likely to be subjected to </w:t>
      </w:r>
      <w:r w:rsidR="00346D50" w:rsidRPr="00B06EF8">
        <w:rPr>
          <w:rFonts w:ascii="Arial" w:hAnsi="Arial" w:cs="Arial"/>
          <w:sz w:val="20"/>
          <w:szCs w:val="20"/>
        </w:rPr>
        <w:lastRenderedPageBreak/>
        <w:t>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w:t>
      </w:r>
      <w:proofErr w:type="spellStart"/>
      <w:r>
        <w:rPr>
          <w:rFonts w:ascii="Arial" w:hAnsi="Arial" w:cs="Arial"/>
          <w:color w:val="000000"/>
          <w:sz w:val="20"/>
          <w:szCs w:val="20"/>
        </w:rPr>
        <w:t>commuinty’s</w:t>
      </w:r>
      <w:proofErr w:type="spellEnd"/>
      <w:r>
        <w:rPr>
          <w:rFonts w:ascii="Arial" w:hAnsi="Arial" w:cs="Arial"/>
          <w:color w:val="000000"/>
          <w:sz w:val="20"/>
          <w:szCs w:val="20"/>
        </w:rPr>
        <w:t xml:space="preserve">.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 xml:space="preserve">evidently a very serious offence. As for the gravity of your offending, the circumstances of this case </w:t>
      </w:r>
      <w:r w:rsidRPr="00657EC0">
        <w:rPr>
          <w:rFonts w:ascii="Arial" w:hAnsi="Arial" w:cs="Arial"/>
          <w:sz w:val="20"/>
          <w:szCs w:val="20"/>
        </w:rPr>
        <w:lastRenderedPageBreak/>
        <w:t>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 xml:space="preserve">R v </w:t>
      </w:r>
      <w:proofErr w:type="spellStart"/>
      <w:r w:rsidRPr="00D050B3">
        <w:rPr>
          <w:rFonts w:ascii="Arial" w:hAnsi="Arial" w:cs="Arial"/>
          <w:i/>
          <w:iCs/>
          <w:color w:val="000000"/>
          <w:sz w:val="20"/>
          <w:szCs w:val="20"/>
        </w:rPr>
        <w:t>Gurlu</w:t>
      </w:r>
      <w:proofErr w:type="spellEnd"/>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 xml:space="preserve">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w:t>
      </w:r>
      <w:r w:rsidR="00431653" w:rsidRPr="00431653">
        <w:rPr>
          <w:rFonts w:ascii="Arial" w:hAnsi="Arial" w:cs="Arial"/>
          <w:sz w:val="20"/>
          <w:szCs w:val="20"/>
        </w:rPr>
        <w:lastRenderedPageBreak/>
        <w:t>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56"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w:t>
      </w:r>
      <w:proofErr w:type="spellStart"/>
      <w:r w:rsidRPr="00E32504">
        <w:rPr>
          <w:rFonts w:ascii="Arial" w:hAnsi="Arial" w:cs="Arial"/>
          <w:sz w:val="20"/>
          <w:szCs w:val="20"/>
        </w:rPr>
        <w:t>eg</w:t>
      </w:r>
      <w:proofErr w:type="spellEnd"/>
      <w:r w:rsidRPr="00E32504">
        <w:rPr>
          <w:rFonts w:ascii="Arial" w:hAnsi="Arial" w:cs="Arial"/>
          <w:sz w:val="20"/>
          <w:szCs w:val="20"/>
        </w:rPr>
        <w:t xml:space="preserve">,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 xml:space="preserve">ee also, </w:t>
      </w:r>
      <w:proofErr w:type="spellStart"/>
      <w:r w:rsidRPr="00E32504">
        <w:rPr>
          <w:rFonts w:ascii="Arial" w:hAnsi="Arial" w:cs="Arial"/>
          <w:sz w:val="20"/>
          <w:szCs w:val="20"/>
        </w:rPr>
        <w:t>eg</w:t>
      </w:r>
      <w:proofErr w:type="spellEnd"/>
      <w:r w:rsidRPr="00E32504">
        <w:rPr>
          <w:rFonts w:ascii="Arial" w:hAnsi="Arial" w:cs="Arial"/>
          <w:sz w:val="20"/>
          <w:szCs w:val="20"/>
        </w:rPr>
        <w:t>,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pPr>
        <w:pStyle w:val="ListParagraph"/>
        <w:numPr>
          <w:ilvl w:val="0"/>
          <w:numId w:val="138"/>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pPr>
        <w:pStyle w:val="ListParagraph"/>
        <w:numPr>
          <w:ilvl w:val="0"/>
          <w:numId w:val="138"/>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[27], highlighting the delicate balance of factors to be weighed in cases such as yours. This 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lastRenderedPageBreak/>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57"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57"/>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proofErr w:type="spellStart"/>
      <w:r w:rsidRPr="00620A37">
        <w:rPr>
          <w:rFonts w:ascii="Arial" w:hAnsi="Arial" w:cs="Arial"/>
          <w:i/>
          <w:iCs/>
          <w:sz w:val="20"/>
          <w:szCs w:val="20"/>
        </w:rPr>
        <w:t>Bugmy</w:t>
      </w:r>
      <w:proofErr w:type="spellEnd"/>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56"/>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proofErr w:type="spellStart"/>
      <w:r>
        <w:rPr>
          <w:rFonts w:ascii="Arial" w:hAnsi="Arial" w:cs="Arial"/>
          <w:color w:val="000000"/>
          <w:sz w:val="20"/>
          <w:szCs w:val="20"/>
        </w:rPr>
        <w:t>coffenders</w:t>
      </w:r>
      <w:proofErr w:type="spellEnd"/>
      <w:r>
        <w:rPr>
          <w:rFonts w:ascii="Arial" w:hAnsi="Arial" w:cs="Arial"/>
          <w:color w:val="000000"/>
          <w:sz w:val="20"/>
          <w:szCs w:val="20"/>
        </w:rPr>
        <w:t xml:space="preserve">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 xml:space="preserve">by other </w:t>
      </w:r>
      <w:proofErr w:type="spellStart"/>
      <w:r w:rsidR="003464C6">
        <w:rPr>
          <w:rFonts w:ascii="Arial" w:hAnsi="Arial" w:cs="Arial"/>
          <w:color w:val="000000"/>
          <w:sz w:val="20"/>
          <w:szCs w:val="20"/>
        </w:rPr>
        <w:t>c</w:t>
      </w:r>
      <w:r w:rsidR="00F81366">
        <w:rPr>
          <w:rFonts w:ascii="Arial" w:hAnsi="Arial" w:cs="Arial"/>
          <w:color w:val="000000"/>
          <w:sz w:val="20"/>
          <w:szCs w:val="20"/>
        </w:rPr>
        <w:t>o</w:t>
      </w:r>
      <w:r w:rsidR="003464C6">
        <w:rPr>
          <w:rFonts w:ascii="Arial" w:hAnsi="Arial" w:cs="Arial"/>
          <w:color w:val="000000"/>
          <w:sz w:val="20"/>
          <w:szCs w:val="20"/>
        </w:rPr>
        <w:t>offenders</w:t>
      </w:r>
      <w:proofErr w:type="spellEnd"/>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lastRenderedPageBreak/>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2676C9F3"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 xml:space="preserve">R v </w:t>
      </w:r>
      <w:r w:rsidR="003E7016" w:rsidRPr="007F763B">
        <w:rPr>
          <w:rFonts w:ascii="Arial" w:hAnsi="Arial" w:cs="Arial"/>
          <w:i/>
          <w:color w:val="000000"/>
          <w:sz w:val="20"/>
        </w:rPr>
        <w:lastRenderedPageBreak/>
        <w:t>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r w:rsidR="00DC3DE4">
        <w:rPr>
          <w:rFonts w:ascii="Arial" w:hAnsi="Arial" w:cs="Arial"/>
          <w:color w:val="000000"/>
          <w:sz w:val="20"/>
        </w:rPr>
        <w:t xml:space="preserve"> </w:t>
      </w:r>
      <w:r w:rsidR="00DC3DE4" w:rsidRPr="00E205A9">
        <w:rPr>
          <w:rFonts w:ascii="Arial" w:hAnsi="Arial" w:cs="Arial"/>
          <w:i/>
          <w:iCs/>
          <w:color w:val="000000"/>
          <w:sz w:val="20"/>
          <w:szCs w:val="20"/>
        </w:rPr>
        <w:t xml:space="preserve">R v Stott &amp; </w:t>
      </w:r>
      <w:proofErr w:type="spellStart"/>
      <w:r w:rsidR="00DC3DE4" w:rsidRPr="00E205A9">
        <w:rPr>
          <w:rFonts w:ascii="Arial" w:hAnsi="Arial" w:cs="Arial"/>
          <w:i/>
          <w:iCs/>
          <w:color w:val="000000"/>
          <w:sz w:val="20"/>
          <w:szCs w:val="20"/>
        </w:rPr>
        <w:t>D’Elio</w:t>
      </w:r>
      <w:proofErr w:type="spellEnd"/>
      <w:r w:rsidR="00DC3DE4" w:rsidRPr="00E205A9">
        <w:rPr>
          <w:rFonts w:ascii="Arial" w:hAnsi="Arial" w:cs="Arial"/>
          <w:color w:val="000000"/>
          <w:sz w:val="20"/>
          <w:szCs w:val="20"/>
        </w:rPr>
        <w:t xml:space="preserve"> [2026] VSC 24</w:t>
      </w:r>
      <w:r w:rsidR="00DC3DE4">
        <w:rPr>
          <w:rFonts w:ascii="Arial" w:hAnsi="Arial" w:cs="Arial"/>
          <w:color w:val="000000"/>
          <w:sz w:val="20"/>
          <w:szCs w:val="20"/>
        </w:rPr>
        <w:t xml:space="preserve"> summarised in </w:t>
      </w:r>
      <w:r w:rsidR="00DC3DE4" w:rsidRPr="00DC3DE4">
        <w:rPr>
          <w:rFonts w:ascii="Arial" w:hAnsi="Arial" w:cs="Arial"/>
          <w:b/>
          <w:bCs/>
          <w:color w:val="000000"/>
          <w:sz w:val="20"/>
          <w:szCs w:val="20"/>
          <w:shd w:val="clear" w:color="auto" w:fill="C5E0B3" w:themeFill="accent6" w:themeFillTint="66"/>
        </w:rPr>
        <w:t>section 11.2.22.4</w:t>
      </w:r>
      <w:r w:rsidR="00DC3DE4">
        <w:rPr>
          <w:rFonts w:ascii="Arial" w:hAnsi="Arial" w:cs="Arial"/>
          <w:color w:val="000000"/>
          <w:sz w:val="20"/>
          <w:szCs w:val="20"/>
        </w:rPr>
        <w:t>;</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Kulla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w:t>
      </w:r>
      <w:r w:rsidRPr="007F763B">
        <w:rPr>
          <w:rFonts w:ascii="Arial" w:hAnsi="Arial" w:cs="Arial"/>
          <w:color w:val="000000"/>
          <w:sz w:val="20"/>
        </w:rPr>
        <w:lastRenderedPageBreak/>
        <w:t>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lastRenderedPageBreak/>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xml:space="preserve">– offender started a fight with the deceased and inflicted a single stab wound in the course of the fight – offender stole deceased’s </w:t>
      </w:r>
      <w:r>
        <w:rPr>
          <w:rFonts w:ascii="Arial" w:hAnsi="Arial" w:cs="Arial"/>
          <w:color w:val="000000"/>
          <w:sz w:val="20"/>
        </w:rPr>
        <w:lastRenderedPageBreak/>
        <w:t>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Cugurno-</w:t>
      </w:r>
      <w:proofErr w:type="spellStart"/>
      <w:r>
        <w:rPr>
          <w:rFonts w:ascii="Arial" w:hAnsi="Arial" w:cs="Arial"/>
          <w:i/>
          <w:iCs/>
          <w:color w:val="000000"/>
          <w:sz w:val="20"/>
          <w:szCs w:val="20"/>
        </w:rPr>
        <w:t>Pfabe</w:t>
      </w:r>
      <w:proofErr w:type="spellEnd"/>
      <w:r>
        <w:rPr>
          <w:rFonts w:ascii="Arial" w:hAnsi="Arial" w:cs="Arial"/>
          <w:i/>
          <w:iCs/>
          <w:color w:val="000000"/>
          <w:sz w:val="20"/>
          <w:szCs w:val="20"/>
        </w:rPr>
        <w:t xml:space="preserv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 xml:space="preserve">offender aged 24 at time of offence entered plea of guilty to manslaughter in context of stabbing deceased to the chest – strong </w:t>
      </w:r>
      <w:proofErr w:type="spellStart"/>
      <w:r>
        <w:rPr>
          <w:rFonts w:ascii="Arial" w:hAnsi="Arial" w:cs="Arial"/>
          <w:color w:val="000000"/>
          <w:sz w:val="20"/>
          <w:szCs w:val="20"/>
        </w:rPr>
        <w:t>famiy</w:t>
      </w:r>
      <w:proofErr w:type="spellEnd"/>
      <w:r>
        <w:rPr>
          <w:rFonts w:ascii="Arial" w:hAnsi="Arial" w:cs="Arial"/>
          <w:color w:val="000000"/>
          <w:sz w:val="20"/>
          <w:szCs w:val="20"/>
        </w:rPr>
        <w:t xml:space="preserve">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 xml:space="preserve">24 at time of offending pleaded guilty to one count each of manslaughter, intentionally causing serious injury and home </w:t>
      </w:r>
      <w:proofErr w:type="spellStart"/>
      <w:r>
        <w:rPr>
          <w:rFonts w:ascii="Arial" w:hAnsi="Arial" w:cs="Arial"/>
          <w:color w:val="000000"/>
          <w:sz w:val="20"/>
          <w:szCs w:val="20"/>
        </w:rPr>
        <w:t>invastion</w:t>
      </w:r>
      <w:proofErr w:type="spellEnd"/>
      <w:r>
        <w:rPr>
          <w:rFonts w:ascii="Arial" w:hAnsi="Arial" w:cs="Arial"/>
          <w:color w:val="000000"/>
          <w:sz w:val="20"/>
          <w:szCs w:val="20"/>
        </w:rPr>
        <w:t xml:space="preserve"> – he made spontaneous attacks on two strangers during a drug-and-</w:t>
      </w:r>
      <w:proofErr w:type="spellStart"/>
      <w:r>
        <w:rPr>
          <w:rFonts w:ascii="Arial" w:hAnsi="Arial" w:cs="Arial"/>
          <w:color w:val="000000"/>
          <w:sz w:val="20"/>
          <w:szCs w:val="20"/>
        </w:rPr>
        <w:t>alcoho</w:t>
      </w:r>
      <w:proofErr w:type="spellEnd"/>
      <w:r>
        <w:rPr>
          <w:rFonts w:ascii="Arial" w:hAnsi="Arial" w:cs="Arial"/>
          <w:color w:val="000000"/>
          <w:sz w:val="20"/>
          <w:szCs w:val="20"/>
        </w:rPr>
        <w:t>-fuelled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proofErr w:type="spellStart"/>
      <w:r w:rsidRPr="006F1EF6">
        <w:rPr>
          <w:rFonts w:ascii="Arial" w:hAnsi="Arial" w:cs="Arial"/>
          <w:i/>
          <w:iCs/>
          <w:color w:val="000000"/>
          <w:sz w:val="20"/>
          <w:szCs w:val="20"/>
        </w:rPr>
        <w:t>Bugmy</w:t>
      </w:r>
      <w:proofErr w:type="spellEnd"/>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 xml:space="preserve">R v </w:t>
      </w:r>
      <w:proofErr w:type="spellStart"/>
      <w:r w:rsidRPr="00882243">
        <w:rPr>
          <w:rFonts w:ascii="Arial" w:hAnsi="Arial" w:cs="Arial"/>
          <w:i/>
          <w:iCs/>
          <w:color w:val="000000"/>
          <w:sz w:val="20"/>
          <w:szCs w:val="20"/>
        </w:rPr>
        <w:t>Gurlu</w:t>
      </w:r>
      <w:proofErr w:type="spellEnd"/>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w:t>
      </w:r>
      <w:r>
        <w:rPr>
          <w:rFonts w:ascii="Arial" w:hAnsi="Arial" w:cs="Arial"/>
          <w:color w:val="000000"/>
          <w:sz w:val="20"/>
          <w:szCs w:val="20"/>
        </w:rPr>
        <w:lastRenderedPageBreak/>
        <w:t xml:space="preserve">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proofErr w:type="spellStart"/>
      <w:r w:rsidR="00B15D2E" w:rsidRPr="00B15D2E">
        <w:rPr>
          <w:rFonts w:ascii="Arial" w:hAnsi="Arial" w:cs="Arial"/>
          <w:i/>
          <w:iCs/>
          <w:color w:val="000000"/>
          <w:sz w:val="20"/>
          <w:szCs w:val="20"/>
        </w:rPr>
        <w:t>Bugmy</w:t>
      </w:r>
      <w:proofErr w:type="spellEnd"/>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 xml:space="preserve">ended an extended, violent and futile series of incidents with the culmination being </w:t>
      </w:r>
      <w:r w:rsidR="00B2686A">
        <w:rPr>
          <w:rFonts w:ascii="Arial" w:hAnsi="Arial" w:cs="Arial"/>
          <w:color w:val="000000"/>
          <w:sz w:val="20"/>
          <w:szCs w:val="20"/>
        </w:rPr>
        <w:lastRenderedPageBreak/>
        <w:t>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proofErr w:type="spellStart"/>
      <w:r w:rsidRPr="005E4FFA">
        <w:rPr>
          <w:rFonts w:ascii="Arial" w:hAnsi="Arial" w:cs="Arial"/>
          <w:i/>
          <w:iCs/>
          <w:color w:val="000000"/>
          <w:sz w:val="20"/>
          <w:szCs w:val="20"/>
        </w:rPr>
        <w:t>Bugmy</w:t>
      </w:r>
      <w:proofErr w:type="spellEnd"/>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proofErr w:type="spellStart"/>
      <w:r w:rsidRPr="005468C4">
        <w:rPr>
          <w:rFonts w:ascii="Arial" w:hAnsi="Arial" w:cs="Arial"/>
          <w:i/>
          <w:iCs/>
          <w:color w:val="000000"/>
          <w:sz w:val="20"/>
          <w:szCs w:val="20"/>
        </w:rPr>
        <w:t>Bugmy</w:t>
      </w:r>
      <w:proofErr w:type="spellEnd"/>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w:t>
      </w:r>
      <w:proofErr w:type="spellStart"/>
      <w:r>
        <w:rPr>
          <w:rFonts w:ascii="Arial" w:hAnsi="Arial" w:cs="Arial"/>
          <w:color w:val="000000"/>
          <w:sz w:val="20"/>
          <w:szCs w:val="20"/>
        </w:rPr>
        <w:t>Bugmy</w:t>
      </w:r>
      <w:proofErr w:type="spellEnd"/>
      <w:r>
        <w:rPr>
          <w:rFonts w:ascii="Arial" w:hAnsi="Arial" w:cs="Arial"/>
          <w:color w:val="000000"/>
          <w:sz w:val="20"/>
          <w:szCs w:val="20"/>
        </w:rPr>
        <w:t xml:space="preserve">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w:t>
      </w:r>
      <w:r w:rsidRPr="006364A1">
        <w:rPr>
          <w:rFonts w:ascii="Arial" w:hAnsi="Arial" w:cs="Arial"/>
          <w:sz w:val="20"/>
          <w:szCs w:val="20"/>
        </w:rPr>
        <w:lastRenderedPageBreak/>
        <w:t xml:space="preserve">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proofErr w:type="spellStart"/>
      <w:r w:rsidRPr="00C81490">
        <w:rPr>
          <w:rFonts w:ascii="Arial" w:hAnsi="Arial" w:cs="Arial"/>
          <w:i/>
          <w:iCs/>
          <w:color w:val="000000"/>
          <w:sz w:val="20"/>
          <w:szCs w:val="20"/>
        </w:rPr>
        <w:t>Bugmy</w:t>
      </w:r>
      <w:proofErr w:type="spellEnd"/>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 xml:space="preserve">Verdins &amp; </w:t>
      </w:r>
      <w:proofErr w:type="spellStart"/>
      <w:r w:rsidRPr="00861AA6">
        <w:rPr>
          <w:rFonts w:ascii="Arial" w:hAnsi="Arial" w:cs="Arial"/>
          <w:i/>
          <w:iCs/>
          <w:color w:val="000000"/>
          <w:sz w:val="20"/>
          <w:szCs w:val="20"/>
        </w:rPr>
        <w:t>Bugmy</w:t>
      </w:r>
      <w:proofErr w:type="spellEnd"/>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w:t>
      </w:r>
      <w:r>
        <w:rPr>
          <w:rFonts w:ascii="Arial" w:hAnsi="Arial" w:cs="Arial"/>
          <w:color w:val="000000"/>
          <w:sz w:val="20"/>
          <w:szCs w:val="20"/>
        </w:rPr>
        <w:lastRenderedPageBreak/>
        <w:t>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 xml:space="preserve">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w:t>
      </w:r>
      <w:proofErr w:type="spellStart"/>
      <w:r w:rsidRPr="00D32C06">
        <w:rPr>
          <w:rFonts w:ascii="Arial" w:hAnsi="Arial" w:cs="Arial"/>
          <w:color w:val="000000"/>
          <w:sz w:val="20"/>
          <w:szCs w:val="20"/>
        </w:rPr>
        <w:t>cooffending</w:t>
      </w:r>
      <w:proofErr w:type="spellEnd"/>
      <w:r w:rsidRPr="00D32C06">
        <w:rPr>
          <w:rFonts w:ascii="Arial" w:hAnsi="Arial" w:cs="Arial"/>
          <w:color w:val="000000"/>
          <w:sz w:val="20"/>
          <w:szCs w:val="20"/>
        </w:rPr>
        <w:t xml:space="preserve">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w:t>
      </w:r>
      <w:proofErr w:type="spellStart"/>
      <w:r>
        <w:rPr>
          <w:rFonts w:ascii="Arial" w:hAnsi="Arial" w:cs="Arial"/>
          <w:color w:val="000000"/>
          <w:sz w:val="20"/>
          <w:szCs w:val="20"/>
        </w:rPr>
        <w:t>Cooffenders</w:t>
      </w:r>
      <w:proofErr w:type="spellEnd"/>
      <w:r>
        <w:rPr>
          <w:rFonts w:ascii="Arial" w:hAnsi="Arial" w:cs="Arial"/>
          <w:color w:val="000000"/>
          <w:sz w:val="20"/>
          <w:szCs w:val="20"/>
        </w:rPr>
        <w:t xml:space="preserve">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 xml:space="preserve">had previously been in an intimate relationship with victim — C texted victim multiple times on day in question and lured victim to car on false pretences — Whilst victim sat in front passenger seat, and C sat in </w:t>
      </w:r>
      <w:proofErr w:type="spellStart"/>
      <w:r w:rsidRPr="007B1609">
        <w:rPr>
          <w:rFonts w:ascii="Arial" w:hAnsi="Arial" w:cs="Arial"/>
          <w:sz w:val="20"/>
          <w:szCs w:val="20"/>
        </w:rPr>
        <w:t>drivers</w:t>
      </w:r>
      <w:proofErr w:type="spellEnd"/>
      <w:r w:rsidRPr="007B1609">
        <w:rPr>
          <w:rFonts w:ascii="Arial" w:hAnsi="Arial" w:cs="Arial"/>
          <w:sz w:val="20"/>
          <w:szCs w:val="20"/>
        </w:rPr>
        <w:t xml:space="preserve">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w:t>
      </w:r>
      <w:proofErr w:type="spellStart"/>
      <w:r w:rsidRPr="00374931">
        <w:rPr>
          <w:rFonts w:ascii="Arial" w:hAnsi="Arial" w:cs="Arial"/>
          <w:i/>
          <w:iCs/>
          <w:color w:val="000000"/>
          <w:sz w:val="20"/>
          <w:szCs w:val="20"/>
        </w:rPr>
        <w:t>Chouil</w:t>
      </w:r>
      <w:proofErr w:type="spellEnd"/>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proofErr w:type="spellStart"/>
      <w:r w:rsidR="00374931" w:rsidRPr="00374931">
        <w:rPr>
          <w:rFonts w:ascii="Arial" w:hAnsi="Arial" w:cs="Arial"/>
          <w:i/>
          <w:iCs/>
          <w:color w:val="000000"/>
          <w:sz w:val="20"/>
          <w:szCs w:val="20"/>
        </w:rPr>
        <w:t>Bugmy</w:t>
      </w:r>
      <w:proofErr w:type="spellEnd"/>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proofErr w:type="spellStart"/>
      <w:r w:rsidRPr="0001128F">
        <w:rPr>
          <w:rFonts w:ascii="Arial" w:hAnsi="Arial" w:cs="Arial"/>
          <w:i/>
          <w:iCs/>
          <w:color w:val="000000"/>
          <w:sz w:val="20"/>
          <w:szCs w:val="20"/>
        </w:rPr>
        <w:t>Bugmy</w:t>
      </w:r>
      <w:proofErr w:type="spellEnd"/>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0A02C39F" w14:textId="4EB4E8CD" w:rsidR="00DE7CD1" w:rsidRDefault="00DE7CD1" w:rsidP="00FF537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Rickerby v The King </w:t>
      </w:r>
      <w:r w:rsidRPr="00DE7CD1">
        <w:rPr>
          <w:rFonts w:ascii="Arial" w:hAnsi="Arial" w:cs="Arial"/>
          <w:color w:val="000000"/>
          <w:sz w:val="20"/>
          <w:szCs w:val="20"/>
        </w:rPr>
        <w:t xml:space="preserve">[2025] VSCA 252 [26 year old </w:t>
      </w:r>
      <w:r>
        <w:rPr>
          <w:rFonts w:ascii="Arial" w:hAnsi="Arial" w:cs="Arial"/>
          <w:color w:val="000000"/>
          <w:sz w:val="20"/>
          <w:szCs w:val="20"/>
        </w:rPr>
        <w:t>appellant</w:t>
      </w:r>
      <w:r w:rsidRPr="00DE7CD1">
        <w:rPr>
          <w:rFonts w:ascii="Arial" w:hAnsi="Arial" w:cs="Arial"/>
          <w:color w:val="000000"/>
          <w:sz w:val="20"/>
          <w:szCs w:val="20"/>
        </w:rPr>
        <w:t xml:space="preserve"> </w:t>
      </w:r>
      <w:r>
        <w:rPr>
          <w:rFonts w:ascii="Arial" w:hAnsi="Arial" w:cs="Arial"/>
          <w:color w:val="000000"/>
          <w:sz w:val="20"/>
          <w:szCs w:val="20"/>
        </w:rPr>
        <w:t xml:space="preserve">pleaded guilty to manslaughter by unlawful and dangerous act and was sentenced to IMP15y6m/11y – he had severely beaten his female domestic partner causing multiple serious injuries over an extended period and ultimately her death – appellant lied to police to divert investigation – sentencing judge had not erred in treating these lies as an aggravating circumstance – </w:t>
      </w:r>
      <w:r w:rsidR="00FF537B">
        <w:rPr>
          <w:rFonts w:ascii="Arial" w:hAnsi="Arial" w:cs="Arial"/>
          <w:color w:val="000000"/>
          <w:sz w:val="20"/>
          <w:szCs w:val="20"/>
        </w:rPr>
        <w:t xml:space="preserve">counsel for the applicant had submitted at [51] that the sentence imposed on the appellant is the highest ever imposed in Victoria for manslaughter (making reference to the large number of cases detailed in footnote 54) and that bad </w:t>
      </w:r>
      <w:r w:rsidR="00FF537B" w:rsidRPr="00FF537B">
        <w:rPr>
          <w:rFonts w:ascii="Arial" w:hAnsi="Arial" w:cs="Arial"/>
          <w:color w:val="000000"/>
          <w:sz w:val="20"/>
          <w:szCs w:val="20"/>
        </w:rPr>
        <w:t>though the appellant’s offending was, it was not so grievous as to justify this distinction</w:t>
      </w:r>
      <w:r w:rsidR="00FF537B">
        <w:rPr>
          <w:rFonts w:ascii="Arial" w:hAnsi="Arial" w:cs="Arial"/>
          <w:color w:val="000000"/>
          <w:sz w:val="20"/>
          <w:szCs w:val="20"/>
        </w:rPr>
        <w:t xml:space="preserve"> – the Court of Appeal disagreed, </w:t>
      </w:r>
      <w:r w:rsidR="00FF537B">
        <w:rPr>
          <w:rFonts w:ascii="Arial" w:hAnsi="Arial" w:cs="Arial"/>
          <w:color w:val="000000"/>
          <w:sz w:val="20"/>
          <w:szCs w:val="20"/>
        </w:rPr>
        <w:lastRenderedPageBreak/>
        <w:t xml:space="preserve">holding that </w:t>
      </w:r>
      <w:r w:rsidRPr="00FF537B">
        <w:rPr>
          <w:rFonts w:ascii="Arial" w:hAnsi="Arial" w:cs="Arial"/>
          <w:color w:val="000000"/>
          <w:sz w:val="20"/>
          <w:szCs w:val="20"/>
        </w:rPr>
        <w:t>the sentence was not manifestly excessive – it was just and proportionate – appeal dismissed].</w:t>
      </w:r>
    </w:p>
    <w:p w14:paraId="76F1830B" w14:textId="5B36C0AA" w:rsidR="00DE7CD1" w:rsidRDefault="001A3955" w:rsidP="00DE7CD1">
      <w:pPr>
        <w:numPr>
          <w:ilvl w:val="0"/>
          <w:numId w:val="76"/>
        </w:numPr>
        <w:ind w:left="357" w:hanging="357"/>
        <w:jc w:val="both"/>
        <w:rPr>
          <w:rFonts w:ascii="Arial" w:hAnsi="Arial" w:cs="Arial"/>
          <w:color w:val="000000"/>
          <w:sz w:val="20"/>
          <w:szCs w:val="20"/>
        </w:rPr>
      </w:pPr>
      <w:r w:rsidRPr="001A3955">
        <w:rPr>
          <w:rFonts w:ascii="Arial" w:hAnsi="Arial" w:cs="Arial"/>
          <w:i/>
          <w:iCs/>
          <w:color w:val="000000"/>
          <w:sz w:val="20"/>
          <w:szCs w:val="20"/>
        </w:rPr>
        <w:t>DPP v Fleming</w:t>
      </w:r>
      <w:r>
        <w:rPr>
          <w:rFonts w:ascii="Arial" w:hAnsi="Arial" w:cs="Arial"/>
          <w:color w:val="000000"/>
          <w:sz w:val="20"/>
          <w:szCs w:val="20"/>
        </w:rPr>
        <w:t xml:space="preserve"> [2025] VSC 692 [46 year old offender, a subtenant, originally charged with murder but pleaded guilty to manslaughter by </w:t>
      </w:r>
      <w:r w:rsidRPr="001A3955">
        <w:rPr>
          <w:rFonts w:ascii="Arial" w:hAnsi="Arial" w:cs="Arial"/>
          <w:color w:val="000000"/>
          <w:sz w:val="20"/>
          <w:szCs w:val="20"/>
        </w:rPr>
        <w:t xml:space="preserve">unlawful and dangerous act </w:t>
      </w:r>
      <w:r>
        <w:rPr>
          <w:rFonts w:ascii="Arial" w:hAnsi="Arial" w:cs="Arial"/>
          <w:color w:val="000000"/>
          <w:sz w:val="20"/>
          <w:szCs w:val="20"/>
        </w:rPr>
        <w:t xml:space="preserve">of </w:t>
      </w:r>
      <w:r w:rsidRPr="001A3955">
        <w:rPr>
          <w:rFonts w:ascii="Arial" w:hAnsi="Arial" w:cs="Arial"/>
          <w:color w:val="000000"/>
          <w:sz w:val="20"/>
          <w:szCs w:val="20"/>
        </w:rPr>
        <w:t xml:space="preserve">67 year old lead tenant – </w:t>
      </w:r>
      <w:r>
        <w:rPr>
          <w:rFonts w:ascii="Arial" w:hAnsi="Arial" w:cs="Arial"/>
          <w:color w:val="000000"/>
          <w:sz w:val="20"/>
          <w:szCs w:val="20"/>
        </w:rPr>
        <w:t>o</w:t>
      </w:r>
      <w:r w:rsidRPr="001A3955">
        <w:rPr>
          <w:rFonts w:ascii="Arial" w:hAnsi="Arial" w:cs="Arial"/>
          <w:color w:val="000000"/>
          <w:sz w:val="20"/>
          <w:szCs w:val="20"/>
        </w:rPr>
        <w:t xml:space="preserve">ffender disposed of body in green waste bin – </w:t>
      </w:r>
      <w:r>
        <w:rPr>
          <w:rFonts w:ascii="Arial" w:hAnsi="Arial" w:cs="Arial"/>
          <w:color w:val="000000"/>
          <w:sz w:val="20"/>
          <w:szCs w:val="20"/>
        </w:rPr>
        <w:t>b</w:t>
      </w:r>
      <w:r w:rsidRPr="001A3955">
        <w:rPr>
          <w:rFonts w:ascii="Arial" w:hAnsi="Arial" w:cs="Arial"/>
          <w:color w:val="000000"/>
          <w:sz w:val="20"/>
          <w:szCs w:val="20"/>
        </w:rPr>
        <w:t xml:space="preserve">ody recovered from tip several days later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m</w:t>
      </w:r>
      <w:r w:rsidRPr="001A3955">
        <w:rPr>
          <w:rFonts w:ascii="Arial" w:hAnsi="Arial" w:cs="Arial"/>
          <w:color w:val="000000"/>
          <w:sz w:val="20"/>
          <w:szCs w:val="20"/>
        </w:rPr>
        <w:t xml:space="preserve">echanism of death not able to be determined as injuries to body could have occurred post mortem in garbage truck – </w:t>
      </w:r>
      <w:r>
        <w:rPr>
          <w:rFonts w:ascii="Arial" w:hAnsi="Arial" w:cs="Arial"/>
          <w:color w:val="000000"/>
          <w:sz w:val="20"/>
          <w:szCs w:val="20"/>
        </w:rPr>
        <w:t>m</w:t>
      </w:r>
      <w:r w:rsidRPr="001A3955">
        <w:rPr>
          <w:rFonts w:ascii="Arial" w:hAnsi="Arial" w:cs="Arial"/>
          <w:color w:val="000000"/>
          <w:sz w:val="20"/>
          <w:szCs w:val="20"/>
        </w:rPr>
        <w:t xml:space="preserve">ental impairments </w:t>
      </w:r>
      <w:r>
        <w:rPr>
          <w:rFonts w:ascii="Arial" w:hAnsi="Arial" w:cs="Arial"/>
          <w:color w:val="000000"/>
          <w:sz w:val="20"/>
          <w:szCs w:val="20"/>
        </w:rPr>
        <w:t>–</w:t>
      </w:r>
      <w:r w:rsidRPr="001A3955">
        <w:rPr>
          <w:rFonts w:ascii="Arial" w:hAnsi="Arial" w:cs="Arial"/>
          <w:color w:val="000000"/>
          <w:sz w:val="20"/>
          <w:szCs w:val="20"/>
        </w:rPr>
        <w:t xml:space="preserve"> Verdins 5 applicable – Limited priors – Protection prisoner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IMP</w:t>
      </w:r>
      <w:r w:rsidRPr="001A3955">
        <w:rPr>
          <w:rFonts w:ascii="Arial" w:hAnsi="Arial" w:cs="Arial"/>
          <w:color w:val="000000"/>
          <w:sz w:val="20"/>
          <w:szCs w:val="20"/>
        </w:rPr>
        <w:t>10</w:t>
      </w:r>
      <w:r>
        <w:rPr>
          <w:rFonts w:ascii="Arial" w:hAnsi="Arial" w:cs="Arial"/>
          <w:color w:val="000000"/>
          <w:sz w:val="20"/>
          <w:szCs w:val="20"/>
        </w:rPr>
        <w:t>y/7y].</w:t>
      </w:r>
    </w:p>
    <w:p w14:paraId="1A8C56D3" w14:textId="347B65E3" w:rsidR="00460E3A" w:rsidRDefault="00460E3A" w:rsidP="00DE7CD1">
      <w:pPr>
        <w:numPr>
          <w:ilvl w:val="0"/>
          <w:numId w:val="76"/>
        </w:numPr>
        <w:ind w:left="357" w:hanging="357"/>
        <w:jc w:val="both"/>
        <w:rPr>
          <w:rFonts w:ascii="Arial" w:hAnsi="Arial" w:cs="Arial"/>
          <w:color w:val="000000"/>
          <w:sz w:val="20"/>
          <w:szCs w:val="20"/>
        </w:rPr>
      </w:pPr>
      <w:r w:rsidRPr="00460E3A">
        <w:rPr>
          <w:rFonts w:ascii="Arial" w:hAnsi="Arial" w:cs="Arial"/>
          <w:i/>
          <w:iCs/>
          <w:color w:val="000000"/>
          <w:sz w:val="20"/>
          <w:szCs w:val="20"/>
        </w:rPr>
        <w:t>R v Ali Rajab</w:t>
      </w:r>
      <w:r>
        <w:rPr>
          <w:rFonts w:ascii="Arial" w:hAnsi="Arial" w:cs="Arial"/>
          <w:color w:val="000000"/>
          <w:sz w:val="20"/>
          <w:szCs w:val="20"/>
        </w:rPr>
        <w:t xml:space="preserve"> [2025] VSC 797 [</w:t>
      </w:r>
      <w:r w:rsidR="00E830D2">
        <w:rPr>
          <w:rFonts w:ascii="Arial" w:hAnsi="Arial" w:cs="Arial"/>
          <w:color w:val="000000"/>
          <w:sz w:val="20"/>
          <w:szCs w:val="20"/>
        </w:rPr>
        <w:t>44</w:t>
      </w:r>
      <w:r>
        <w:rPr>
          <w:rFonts w:ascii="Arial" w:hAnsi="Arial" w:cs="Arial"/>
          <w:color w:val="000000"/>
          <w:sz w:val="20"/>
          <w:szCs w:val="20"/>
        </w:rPr>
        <w:t xml:space="preserve"> year old offender pleaded guilty to manslaughter by causing a single stab wound to the victim’s chest causing his death – the offender had forced his way into the victim’s house and </w:t>
      </w:r>
      <w:r w:rsidR="00E830D2">
        <w:rPr>
          <w:rFonts w:ascii="Arial" w:hAnsi="Arial" w:cs="Arial"/>
          <w:color w:val="000000"/>
          <w:sz w:val="20"/>
          <w:szCs w:val="20"/>
        </w:rPr>
        <w:t xml:space="preserve">had </w:t>
      </w:r>
      <w:r>
        <w:rPr>
          <w:rFonts w:ascii="Arial" w:hAnsi="Arial" w:cs="Arial"/>
          <w:color w:val="000000"/>
          <w:sz w:val="20"/>
          <w:szCs w:val="20"/>
        </w:rPr>
        <w:t>initiated a confrontation with the victim who owed him money and from whom he wished to buy drugs – the offender has a history of substance abuse and a criminal history (albeit not of direct crimes of violence) and was subject to a community correction order – reasonable prospects of rehabilitation – IMP8y/6y].</w:t>
      </w:r>
    </w:p>
    <w:p w14:paraId="2FE1985D" w14:textId="6B87E251" w:rsidR="00836408" w:rsidRPr="00985849" w:rsidRDefault="00836408" w:rsidP="008A1A96">
      <w:pPr>
        <w:numPr>
          <w:ilvl w:val="0"/>
          <w:numId w:val="76"/>
        </w:numPr>
        <w:ind w:left="357" w:hanging="357"/>
        <w:jc w:val="both"/>
        <w:rPr>
          <w:rFonts w:ascii="Arial" w:hAnsi="Arial" w:cs="Arial"/>
          <w:color w:val="000000"/>
          <w:sz w:val="20"/>
          <w:szCs w:val="20"/>
        </w:rPr>
      </w:pPr>
      <w:r w:rsidRPr="00985849">
        <w:rPr>
          <w:rFonts w:ascii="Arial" w:hAnsi="Arial" w:cs="Arial"/>
          <w:i/>
          <w:iCs/>
          <w:color w:val="000000"/>
          <w:sz w:val="20"/>
          <w:szCs w:val="20"/>
        </w:rPr>
        <w:t xml:space="preserve">R v Dalton, Wyatt &amp; McIver </w:t>
      </w:r>
      <w:r w:rsidRPr="00985849">
        <w:rPr>
          <w:rFonts w:ascii="Arial" w:hAnsi="Arial" w:cs="Arial"/>
          <w:color w:val="000000"/>
          <w:sz w:val="20"/>
          <w:szCs w:val="20"/>
        </w:rPr>
        <w:t>[2025] VSC 826 [</w:t>
      </w:r>
      <w:r w:rsidR="00371541" w:rsidRPr="00985849">
        <w:rPr>
          <w:rFonts w:ascii="Arial" w:hAnsi="Arial" w:cs="Arial"/>
          <w:b/>
          <w:bCs/>
          <w:color w:val="000000"/>
          <w:sz w:val="20"/>
          <w:szCs w:val="20"/>
        </w:rPr>
        <w:t>M</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36</w:t>
      </w:r>
      <w:r w:rsidRPr="00985849">
        <w:rPr>
          <w:rFonts w:ascii="Arial" w:hAnsi="Arial" w:cs="Arial"/>
          <w:color w:val="000000"/>
          <w:sz w:val="20"/>
          <w:szCs w:val="20"/>
        </w:rPr>
        <w:t xml:space="preserve"> and </w:t>
      </w:r>
      <w:r w:rsidR="00371541" w:rsidRPr="00985849">
        <w:rPr>
          <w:rFonts w:ascii="Arial" w:hAnsi="Arial" w:cs="Arial"/>
          <w:b/>
          <w:bCs/>
          <w:color w:val="000000"/>
          <w:sz w:val="20"/>
          <w:szCs w:val="20"/>
        </w:rPr>
        <w:t>W</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35</w:t>
      </w:r>
      <w:r w:rsidRPr="00985849">
        <w:rPr>
          <w:rFonts w:ascii="Arial" w:hAnsi="Arial" w:cs="Arial"/>
          <w:color w:val="000000"/>
          <w:sz w:val="20"/>
          <w:szCs w:val="20"/>
        </w:rPr>
        <w:t xml:space="preserve"> pleaded guilty to the manslaughter by unlawful and dangerous act of </w:t>
      </w:r>
      <w:r w:rsidRPr="00985849">
        <w:rPr>
          <w:rFonts w:ascii="Arial" w:hAnsi="Arial" w:cs="Arial"/>
          <w:b/>
          <w:bCs/>
          <w:color w:val="000000"/>
          <w:sz w:val="20"/>
          <w:szCs w:val="20"/>
        </w:rPr>
        <w:t>V</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47</w:t>
      </w:r>
      <w:r w:rsidR="00985849" w:rsidRPr="00985849">
        <w:rPr>
          <w:rFonts w:ascii="Arial" w:hAnsi="Arial" w:cs="Arial"/>
          <w:color w:val="000000"/>
          <w:sz w:val="20"/>
          <w:szCs w:val="20"/>
        </w:rPr>
        <w:t xml:space="preserve"> –</w:t>
      </w:r>
      <w:r w:rsidRPr="00985849">
        <w:rPr>
          <w:rFonts w:ascii="Arial" w:hAnsi="Arial" w:cs="Arial"/>
          <w:color w:val="000000"/>
          <w:sz w:val="20"/>
          <w:szCs w:val="20"/>
        </w:rPr>
        <w:t xml:space="preserve"> </w:t>
      </w:r>
      <w:r w:rsidRPr="00985849">
        <w:rPr>
          <w:rFonts w:ascii="Arial" w:hAnsi="Arial" w:cs="Arial"/>
          <w:b/>
          <w:bCs/>
          <w:color w:val="000000"/>
          <w:sz w:val="20"/>
          <w:szCs w:val="20"/>
        </w:rPr>
        <w:t>D</w:t>
      </w:r>
      <w:r w:rsidR="00985849" w:rsidRPr="00985849">
        <w:rPr>
          <w:rFonts w:ascii="Arial" w:hAnsi="Arial" w:cs="Arial"/>
          <w:b/>
          <w:bCs/>
          <w:color w:val="000000"/>
          <w:sz w:val="20"/>
          <w:szCs w:val="20"/>
        </w:rPr>
        <w:t xml:space="preserve"> </w:t>
      </w:r>
      <w:r w:rsidR="00371541" w:rsidRPr="00985849">
        <w:rPr>
          <w:rFonts w:ascii="Arial" w:hAnsi="Arial" w:cs="Arial"/>
          <w:color w:val="000000"/>
          <w:sz w:val="20"/>
          <w:szCs w:val="20"/>
        </w:rPr>
        <w:t xml:space="preserve">aged 52 </w:t>
      </w:r>
      <w:r w:rsidRPr="00985849">
        <w:rPr>
          <w:rFonts w:ascii="Arial" w:hAnsi="Arial" w:cs="Arial"/>
          <w:color w:val="000000"/>
          <w:sz w:val="20"/>
          <w:szCs w:val="20"/>
        </w:rPr>
        <w:t xml:space="preserve">pleaded not guilty but a jury found him guilty of manslaughter – the 3 offenders had entered an agreement </w:t>
      </w:r>
      <w:r w:rsidR="00985849" w:rsidRPr="00985849">
        <w:rPr>
          <w:rFonts w:ascii="Arial" w:hAnsi="Arial" w:cs="Arial"/>
          <w:color w:val="000000"/>
          <w:sz w:val="20"/>
          <w:szCs w:val="20"/>
        </w:rPr>
        <w:t xml:space="preserve">(formed at least in part in response to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permitting if not asking </w:t>
      </w:r>
      <w:r w:rsidR="00985849" w:rsidRPr="00985849">
        <w:rPr>
          <w:rFonts w:ascii="Arial" w:hAnsi="Arial" w:cs="Arial"/>
          <w:b/>
          <w:bCs/>
          <w:color w:val="000000"/>
          <w:sz w:val="20"/>
          <w:szCs w:val="20"/>
        </w:rPr>
        <w:t>M</w:t>
      </w:r>
      <w:r w:rsidR="00985849" w:rsidRPr="00985849">
        <w:rPr>
          <w:rFonts w:ascii="Arial" w:hAnsi="Arial" w:cs="Arial"/>
          <w:color w:val="000000"/>
          <w:sz w:val="20"/>
          <w:szCs w:val="20"/>
        </w:rPr>
        <w:t xml:space="preserve"> to </w:t>
      </w:r>
      <w:r w:rsidR="001E7AB2">
        <w:rPr>
          <w:rFonts w:ascii="Arial" w:hAnsi="Arial" w:cs="Arial"/>
          <w:color w:val="000000"/>
          <w:sz w:val="20"/>
          <w:szCs w:val="20"/>
        </w:rPr>
        <w:t>‘</w:t>
      </w:r>
      <w:r w:rsidR="00985849" w:rsidRPr="00985849">
        <w:rPr>
          <w:rFonts w:ascii="Arial" w:hAnsi="Arial" w:cs="Arial"/>
          <w:color w:val="000000"/>
          <w:sz w:val="20"/>
          <w:szCs w:val="20"/>
        </w:rPr>
        <w:t xml:space="preserve">take </w:t>
      </w:r>
      <w:r w:rsidR="001E7AB2">
        <w:rPr>
          <w:rFonts w:ascii="Arial" w:hAnsi="Arial" w:cs="Arial"/>
          <w:color w:val="000000"/>
          <w:sz w:val="20"/>
          <w:szCs w:val="20"/>
        </w:rPr>
        <w:t>the fall’</w:t>
      </w:r>
      <w:r w:rsidR="00985849" w:rsidRPr="00985849">
        <w:rPr>
          <w:rFonts w:ascii="Arial" w:hAnsi="Arial" w:cs="Arial"/>
          <w:color w:val="000000"/>
          <w:sz w:val="20"/>
          <w:szCs w:val="20"/>
        </w:rPr>
        <w:t xml:space="preserve"> for illegal drugs </w:t>
      </w:r>
      <w:r w:rsidR="001E7AB2">
        <w:rPr>
          <w:rFonts w:ascii="Arial" w:hAnsi="Arial" w:cs="Arial"/>
          <w:color w:val="000000"/>
          <w:sz w:val="20"/>
          <w:szCs w:val="20"/>
        </w:rPr>
        <w:t xml:space="preserve">[GHB] </w:t>
      </w:r>
      <w:r w:rsidR="00985849" w:rsidRPr="00985849">
        <w:rPr>
          <w:rFonts w:ascii="Arial" w:hAnsi="Arial" w:cs="Arial"/>
          <w:color w:val="000000"/>
          <w:sz w:val="20"/>
          <w:szCs w:val="20"/>
        </w:rPr>
        <w:t xml:space="preserve">owned by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w:t>
      </w:r>
      <w:r w:rsidR="00F75C9D">
        <w:rPr>
          <w:rFonts w:ascii="Arial" w:hAnsi="Arial" w:cs="Arial"/>
          <w:color w:val="000000"/>
          <w:sz w:val="20"/>
          <w:szCs w:val="20"/>
        </w:rPr>
        <w:t>which</w:t>
      </w:r>
      <w:r w:rsidR="00985849" w:rsidRPr="00985849">
        <w:rPr>
          <w:rFonts w:ascii="Arial" w:hAnsi="Arial" w:cs="Arial"/>
          <w:color w:val="000000"/>
          <w:sz w:val="20"/>
          <w:szCs w:val="20"/>
        </w:rPr>
        <w:t xml:space="preserve"> </w:t>
      </w:r>
      <w:r w:rsidR="00000F12">
        <w:rPr>
          <w:rFonts w:ascii="Arial" w:hAnsi="Arial" w:cs="Arial"/>
          <w:color w:val="000000"/>
          <w:sz w:val="20"/>
          <w:szCs w:val="20"/>
        </w:rPr>
        <w:t>had been</w:t>
      </w:r>
      <w:r w:rsidR="00985849" w:rsidRPr="00985849">
        <w:rPr>
          <w:rFonts w:ascii="Arial" w:hAnsi="Arial" w:cs="Arial"/>
          <w:color w:val="000000"/>
          <w:sz w:val="20"/>
          <w:szCs w:val="20"/>
        </w:rPr>
        <w:t xml:space="preserve"> seized by police 3 days before) </w:t>
      </w:r>
      <w:r w:rsidRPr="00985849">
        <w:rPr>
          <w:rFonts w:ascii="Arial" w:hAnsi="Arial" w:cs="Arial"/>
          <w:color w:val="000000"/>
          <w:sz w:val="20"/>
          <w:szCs w:val="20"/>
        </w:rPr>
        <w:t xml:space="preserve">to assault and rob </w:t>
      </w:r>
      <w:r w:rsidRPr="00985849">
        <w:rPr>
          <w:rFonts w:ascii="Arial" w:hAnsi="Arial" w:cs="Arial"/>
          <w:b/>
          <w:bCs/>
          <w:color w:val="000000"/>
          <w:sz w:val="20"/>
          <w:szCs w:val="20"/>
        </w:rPr>
        <w:t>V</w:t>
      </w:r>
      <w:r w:rsidR="00985849" w:rsidRPr="00985849">
        <w:rPr>
          <w:rFonts w:ascii="Arial" w:hAnsi="Arial" w:cs="Arial"/>
          <w:b/>
          <w:bCs/>
          <w:color w:val="000000"/>
          <w:sz w:val="20"/>
          <w:szCs w:val="20"/>
        </w:rPr>
        <w:t xml:space="preserve"> </w:t>
      </w:r>
      <w:r w:rsidR="00985849" w:rsidRPr="00985849">
        <w:rPr>
          <w:rFonts w:ascii="Arial" w:hAnsi="Arial" w:cs="Arial"/>
          <w:color w:val="000000"/>
          <w:sz w:val="20"/>
          <w:szCs w:val="20"/>
        </w:rPr>
        <w:t>and to split the proceeds among the 3 of them</w:t>
      </w:r>
      <w:r w:rsidRPr="00985849">
        <w:rPr>
          <w:rFonts w:ascii="Arial" w:hAnsi="Arial" w:cs="Arial"/>
          <w:color w:val="000000"/>
          <w:sz w:val="20"/>
          <w:szCs w:val="20"/>
        </w:rPr>
        <w:t xml:space="preserve"> – the exact cause of V’s death was not known – there was attempted dismemberment and disposal of V’s body and attempted destruction of evidence by a house fire – each offender was sentenced on a different basis</w:t>
      </w:r>
      <w:r w:rsidR="001A71DB">
        <w:rPr>
          <w:rFonts w:ascii="Arial" w:hAnsi="Arial" w:cs="Arial"/>
          <w:color w:val="000000"/>
          <w:sz w:val="20"/>
          <w:szCs w:val="20"/>
        </w:rPr>
        <w:t xml:space="preserve"> as follows:</w:t>
      </w:r>
    </w:p>
    <w:p w14:paraId="14AB6E58" w14:textId="6DCA0FFD"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M</w:t>
      </w:r>
      <w:r w:rsidRPr="00836408">
        <w:rPr>
          <w:rFonts w:ascii="Arial" w:hAnsi="Arial" w:cs="Arial"/>
          <w:color w:val="000000"/>
          <w:sz w:val="20"/>
          <w:szCs w:val="20"/>
        </w:rPr>
        <w:t xml:space="preserve">: </w:t>
      </w:r>
      <w:r>
        <w:rPr>
          <w:rFonts w:ascii="Arial" w:hAnsi="Arial" w:cs="Arial"/>
          <w:color w:val="000000"/>
          <w:sz w:val="20"/>
          <w:szCs w:val="20"/>
        </w:rPr>
        <w:t>she was present but did not physically participate in the assault – she had a markedly deprived childhood, no history of violent criminal behaviour and reasonable prospects of rehabilitation</w:t>
      </w:r>
      <w:r w:rsidR="00C37C81">
        <w:rPr>
          <w:rFonts w:ascii="Arial" w:hAnsi="Arial" w:cs="Arial"/>
          <w:color w:val="000000"/>
          <w:sz w:val="20"/>
          <w:szCs w:val="20"/>
        </w:rPr>
        <w:t xml:space="preserve"> –</w:t>
      </w:r>
      <w:r>
        <w:rPr>
          <w:rFonts w:ascii="Arial" w:hAnsi="Arial" w:cs="Arial"/>
          <w:color w:val="000000"/>
          <w:sz w:val="20"/>
          <w:szCs w:val="20"/>
        </w:rPr>
        <w:t xml:space="preserve">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proofErr w:type="spellStart"/>
      <w:r w:rsidR="00C37C81" w:rsidRPr="00C37C81">
        <w:rPr>
          <w:rFonts w:ascii="Arial" w:hAnsi="Arial" w:cs="Arial"/>
          <w:i/>
          <w:iCs/>
          <w:color w:val="000000"/>
          <w:sz w:val="20"/>
          <w:szCs w:val="20"/>
        </w:rPr>
        <w:t>Bugmy</w:t>
      </w:r>
      <w:proofErr w:type="spellEnd"/>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her </w:t>
      </w:r>
      <w:r w:rsidR="00C37C81">
        <w:rPr>
          <w:rFonts w:ascii="Arial" w:hAnsi="Arial" w:cs="Arial"/>
          <w:color w:val="000000"/>
          <w:sz w:val="20"/>
          <w:szCs w:val="20"/>
        </w:rPr>
        <w:t xml:space="preserve">guilty plea avoided the need for a separate trial: </w:t>
      </w:r>
      <w:r>
        <w:rPr>
          <w:rFonts w:ascii="Arial" w:hAnsi="Arial" w:cs="Arial"/>
          <w:color w:val="000000"/>
          <w:sz w:val="20"/>
          <w:szCs w:val="20"/>
        </w:rPr>
        <w:t>IMP</w:t>
      </w:r>
      <w:r w:rsidR="00C37C81">
        <w:rPr>
          <w:rFonts w:ascii="Arial" w:hAnsi="Arial" w:cs="Arial"/>
          <w:color w:val="000000"/>
          <w:sz w:val="20"/>
          <w:szCs w:val="20"/>
        </w:rPr>
        <w:t>7y/5y;</w:t>
      </w:r>
    </w:p>
    <w:p w14:paraId="2D6DB01F" w14:textId="38CA6A85"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W</w:t>
      </w:r>
      <w:r>
        <w:rPr>
          <w:rFonts w:ascii="Arial" w:hAnsi="Arial" w:cs="Arial"/>
          <w:color w:val="000000"/>
          <w:sz w:val="20"/>
          <w:szCs w:val="20"/>
        </w:rPr>
        <w:t xml:space="preserve">: he inflicted a prolonged assault on </w:t>
      </w:r>
      <w:r w:rsidRPr="00985849">
        <w:rPr>
          <w:rFonts w:ascii="Arial" w:hAnsi="Arial" w:cs="Arial"/>
          <w:b/>
          <w:bCs/>
          <w:color w:val="000000"/>
          <w:sz w:val="20"/>
          <w:szCs w:val="20"/>
        </w:rPr>
        <w:t>V</w:t>
      </w:r>
      <w:r>
        <w:rPr>
          <w:rFonts w:ascii="Arial" w:hAnsi="Arial" w:cs="Arial"/>
          <w:color w:val="000000"/>
          <w:sz w:val="20"/>
          <w:szCs w:val="20"/>
        </w:rPr>
        <w:t xml:space="preserve">, involving hog-tying and choking </w:t>
      </w:r>
      <w:r w:rsidRPr="00985849">
        <w:rPr>
          <w:rFonts w:ascii="Arial" w:hAnsi="Arial" w:cs="Arial"/>
          <w:b/>
          <w:bCs/>
          <w:color w:val="000000"/>
          <w:sz w:val="20"/>
          <w:szCs w:val="20"/>
        </w:rPr>
        <w:t>V</w:t>
      </w:r>
      <w:r>
        <w:rPr>
          <w:rFonts w:ascii="Arial" w:hAnsi="Arial" w:cs="Arial"/>
          <w:color w:val="000000"/>
          <w:sz w:val="20"/>
          <w:szCs w:val="20"/>
        </w:rPr>
        <w:t xml:space="preserve"> and the use of weapons</w:t>
      </w:r>
      <w:r w:rsidR="00C37C81">
        <w:rPr>
          <w:rFonts w:ascii="Arial" w:hAnsi="Arial" w:cs="Arial"/>
          <w:color w:val="000000"/>
          <w:sz w:val="20"/>
          <w:szCs w:val="20"/>
        </w:rPr>
        <w:t xml:space="preserve"> – he </w:t>
      </w:r>
      <w:r w:rsidRPr="00836408">
        <w:rPr>
          <w:rFonts w:ascii="Arial" w:hAnsi="Arial" w:cs="Arial"/>
          <w:color w:val="000000"/>
          <w:sz w:val="20"/>
          <w:szCs w:val="20"/>
        </w:rPr>
        <w:t xml:space="preserve">attempted to dismember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 xml:space="preserve">body, transported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body in a wheelie bin</w:t>
      </w:r>
      <w:r w:rsidR="00C37C81">
        <w:rPr>
          <w:rFonts w:ascii="Arial" w:hAnsi="Arial" w:cs="Arial"/>
          <w:color w:val="000000"/>
          <w:sz w:val="20"/>
          <w:szCs w:val="20"/>
        </w:rPr>
        <w:t>,</w:t>
      </w:r>
      <w:r w:rsidRPr="00836408">
        <w:rPr>
          <w:rFonts w:ascii="Arial" w:hAnsi="Arial" w:cs="Arial"/>
          <w:color w:val="000000"/>
          <w:sz w:val="20"/>
          <w:szCs w:val="20"/>
        </w:rPr>
        <w:t xml:space="preserve"> disposed of </w:t>
      </w:r>
      <w:r w:rsidR="00C37C81">
        <w:rPr>
          <w:rFonts w:ascii="Arial" w:hAnsi="Arial" w:cs="Arial"/>
          <w:color w:val="000000"/>
          <w:sz w:val="20"/>
          <w:szCs w:val="20"/>
        </w:rPr>
        <w:t xml:space="preserve">the </w:t>
      </w:r>
      <w:r w:rsidRPr="00836408">
        <w:rPr>
          <w:rFonts w:ascii="Arial" w:hAnsi="Arial" w:cs="Arial"/>
          <w:color w:val="000000"/>
          <w:sz w:val="20"/>
          <w:szCs w:val="20"/>
        </w:rPr>
        <w:t xml:space="preserve">body near train tracks and kept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finger as a trophy</w:t>
      </w:r>
      <w:r w:rsidR="00C37C81">
        <w:rPr>
          <w:rFonts w:ascii="Arial" w:hAnsi="Arial" w:cs="Arial"/>
          <w:color w:val="000000"/>
          <w:sz w:val="20"/>
          <w:szCs w:val="20"/>
        </w:rPr>
        <w:t xml:space="preserve"> – he set fire to the house in an attempt to destroy evidence – he had a relevant criminal history, guarded prospects of rehabilitation and prospects of deportation</w:t>
      </w:r>
      <w:r w:rsidR="009A51A3">
        <w:rPr>
          <w:rFonts w:ascii="Arial" w:hAnsi="Arial" w:cs="Arial"/>
          <w:color w:val="000000"/>
          <w:sz w:val="20"/>
          <w:szCs w:val="20"/>
        </w:rPr>
        <w:t xml:space="preserve"> to New Zealand</w:t>
      </w:r>
      <w:r w:rsidR="00C37C81">
        <w:rPr>
          <w:rFonts w:ascii="Arial" w:hAnsi="Arial" w:cs="Arial"/>
          <w:color w:val="000000"/>
          <w:sz w:val="20"/>
          <w:szCs w:val="20"/>
        </w:rPr>
        <w:t xml:space="preserve"> –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proofErr w:type="spellStart"/>
      <w:r w:rsidR="00C37C81" w:rsidRPr="00C37C81">
        <w:rPr>
          <w:rFonts w:ascii="Arial" w:hAnsi="Arial" w:cs="Arial"/>
          <w:i/>
          <w:iCs/>
          <w:color w:val="000000"/>
          <w:sz w:val="20"/>
          <w:szCs w:val="20"/>
        </w:rPr>
        <w:t>Bugmy</w:t>
      </w:r>
      <w:proofErr w:type="spellEnd"/>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his </w:t>
      </w:r>
      <w:r w:rsidR="00C37C81">
        <w:rPr>
          <w:rFonts w:ascii="Arial" w:hAnsi="Arial" w:cs="Arial"/>
          <w:color w:val="000000"/>
          <w:sz w:val="20"/>
          <w:szCs w:val="20"/>
        </w:rPr>
        <w:t>guilty plea avoided the need for a separate trial: IMP12y/8y6m;</w:t>
      </w:r>
    </w:p>
    <w:p w14:paraId="77E61812" w14:textId="68E3EA7F" w:rsidR="00C37C81" w:rsidRPr="00836408" w:rsidRDefault="00C37C81" w:rsidP="00836408">
      <w:pPr>
        <w:ind w:left="357"/>
        <w:jc w:val="both"/>
        <w:rPr>
          <w:rFonts w:ascii="Arial" w:hAnsi="Arial" w:cs="Arial"/>
          <w:color w:val="000000"/>
          <w:sz w:val="20"/>
          <w:szCs w:val="20"/>
        </w:rPr>
      </w:pPr>
      <w:r>
        <w:rPr>
          <w:rFonts w:ascii="Arial" w:hAnsi="Arial" w:cs="Arial"/>
          <w:b/>
          <w:bCs/>
          <w:color w:val="000000"/>
          <w:sz w:val="20"/>
          <w:szCs w:val="20"/>
        </w:rPr>
        <w:t>D</w:t>
      </w:r>
      <w:r w:rsidRPr="00C37C81">
        <w:rPr>
          <w:rFonts w:ascii="Arial" w:hAnsi="Arial" w:cs="Arial"/>
          <w:color w:val="000000"/>
          <w:sz w:val="20"/>
          <w:szCs w:val="20"/>
        </w:rPr>
        <w:t>:</w:t>
      </w:r>
      <w:r>
        <w:rPr>
          <w:rFonts w:ascii="Arial" w:hAnsi="Arial" w:cs="Arial"/>
          <w:color w:val="000000"/>
          <w:sz w:val="20"/>
          <w:szCs w:val="20"/>
        </w:rPr>
        <w:t xml:space="preserve"> he was not present during the assault that led to death but encouraged violence and provided logistical support – he had limited remorse and acceptance of responsibility – he had limited prior criminal history and good to reasonable prospects of rehabilitation: IMP10y/6y</w:t>
      </w:r>
      <w:r w:rsidR="00037085">
        <w:rPr>
          <w:rFonts w:ascii="Arial" w:hAnsi="Arial" w:cs="Arial"/>
          <w:color w:val="000000"/>
          <w:sz w:val="20"/>
          <w:szCs w:val="20"/>
        </w:rPr>
        <w:t>]</w:t>
      </w:r>
      <w:r>
        <w:rPr>
          <w:rFonts w:ascii="Arial" w:hAnsi="Arial" w:cs="Arial"/>
          <w:color w:val="000000"/>
          <w:sz w:val="20"/>
          <w:szCs w:val="20"/>
        </w:rPr>
        <w:t>.</w:t>
      </w:r>
    </w:p>
    <w:p w14:paraId="5EFA310F" w14:textId="6400B985" w:rsidR="00AD374F" w:rsidRPr="00985849" w:rsidRDefault="00037085" w:rsidP="00AD374F">
      <w:pPr>
        <w:numPr>
          <w:ilvl w:val="0"/>
          <w:numId w:val="76"/>
        </w:numPr>
        <w:ind w:left="357" w:hanging="357"/>
        <w:jc w:val="both"/>
        <w:rPr>
          <w:rFonts w:ascii="Arial" w:hAnsi="Arial" w:cs="Arial"/>
          <w:color w:val="000000"/>
          <w:sz w:val="20"/>
          <w:szCs w:val="20"/>
        </w:rPr>
      </w:pPr>
      <w:r w:rsidRPr="00037085">
        <w:rPr>
          <w:rFonts w:ascii="Arial" w:hAnsi="Arial" w:cs="Arial"/>
          <w:i/>
          <w:iCs/>
          <w:color w:val="000000"/>
          <w:sz w:val="20"/>
          <w:szCs w:val="20"/>
        </w:rPr>
        <w:t>DPP v Baensch</w:t>
      </w:r>
      <w:r w:rsidRPr="009A5083">
        <w:rPr>
          <w:rFonts w:ascii="Arial" w:hAnsi="Arial" w:cs="Arial"/>
          <w:color w:val="000000"/>
          <w:sz w:val="20"/>
          <w:szCs w:val="20"/>
        </w:rPr>
        <w:t xml:space="preserve"> [2026] VSC 20</w:t>
      </w:r>
      <w:r>
        <w:rPr>
          <w:rFonts w:ascii="Arial" w:hAnsi="Arial" w:cs="Arial"/>
          <w:color w:val="000000"/>
          <w:sz w:val="20"/>
          <w:szCs w:val="20"/>
        </w:rPr>
        <w:t xml:space="preserve"> [29 year old offender pleaded guilty after a sentence indication to one charge of manslaughter by unlawful and dangerous act and one charge of failing to stop/render assistance – he drove his Holden utility vehicle at the victim Mr T who was riding an electric scooter and intentionally struck him with the vehicle, thereafter driving away at a fast speed – Mr T was 31 years old and had previously been close friends with the offender but their relationship had broken down when Mr T and the offender’s de-facto partner had an affair while the offender was serving a period of imprisonment – on the manslaughter charge IMP10y – on the fail to stop charge IMP3y of which 6m was cumulative – TES IMP10y6m/7y].</w:t>
      </w:r>
    </w:p>
    <w:p w14:paraId="67FD91E9" w14:textId="77777777" w:rsidR="009A5083" w:rsidRDefault="009A5083" w:rsidP="001A3955">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38DC8B41" w:rsidR="005B2CF6" w:rsidRPr="005B2CF6" w:rsidRDefault="005B2CF6">
      <w:pPr>
        <w:rPr>
          <w:rFonts w:ascii="Arial" w:hAnsi="Arial" w:cs="Arial"/>
          <w:bCs/>
          <w:color w:val="000000"/>
          <w:sz w:val="20"/>
        </w:rPr>
      </w:pPr>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bookmarkStart w:id="658" w:name="_11.2.22.2__"/>
      <w:bookmarkEnd w:id="658"/>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59" w:name="_11.2.22.3__"/>
      <w:bookmarkEnd w:id="659"/>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 xml:space="preserve">DPP v </w:t>
      </w:r>
      <w:proofErr w:type="spellStart"/>
      <w:r w:rsidRPr="009F52E5">
        <w:rPr>
          <w:rFonts w:ascii="Arial" w:hAnsi="Arial" w:cs="Arial"/>
          <w:i/>
          <w:iCs/>
          <w:color w:val="000000"/>
          <w:sz w:val="20"/>
        </w:rPr>
        <w:t>Cigercioglu</w:t>
      </w:r>
      <w:proofErr w:type="spellEnd"/>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proofErr w:type="spellStart"/>
      <w:r w:rsidRPr="00A312D1">
        <w:rPr>
          <w:rFonts w:ascii="Arial" w:hAnsi="Arial" w:cs="Arial"/>
          <w:i/>
          <w:iCs/>
          <w:color w:val="000000"/>
          <w:sz w:val="20"/>
        </w:rPr>
        <w:t>Malovski</w:t>
      </w:r>
      <w:proofErr w:type="spellEnd"/>
      <w:r w:rsidRPr="00A312D1">
        <w:rPr>
          <w:rFonts w:ascii="Arial" w:hAnsi="Arial" w:cs="Arial"/>
          <w:i/>
          <w:iCs/>
          <w:color w:val="000000"/>
          <w:sz w:val="20"/>
        </w:rPr>
        <w:t xml:space="preserve">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08B1232D"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 xml:space="preserve">DPP v </w:t>
      </w:r>
      <w:proofErr w:type="spellStart"/>
      <w:r w:rsidR="00485958" w:rsidRPr="00485958">
        <w:rPr>
          <w:rFonts w:ascii="Arial" w:hAnsi="Arial" w:cs="Arial"/>
          <w:i/>
          <w:iCs/>
          <w:color w:val="000000"/>
          <w:sz w:val="20"/>
          <w:szCs w:val="20"/>
        </w:rPr>
        <w:t>Malovski</w:t>
      </w:r>
      <w:proofErr w:type="spellEnd"/>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w:t>
      </w:r>
      <w:proofErr w:type="spellStart"/>
      <w:r w:rsidR="00A55C86">
        <w:rPr>
          <w:rFonts w:ascii="Arial" w:hAnsi="Arial" w:cs="Arial"/>
          <w:sz w:val="20"/>
          <w:szCs w:val="20"/>
          <w:lang w:val="en-US"/>
        </w:rPr>
        <w:t>esp</w:t>
      </w:r>
      <w:proofErr w:type="spellEnd"/>
      <w:r w:rsidR="00A55C86">
        <w:rPr>
          <w:rFonts w:ascii="Arial" w:hAnsi="Arial" w:cs="Arial"/>
          <w:sz w:val="20"/>
          <w:szCs w:val="20"/>
          <w:lang w:val="en-US"/>
        </w:rPr>
        <w:t xml:space="preserve"> at [84]-[89]</w:t>
      </w:r>
      <w:r w:rsidR="006E49A2">
        <w:rPr>
          <w:rFonts w:ascii="Arial" w:hAnsi="Arial" w:cs="Arial"/>
          <w:color w:val="000000"/>
          <w:sz w:val="20"/>
          <w:szCs w:val="20"/>
        </w:rPr>
        <w:t xml:space="preserve">; </w:t>
      </w:r>
      <w:r w:rsidR="00DE3D2D" w:rsidRPr="002B68A7">
        <w:rPr>
          <w:rFonts w:ascii="Arial" w:hAnsi="Arial" w:cs="Arial"/>
          <w:i/>
          <w:iCs/>
          <w:color w:val="000000"/>
          <w:sz w:val="20"/>
          <w:szCs w:val="20"/>
        </w:rPr>
        <w:t>DPP v Cassar</w:t>
      </w:r>
      <w:r w:rsidR="00DE3D2D">
        <w:rPr>
          <w:rFonts w:ascii="Arial" w:hAnsi="Arial" w:cs="Arial"/>
          <w:color w:val="000000"/>
          <w:sz w:val="20"/>
          <w:szCs w:val="20"/>
        </w:rPr>
        <w:t xml:space="preserve"> [2025] VSC 743 </w:t>
      </w:r>
      <w:r w:rsidR="002B68A7">
        <w:rPr>
          <w:rFonts w:ascii="Arial" w:hAnsi="Arial" w:cs="Arial"/>
          <w:color w:val="000000"/>
          <w:sz w:val="20"/>
          <w:szCs w:val="20"/>
        </w:rPr>
        <w:t>[4</w:t>
      </w:r>
      <w:r w:rsidR="00C75765">
        <w:rPr>
          <w:rFonts w:ascii="Arial" w:hAnsi="Arial" w:cs="Arial"/>
          <w:color w:val="000000"/>
          <w:sz w:val="20"/>
          <w:szCs w:val="20"/>
        </w:rPr>
        <w:t>8</w:t>
      </w:r>
      <w:r w:rsidR="002B68A7">
        <w:rPr>
          <w:rFonts w:ascii="Arial" w:hAnsi="Arial" w:cs="Arial"/>
          <w:color w:val="000000"/>
          <w:sz w:val="20"/>
          <w:szCs w:val="20"/>
        </w:rPr>
        <w:t xml:space="preserve"> year old with long history of psychotic illness in context of amphetamine abuse made </w:t>
      </w:r>
      <w:proofErr w:type="spellStart"/>
      <w:r w:rsidR="002B68A7">
        <w:rPr>
          <w:rFonts w:ascii="Arial" w:hAnsi="Arial" w:cs="Arial"/>
          <w:color w:val="000000"/>
          <w:sz w:val="20"/>
          <w:szCs w:val="20"/>
        </w:rPr>
        <w:t>inexpicable</w:t>
      </w:r>
      <w:proofErr w:type="spellEnd"/>
      <w:r w:rsidR="002B68A7">
        <w:rPr>
          <w:rFonts w:ascii="Arial" w:hAnsi="Arial" w:cs="Arial"/>
          <w:color w:val="000000"/>
          <w:sz w:val="20"/>
          <w:szCs w:val="20"/>
        </w:rPr>
        <w:t xml:space="preserve"> knife attack upon proprietor </w:t>
      </w:r>
      <w:proofErr w:type="spellStart"/>
      <w:r w:rsidR="002B68A7">
        <w:rPr>
          <w:rFonts w:ascii="Arial" w:hAnsi="Arial" w:cs="Arial"/>
          <w:color w:val="000000"/>
          <w:sz w:val="20"/>
          <w:szCs w:val="20"/>
        </w:rPr>
        <w:t>o</w:t>
      </w:r>
      <w:proofErr w:type="spellEnd"/>
      <w:r w:rsidR="002B68A7">
        <w:rPr>
          <w:rFonts w:ascii="Arial" w:hAnsi="Arial" w:cs="Arial"/>
          <w:color w:val="000000"/>
          <w:sz w:val="20"/>
          <w:szCs w:val="20"/>
        </w:rPr>
        <w:t xml:space="preserve"> a tobacco shop – IMP12y/7y]; </w:t>
      </w:r>
      <w:r w:rsidR="006E49A2" w:rsidRPr="00CD2BC4">
        <w:rPr>
          <w:rFonts w:ascii="Arial" w:hAnsi="Arial" w:cs="Arial"/>
          <w:i/>
          <w:iCs/>
          <w:sz w:val="20"/>
          <w:szCs w:val="20"/>
        </w:rPr>
        <w:t>DPP v [</w:t>
      </w:r>
      <w:r w:rsidR="006E49A2">
        <w:rPr>
          <w:rFonts w:ascii="Arial" w:hAnsi="Arial" w:cs="Arial"/>
          <w:i/>
          <w:iCs/>
          <w:sz w:val="20"/>
          <w:szCs w:val="20"/>
        </w:rPr>
        <w:t>JNQ</w:t>
      </w:r>
      <w:r w:rsidR="006E49A2" w:rsidRPr="00CD2BC4">
        <w:rPr>
          <w:rFonts w:ascii="Arial" w:hAnsi="Arial" w:cs="Arial"/>
          <w:i/>
          <w:iCs/>
          <w:sz w:val="20"/>
          <w:szCs w:val="20"/>
        </w:rPr>
        <w:t>]</w:t>
      </w:r>
      <w:r w:rsidR="006E49A2">
        <w:rPr>
          <w:rFonts w:ascii="Arial" w:hAnsi="Arial" w:cs="Arial"/>
          <w:sz w:val="20"/>
          <w:szCs w:val="20"/>
        </w:rPr>
        <w:t xml:space="preserve"> [2025] VSC 685 [20YO offender stabbed father in circumstances detailed in </w:t>
      </w:r>
      <w:r w:rsidR="006E49A2" w:rsidRPr="006E49A2">
        <w:rPr>
          <w:rFonts w:ascii="Arial" w:hAnsi="Arial" w:cs="Arial"/>
          <w:b/>
          <w:bCs/>
          <w:sz w:val="20"/>
          <w:szCs w:val="20"/>
          <w:shd w:val="clear" w:color="auto" w:fill="C5E0B3" w:themeFill="accent6" w:themeFillTint="66"/>
        </w:rPr>
        <w:t>section 11.2.12</w:t>
      </w:r>
      <w:r w:rsidR="006E49A2">
        <w:rPr>
          <w:rFonts w:ascii="Arial" w:hAnsi="Arial" w:cs="Arial"/>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60" w:name="_11.2.22.4__"/>
      <w:bookmarkEnd w:id="660"/>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w:t>
      </w:r>
      <w:r w:rsidRPr="001C6E0E">
        <w:rPr>
          <w:rFonts w:ascii="Arial" w:hAnsi="Arial" w:cs="Arial"/>
          <w:color w:val="000000"/>
          <w:sz w:val="20"/>
          <w:szCs w:val="20"/>
        </w:rPr>
        <w:lastRenderedPageBreak/>
        <w:t xml:space="preserve">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w:t>
      </w:r>
      <w:r w:rsidRPr="004E4D34">
        <w:rPr>
          <w:rFonts w:ascii="Arial" w:hAnsi="Arial" w:cs="Arial"/>
          <w:sz w:val="20"/>
          <w:szCs w:val="20"/>
        </w:rPr>
        <w:lastRenderedPageBreak/>
        <w:t>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proofErr w:type="spellStart"/>
      <w:r w:rsidRPr="00A7283E">
        <w:rPr>
          <w:rFonts w:ascii="Arial" w:hAnsi="Arial" w:cs="Arial"/>
          <w:i/>
          <w:iCs/>
          <w:sz w:val="20"/>
          <w:szCs w:val="20"/>
        </w:rPr>
        <w:t>Bugmy</w:t>
      </w:r>
      <w:proofErr w:type="spellEnd"/>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6719E6D9" w:rsidR="00F14AA3" w:rsidRDefault="002C1E2E" w:rsidP="00A7283E">
      <w:pPr>
        <w:jc w:val="both"/>
        <w:rPr>
          <w:rFonts w:ascii="Arial" w:hAnsi="Arial" w:cs="Arial"/>
          <w:color w:val="000000"/>
          <w:sz w:val="20"/>
        </w:rPr>
      </w:pPr>
      <w:r>
        <w:rPr>
          <w:rFonts w:ascii="Arial" w:hAnsi="Arial" w:cs="Arial"/>
          <w:sz w:val="20"/>
          <w:szCs w:val="20"/>
        </w:rPr>
        <w:lastRenderedPageBreak/>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w:t>
      </w:r>
      <w:proofErr w:type="spellStart"/>
      <w:r w:rsidR="00F5670C">
        <w:rPr>
          <w:rFonts w:ascii="Arial" w:hAnsi="Arial" w:cs="Arial"/>
          <w:sz w:val="20"/>
          <w:szCs w:val="20"/>
        </w:rPr>
        <w:t>coffenders</w:t>
      </w:r>
      <w:proofErr w:type="spellEnd"/>
      <w:r w:rsidR="00F5670C">
        <w:rPr>
          <w:rFonts w:ascii="Arial" w:hAnsi="Arial" w:cs="Arial"/>
          <w:sz w:val="20"/>
          <w:szCs w:val="20"/>
        </w:rPr>
        <w:t xml:space="preserve">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w:t>
      </w:r>
      <w:proofErr w:type="spellStart"/>
      <w:r w:rsidR="00233315">
        <w:rPr>
          <w:rFonts w:ascii="Arial" w:hAnsi="Arial" w:cs="Arial"/>
          <w:sz w:val="20"/>
          <w:szCs w:val="20"/>
        </w:rPr>
        <w:t>cooffenders</w:t>
      </w:r>
      <w:proofErr w:type="spellEnd"/>
      <w:r w:rsidR="00233315">
        <w:rPr>
          <w:rFonts w:ascii="Arial" w:hAnsi="Arial" w:cs="Arial"/>
          <w:sz w:val="20"/>
          <w:szCs w:val="20"/>
        </w:rPr>
        <w:t xml:space="preserve">’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 xml:space="preserve">IMP18y/12y. </w:t>
      </w:r>
      <w:r w:rsidR="00583B2D">
        <w:rPr>
          <w:rFonts w:ascii="Arial" w:hAnsi="Arial" w:cs="Arial"/>
          <w:sz w:val="20"/>
          <w:szCs w:val="20"/>
        </w:rPr>
        <w:t xml:space="preserve">[A subsequent application by SA to appeal his conviction was refused: see </w:t>
      </w:r>
      <w:r w:rsidR="00583B2D" w:rsidRPr="00583B2D">
        <w:rPr>
          <w:rFonts w:ascii="Arial" w:hAnsi="Arial" w:cs="Arial"/>
          <w:i/>
          <w:iCs/>
          <w:sz w:val="20"/>
          <w:szCs w:val="20"/>
        </w:rPr>
        <w:t>SA (a pseudonym) v The King</w:t>
      </w:r>
      <w:r w:rsidR="00583B2D">
        <w:rPr>
          <w:rFonts w:ascii="Arial" w:hAnsi="Arial" w:cs="Arial"/>
          <w:sz w:val="20"/>
          <w:szCs w:val="20"/>
        </w:rPr>
        <w:t xml:space="preserve"> [2025] VSCA 300.] </w:t>
      </w:r>
      <w:r w:rsidR="000232A5">
        <w:rPr>
          <w:rFonts w:ascii="Arial" w:hAnsi="Arial" w:cs="Arial"/>
          <w:sz w:val="20"/>
          <w:szCs w:val="20"/>
        </w:rPr>
        <w:t>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lastRenderedPageBreak/>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w:t>
      </w:r>
      <w:r w:rsidRPr="00B74171">
        <w:rPr>
          <w:rFonts w:ascii="Arial" w:hAnsi="Arial" w:cs="Arial"/>
          <w:sz w:val="20"/>
          <w:szCs w:val="20"/>
        </w:rPr>
        <w:lastRenderedPageBreak/>
        <w:t xml:space="preserve">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w:t>
      </w:r>
      <w:r>
        <w:rPr>
          <w:rFonts w:ascii="Arial" w:hAnsi="Arial" w:cs="Arial"/>
          <w:color w:val="000000"/>
          <w:sz w:val="20"/>
        </w:rPr>
        <w:lastRenderedPageBreak/>
        <w:t xml:space="preserve">–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 xml:space="preserve">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 xml:space="preserve">Second, while a group confrontation with weapons was planned, I am also satisfied that ST did not form any intention to cause really serious injury to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 xml:space="preserve">Third, even then, it was only a fleeting intent. After the stabbing, ST did not seek to inflict any further violence on </w:t>
      </w:r>
      <w:proofErr w:type="spellStart"/>
      <w:r w:rsidRPr="00600F19">
        <w:rPr>
          <w:rFonts w:ascii="Arial" w:hAnsi="Arial" w:cs="Arial"/>
          <w:color w:val="000000"/>
          <w:sz w:val="20"/>
        </w:rPr>
        <w:t>Pasawm</w:t>
      </w:r>
      <w:proofErr w:type="spellEnd"/>
      <w:r w:rsidRPr="00600F19">
        <w:rPr>
          <w:rFonts w:ascii="Arial" w:hAnsi="Arial" w:cs="Arial"/>
          <w:color w:val="000000"/>
          <w:sz w:val="20"/>
        </w:rPr>
        <w:t>,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lastRenderedPageBreak/>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2B85166" w14:textId="42B8F9A0" w:rsidR="0017747E" w:rsidRDefault="0017747E" w:rsidP="00D55942">
      <w:pPr>
        <w:jc w:val="both"/>
        <w:rPr>
          <w:rFonts w:ascii="Arial" w:hAnsi="Arial" w:cs="Arial"/>
          <w:color w:val="000000"/>
          <w:sz w:val="20"/>
        </w:rPr>
      </w:pPr>
      <w:r>
        <w:rPr>
          <w:rFonts w:ascii="Arial" w:hAnsi="Arial" w:cs="Arial"/>
          <w:color w:val="000000"/>
          <w:sz w:val="20"/>
        </w:rPr>
        <w:t xml:space="preserve">In </w:t>
      </w:r>
      <w:r w:rsidRPr="0017747E">
        <w:rPr>
          <w:rFonts w:ascii="Arial" w:hAnsi="Arial" w:cs="Arial"/>
          <w:i/>
          <w:iCs/>
          <w:color w:val="000000"/>
          <w:sz w:val="20"/>
        </w:rPr>
        <w:t>DPP v AB</w:t>
      </w:r>
      <w:r>
        <w:rPr>
          <w:rFonts w:ascii="Arial" w:hAnsi="Arial" w:cs="Arial"/>
          <w:color w:val="000000"/>
          <w:sz w:val="20"/>
        </w:rPr>
        <w:t xml:space="preserve"> [2025] VSC 213 the 17 year old “relatively low-functioning” offender (aged 19 at the time of sentence) pleaded guilty following a sentence indication to a charge of murdering a 14 year old child in a public street by stabbing him with a large machete. </w:t>
      </w:r>
      <w:r w:rsidRPr="0017747E">
        <w:rPr>
          <w:rFonts w:ascii="Arial" w:hAnsi="Arial" w:cs="Arial"/>
          <w:color w:val="000000"/>
          <w:sz w:val="20"/>
        </w:rPr>
        <w:t xml:space="preserve">There was no previous connection between </w:t>
      </w:r>
      <w:r>
        <w:rPr>
          <w:rFonts w:ascii="Arial" w:hAnsi="Arial" w:cs="Arial"/>
          <w:color w:val="000000"/>
          <w:sz w:val="20"/>
        </w:rPr>
        <w:t>AB’s</w:t>
      </w:r>
      <w:r w:rsidRPr="0017747E">
        <w:rPr>
          <w:rFonts w:ascii="Arial" w:hAnsi="Arial" w:cs="Arial"/>
          <w:color w:val="000000"/>
          <w:sz w:val="20"/>
        </w:rPr>
        <w:t xml:space="preserve"> group and </w:t>
      </w:r>
      <w:r>
        <w:rPr>
          <w:rFonts w:ascii="Arial" w:hAnsi="Arial" w:cs="Arial"/>
          <w:color w:val="000000"/>
          <w:sz w:val="20"/>
        </w:rPr>
        <w:t>the victim’s</w:t>
      </w:r>
      <w:r w:rsidRPr="0017747E">
        <w:rPr>
          <w:rFonts w:ascii="Arial" w:hAnsi="Arial" w:cs="Arial"/>
          <w:color w:val="000000"/>
          <w:sz w:val="20"/>
        </w:rPr>
        <w:t xml:space="preserve"> group that could explain why </w:t>
      </w:r>
      <w:r>
        <w:rPr>
          <w:rFonts w:ascii="Arial" w:hAnsi="Arial" w:cs="Arial"/>
          <w:color w:val="000000"/>
          <w:sz w:val="20"/>
        </w:rPr>
        <w:t>AB</w:t>
      </w:r>
      <w:r w:rsidRPr="0017747E">
        <w:rPr>
          <w:rFonts w:ascii="Arial" w:hAnsi="Arial" w:cs="Arial"/>
          <w:color w:val="000000"/>
          <w:sz w:val="20"/>
        </w:rPr>
        <w:t xml:space="preserve"> chose to attack </w:t>
      </w:r>
      <w:r>
        <w:rPr>
          <w:rFonts w:ascii="Arial" w:hAnsi="Arial" w:cs="Arial"/>
          <w:color w:val="000000"/>
          <w:sz w:val="20"/>
        </w:rPr>
        <w:t>the victim</w:t>
      </w:r>
      <w:r w:rsidRPr="0017747E">
        <w:rPr>
          <w:rFonts w:ascii="Arial" w:hAnsi="Arial" w:cs="Arial"/>
          <w:color w:val="000000"/>
          <w:sz w:val="20"/>
        </w:rPr>
        <w:t>.</w:t>
      </w:r>
      <w:r>
        <w:rPr>
          <w:rFonts w:ascii="Arial" w:hAnsi="Arial" w:cs="Arial"/>
          <w:color w:val="000000"/>
          <w:sz w:val="20"/>
        </w:rPr>
        <w:t xml:space="preserve"> Two other accused also aged 17 had not </w:t>
      </w:r>
      <w:r w:rsidR="00DD21B9">
        <w:rPr>
          <w:rFonts w:ascii="Arial" w:hAnsi="Arial" w:cs="Arial"/>
          <w:color w:val="000000"/>
          <w:sz w:val="20"/>
        </w:rPr>
        <w:t xml:space="preserve">yet </w:t>
      </w:r>
      <w:r>
        <w:rPr>
          <w:rFonts w:ascii="Arial" w:hAnsi="Arial" w:cs="Arial"/>
          <w:color w:val="000000"/>
          <w:sz w:val="20"/>
        </w:rPr>
        <w:t>been dealt with. Jane Dixon J imposed a sentence of IMP17y/13y. At [100] her Honour said:</w:t>
      </w:r>
    </w:p>
    <w:p w14:paraId="2317FB8C" w14:textId="5B6D7341" w:rsidR="0017747E" w:rsidRDefault="0017747E" w:rsidP="0017747E">
      <w:pPr>
        <w:spacing w:before="60"/>
        <w:ind w:left="567" w:right="567"/>
        <w:jc w:val="both"/>
        <w:rPr>
          <w:rFonts w:ascii="Arial" w:hAnsi="Arial" w:cs="Arial"/>
          <w:color w:val="000000"/>
          <w:sz w:val="20"/>
        </w:rPr>
      </w:pPr>
      <w:r>
        <w:rPr>
          <w:rFonts w:ascii="Arial" w:hAnsi="Arial" w:cs="Arial"/>
          <w:color w:val="000000"/>
          <w:sz w:val="20"/>
        </w:rPr>
        <w:t>“</w:t>
      </w:r>
      <w:r w:rsidRPr="0017747E">
        <w:rPr>
          <w:rFonts w:ascii="Arial" w:hAnsi="Arial" w:cs="Arial"/>
          <w:color w:val="000000"/>
          <w:sz w:val="20"/>
        </w:rPr>
        <w:t>The Crown submitted, and I accept, that your sentence for this vicious, unprovoked violence should reflect denunciation, just punishment, general and specific deterrence, and community protection. I agree with the Crown submission that the gravity of the offence requires that youthful offender principles deserve less prominence than is often the case. Nevertheless, your youthfulness is still an important consideration.</w:t>
      </w:r>
    </w:p>
    <w:p w14:paraId="01E788E5" w14:textId="5D7F0DB2" w:rsidR="0017747E"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The weight to be accorded to an offender’s youth and their rehabilitation decreases as the seriousness of the offence for which they are to be sentenced increases, such as in cases where a youthful offender carries out acts of extreme violence: see, </w:t>
      </w:r>
      <w:proofErr w:type="spellStart"/>
      <w:r w:rsidRPr="0017747E">
        <w:rPr>
          <w:rFonts w:ascii="Arial" w:hAnsi="Arial" w:cs="Arial"/>
          <w:color w:val="000000"/>
          <w:sz w:val="20"/>
        </w:rPr>
        <w:t>eg</w:t>
      </w:r>
      <w:proofErr w:type="spellEnd"/>
      <w:r w:rsidRPr="0017747E">
        <w:rPr>
          <w:rFonts w:ascii="Arial" w:hAnsi="Arial" w:cs="Arial"/>
          <w:color w:val="000000"/>
          <w:sz w:val="20"/>
        </w:rPr>
        <w:t xml:space="preserve">, </w:t>
      </w:r>
      <w:r w:rsidRPr="008E0C46">
        <w:rPr>
          <w:rFonts w:ascii="Arial" w:hAnsi="Arial" w:cs="Arial"/>
          <w:i/>
          <w:iCs/>
          <w:color w:val="000000"/>
          <w:sz w:val="20"/>
        </w:rPr>
        <w:t>DPP v Lawrence</w:t>
      </w:r>
      <w:r w:rsidRPr="0017747E">
        <w:rPr>
          <w:rFonts w:ascii="Arial" w:hAnsi="Arial" w:cs="Arial"/>
          <w:color w:val="000000"/>
          <w:sz w:val="20"/>
        </w:rPr>
        <w:t xml:space="preserve"> (2004) 10 VR 125, 132 [22]</w:t>
      </w:r>
      <w:r w:rsidR="008E0C46">
        <w:rPr>
          <w:rFonts w:ascii="Arial" w:hAnsi="Arial" w:cs="Arial"/>
          <w:color w:val="000000"/>
          <w:sz w:val="20"/>
        </w:rPr>
        <w:t>; s</w:t>
      </w:r>
      <w:r w:rsidRPr="0017747E">
        <w:rPr>
          <w:rFonts w:ascii="Arial" w:hAnsi="Arial" w:cs="Arial"/>
          <w:color w:val="000000"/>
          <w:sz w:val="20"/>
        </w:rPr>
        <w:t xml:space="preserve">ee also, </w:t>
      </w:r>
      <w:proofErr w:type="spellStart"/>
      <w:r w:rsidRPr="0017747E">
        <w:rPr>
          <w:rFonts w:ascii="Arial" w:hAnsi="Arial" w:cs="Arial"/>
          <w:color w:val="000000"/>
          <w:sz w:val="20"/>
        </w:rPr>
        <w:t>eg</w:t>
      </w:r>
      <w:proofErr w:type="spellEnd"/>
      <w:r w:rsidRPr="0017747E">
        <w:rPr>
          <w:rFonts w:ascii="Arial" w:hAnsi="Arial" w:cs="Arial"/>
          <w:color w:val="000000"/>
          <w:sz w:val="20"/>
        </w:rPr>
        <w:t xml:space="preserve">, </w:t>
      </w:r>
      <w:r w:rsidRPr="008E0C46">
        <w:rPr>
          <w:rFonts w:ascii="Arial" w:hAnsi="Arial" w:cs="Arial"/>
          <w:i/>
          <w:iCs/>
          <w:color w:val="000000"/>
          <w:sz w:val="20"/>
        </w:rPr>
        <w:t>AP v The Queen</w:t>
      </w:r>
      <w:r w:rsidRPr="0017747E">
        <w:rPr>
          <w:rFonts w:ascii="Arial" w:hAnsi="Arial" w:cs="Arial"/>
          <w:color w:val="000000"/>
          <w:sz w:val="20"/>
        </w:rPr>
        <w:t xml:space="preserve"> [2019] VSCA 278, [33] as cited in the Prosecution Submissions: ‘There are also gradations in age – a 13</w:t>
      </w:r>
      <w:r w:rsidR="008E0C46">
        <w:rPr>
          <w:rFonts w:ascii="Arial" w:hAnsi="Arial" w:cs="Arial"/>
          <w:color w:val="000000"/>
          <w:sz w:val="20"/>
        </w:rPr>
        <w:t> </w:t>
      </w:r>
      <w:r w:rsidRPr="0017747E">
        <w:rPr>
          <w:rFonts w:ascii="Arial" w:hAnsi="Arial" w:cs="Arial"/>
          <w:color w:val="000000"/>
          <w:sz w:val="20"/>
        </w:rPr>
        <w:t>year old is likely to be much different from a 17 or 18 year old’.</w:t>
      </w:r>
    </w:p>
    <w:p w14:paraId="0602A313" w14:textId="0B1B2560" w:rsidR="0017747E" w:rsidRPr="00D55942"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I will also allow some moderation of punitive sentencing purposes by reference to </w:t>
      </w:r>
      <w:proofErr w:type="spellStart"/>
      <w:r w:rsidRPr="0017747E">
        <w:rPr>
          <w:rFonts w:ascii="Arial" w:hAnsi="Arial" w:cs="Arial"/>
          <w:i/>
          <w:iCs/>
          <w:color w:val="000000"/>
          <w:sz w:val="20"/>
        </w:rPr>
        <w:t>Bugmy</w:t>
      </w:r>
      <w:proofErr w:type="spellEnd"/>
      <w:r w:rsidRPr="0017747E">
        <w:rPr>
          <w:rFonts w:ascii="Arial" w:hAnsi="Arial" w:cs="Arial"/>
          <w:color w:val="000000"/>
          <w:sz w:val="20"/>
        </w:rPr>
        <w:t xml:space="preserve"> and </w:t>
      </w:r>
      <w:r w:rsidRPr="0017747E">
        <w:rPr>
          <w:rFonts w:ascii="Arial" w:hAnsi="Arial" w:cs="Arial"/>
          <w:i/>
          <w:iCs/>
          <w:color w:val="000000"/>
          <w:sz w:val="20"/>
        </w:rPr>
        <w:t>Verdins</w:t>
      </w:r>
      <w:r w:rsidRPr="0017747E">
        <w:rPr>
          <w:rFonts w:ascii="Arial" w:hAnsi="Arial" w:cs="Arial"/>
          <w:color w:val="000000"/>
          <w:sz w:val="20"/>
        </w:rPr>
        <w:t xml:space="preserve"> factors as previously mentioned.</w:t>
      </w:r>
      <w:r w:rsidR="008E0C46">
        <w:rPr>
          <w:rFonts w:ascii="Arial" w:hAnsi="Arial" w:cs="Arial"/>
          <w:color w:val="000000"/>
          <w:sz w:val="20"/>
        </w:rPr>
        <w:t>”</w:t>
      </w:r>
    </w:p>
    <w:p w14:paraId="1857F3D5" w14:textId="77777777" w:rsidR="0017747E" w:rsidRDefault="0017747E" w:rsidP="00D55942">
      <w:pPr>
        <w:jc w:val="both"/>
        <w:rPr>
          <w:rFonts w:ascii="Arial" w:hAnsi="Arial" w:cs="Arial"/>
          <w:color w:val="000000"/>
          <w:sz w:val="20"/>
        </w:rPr>
      </w:pPr>
    </w:p>
    <w:p w14:paraId="77DEDB03" w14:textId="0B41962D" w:rsidR="00502A27" w:rsidRDefault="00C407C1" w:rsidP="00D55942">
      <w:pPr>
        <w:jc w:val="both"/>
        <w:rPr>
          <w:rFonts w:ascii="Arial" w:hAnsi="Arial" w:cs="Arial"/>
          <w:color w:val="000000"/>
          <w:sz w:val="20"/>
        </w:rPr>
      </w:pPr>
      <w:r>
        <w:rPr>
          <w:rFonts w:ascii="Arial" w:hAnsi="Arial" w:cs="Arial"/>
          <w:color w:val="000000"/>
          <w:sz w:val="20"/>
        </w:rPr>
        <w:t xml:space="preserve">In </w:t>
      </w:r>
      <w:r w:rsidRPr="00C407C1">
        <w:rPr>
          <w:rFonts w:ascii="Arial" w:hAnsi="Arial" w:cs="Arial"/>
          <w:i/>
          <w:iCs/>
          <w:color w:val="000000"/>
          <w:sz w:val="20"/>
        </w:rPr>
        <w:t>DPP v KT</w:t>
      </w:r>
      <w:r>
        <w:rPr>
          <w:rFonts w:ascii="Arial" w:hAnsi="Arial" w:cs="Arial"/>
          <w:color w:val="000000"/>
          <w:sz w:val="20"/>
        </w:rPr>
        <w:t xml:space="preserve"> [2025] VSC 744 the 16 year old </w:t>
      </w:r>
      <w:r w:rsidR="00502A27">
        <w:rPr>
          <w:rFonts w:ascii="Arial" w:hAnsi="Arial" w:cs="Arial"/>
          <w:color w:val="000000"/>
          <w:sz w:val="20"/>
        </w:rPr>
        <w:t>accused</w:t>
      </w:r>
      <w:r>
        <w:rPr>
          <w:rFonts w:ascii="Arial" w:hAnsi="Arial" w:cs="Arial"/>
          <w:color w:val="000000"/>
          <w:sz w:val="20"/>
        </w:rPr>
        <w:t xml:space="preserve"> (aged 17</w:t>
      </w:r>
      <w:r w:rsidR="00502A27">
        <w:rPr>
          <w:rFonts w:ascii="Arial" w:hAnsi="Arial" w:cs="Arial"/>
          <w:color w:val="000000"/>
          <w:sz w:val="20"/>
        </w:rPr>
        <w:t xml:space="preserve"> at the time of sentencing</w:t>
      </w:r>
      <w:r>
        <w:rPr>
          <w:rFonts w:ascii="Arial" w:hAnsi="Arial" w:cs="Arial"/>
          <w:color w:val="000000"/>
          <w:sz w:val="20"/>
        </w:rPr>
        <w:t>) and his co-</w:t>
      </w:r>
      <w:r w:rsidR="00502A27">
        <w:rPr>
          <w:rFonts w:ascii="Arial" w:hAnsi="Arial" w:cs="Arial"/>
          <w:color w:val="000000"/>
          <w:sz w:val="20"/>
        </w:rPr>
        <w:t>accused</w:t>
      </w:r>
      <w:r>
        <w:rPr>
          <w:rFonts w:ascii="Arial" w:hAnsi="Arial" w:cs="Arial"/>
          <w:color w:val="000000"/>
          <w:sz w:val="20"/>
        </w:rPr>
        <w:t xml:space="preserve"> had committed two aggravated burglaries on the deceased’s residential premises in the early hours of the morning. </w:t>
      </w:r>
      <w:r w:rsidR="00A553FA">
        <w:rPr>
          <w:rFonts w:ascii="Arial" w:hAnsi="Arial" w:cs="Arial"/>
          <w:color w:val="000000"/>
          <w:sz w:val="20"/>
        </w:rPr>
        <w:t>The group entered a third time, waking the deceased. The accused and his co-offenders fled. The deceased drove around the streets in an attempt to locate the offenders</w:t>
      </w:r>
      <w:r w:rsidR="00502A27">
        <w:rPr>
          <w:rFonts w:ascii="Arial" w:hAnsi="Arial" w:cs="Arial"/>
          <w:color w:val="000000"/>
          <w:sz w:val="20"/>
        </w:rPr>
        <w:t xml:space="preserve"> and located them in a nearby street. The co-accused escaped and the accused remained in the driveway area. The d</w:t>
      </w:r>
      <w:r w:rsidR="00502A27" w:rsidRPr="00C407C1">
        <w:rPr>
          <w:rFonts w:ascii="Arial" w:hAnsi="Arial" w:cs="Arial"/>
          <w:color w:val="000000"/>
          <w:sz w:val="20"/>
        </w:rPr>
        <w:t xml:space="preserve">eceased went to detain </w:t>
      </w:r>
      <w:r w:rsidR="00502A27">
        <w:rPr>
          <w:rFonts w:ascii="Arial" w:hAnsi="Arial" w:cs="Arial"/>
          <w:color w:val="000000"/>
          <w:sz w:val="20"/>
        </w:rPr>
        <w:t xml:space="preserve">the </w:t>
      </w:r>
      <w:r w:rsidR="00502A27" w:rsidRPr="00C407C1">
        <w:rPr>
          <w:rFonts w:ascii="Arial" w:hAnsi="Arial" w:cs="Arial"/>
          <w:color w:val="000000"/>
          <w:sz w:val="20"/>
        </w:rPr>
        <w:t xml:space="preserve">accused and was stabbed by </w:t>
      </w:r>
      <w:r w:rsidR="00502A27">
        <w:rPr>
          <w:rFonts w:ascii="Arial" w:hAnsi="Arial" w:cs="Arial"/>
          <w:color w:val="000000"/>
          <w:sz w:val="20"/>
        </w:rPr>
        <w:t xml:space="preserve">the </w:t>
      </w:r>
      <w:r w:rsidR="00502A27" w:rsidRPr="00C407C1">
        <w:rPr>
          <w:rFonts w:ascii="Arial" w:hAnsi="Arial" w:cs="Arial"/>
          <w:color w:val="000000"/>
          <w:sz w:val="20"/>
        </w:rPr>
        <w:t>accused using knife he had been carrying</w:t>
      </w:r>
      <w:r w:rsidR="00502A27">
        <w:rPr>
          <w:rFonts w:ascii="Arial" w:hAnsi="Arial" w:cs="Arial"/>
          <w:color w:val="000000"/>
          <w:sz w:val="20"/>
        </w:rPr>
        <w:t>, resulting in m</w:t>
      </w:r>
      <w:r w:rsidR="00502A27" w:rsidRPr="00C407C1">
        <w:rPr>
          <w:rFonts w:ascii="Arial" w:hAnsi="Arial" w:cs="Arial"/>
          <w:color w:val="000000"/>
          <w:sz w:val="20"/>
        </w:rPr>
        <w:t xml:space="preserve">ultiple injuries and </w:t>
      </w:r>
      <w:r w:rsidR="00502A27">
        <w:rPr>
          <w:rFonts w:ascii="Arial" w:hAnsi="Arial" w:cs="Arial"/>
          <w:color w:val="000000"/>
          <w:sz w:val="20"/>
        </w:rPr>
        <w:t xml:space="preserve">a </w:t>
      </w:r>
      <w:r w:rsidR="00502A27" w:rsidRPr="00C407C1">
        <w:rPr>
          <w:rFonts w:ascii="Arial" w:hAnsi="Arial" w:cs="Arial"/>
          <w:color w:val="000000"/>
          <w:sz w:val="20"/>
        </w:rPr>
        <w:t>single fatal stab wound</w:t>
      </w:r>
      <w:r w:rsidR="00502A27">
        <w:rPr>
          <w:rFonts w:ascii="Arial" w:hAnsi="Arial" w:cs="Arial"/>
          <w:color w:val="000000"/>
          <w:sz w:val="20"/>
        </w:rPr>
        <w:t>. The accused had no prior convictions. He pleaded guilty to two charges of aggravated burglary. He was found guilty of murder by the jury who rejected his claim of self-defence. Holding that he had no remorse but had reasonable prospects of rehabilitation, Fox J imposed a TES IMP17y/12y.</w:t>
      </w:r>
    </w:p>
    <w:p w14:paraId="74FE53B9" w14:textId="77777777" w:rsidR="00502A27" w:rsidRDefault="00502A27"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lastRenderedPageBreak/>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pPr>
        <w:pStyle w:val="Catchwords"/>
        <w:widowControl/>
        <w:numPr>
          <w:ilvl w:val="0"/>
          <w:numId w:val="84"/>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pPr>
        <w:pStyle w:val="Catchwords"/>
        <w:widowControl/>
        <w:numPr>
          <w:ilvl w:val="0"/>
          <w:numId w:val="84"/>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pPr>
        <w:pStyle w:val="Catchwords"/>
        <w:widowControl/>
        <w:numPr>
          <w:ilvl w:val="0"/>
          <w:numId w:val="84"/>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pPr>
        <w:pStyle w:val="Catchwords"/>
        <w:widowControl/>
        <w:numPr>
          <w:ilvl w:val="0"/>
          <w:numId w:val="84"/>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w:t>
      </w:r>
      <w:proofErr w:type="spellStart"/>
      <w:r>
        <w:rPr>
          <w:rFonts w:ascii="Arial" w:hAnsi="Arial" w:cs="Arial"/>
          <w:color w:val="000000"/>
          <w:sz w:val="20"/>
        </w:rPr>
        <w:t>esp</w:t>
      </w:r>
      <w:proofErr w:type="spellEnd"/>
      <w:r>
        <w:rPr>
          <w:rFonts w:ascii="Arial" w:hAnsi="Arial" w:cs="Arial"/>
          <w:color w:val="000000"/>
          <w:sz w:val="20"/>
        </w:rPr>
        <w:t xml:space="preserve"> at [200]-[227].</w:t>
      </w:r>
    </w:p>
    <w:p w14:paraId="7907BF1E" w14:textId="5A1DB56D" w:rsidR="00D72FC5" w:rsidRDefault="00D72FC5">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DPP v </w:t>
      </w:r>
      <w:proofErr w:type="spellStart"/>
      <w:r>
        <w:rPr>
          <w:rFonts w:ascii="Arial" w:hAnsi="Arial" w:cs="Arial"/>
          <w:i/>
          <w:iCs/>
          <w:color w:val="000000"/>
          <w:sz w:val="20"/>
        </w:rPr>
        <w:t>Ledlin</w:t>
      </w:r>
      <w:proofErr w:type="spellEnd"/>
      <w:r>
        <w:rPr>
          <w:rFonts w:ascii="Arial" w:hAnsi="Arial" w:cs="Arial"/>
          <w:i/>
          <w:iCs/>
          <w:color w:val="000000"/>
          <w:sz w:val="20"/>
        </w:rPr>
        <w:t xml:space="preserve">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proofErr w:type="spellStart"/>
      <w:r w:rsidR="009B2107" w:rsidRPr="009B2107">
        <w:rPr>
          <w:rFonts w:ascii="Arial" w:hAnsi="Arial" w:cs="Arial"/>
          <w:i/>
          <w:iCs/>
          <w:color w:val="000000"/>
          <w:sz w:val="20"/>
        </w:rPr>
        <w:t>Bugmy</w:t>
      </w:r>
      <w:proofErr w:type="spellEnd"/>
      <w:r w:rsidR="009B2107">
        <w:rPr>
          <w:rFonts w:ascii="Arial" w:hAnsi="Arial" w:cs="Arial"/>
          <w:color w:val="000000"/>
          <w:sz w:val="20"/>
        </w:rPr>
        <w:t xml:space="preserve"> principles].</w:t>
      </w:r>
    </w:p>
    <w:p w14:paraId="40C5EE0A" w14:textId="7FB76842" w:rsidR="00447E06" w:rsidRDefault="00447E06">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Minhinnick</w:t>
      </w:r>
      <w:proofErr w:type="spellEnd"/>
      <w:r>
        <w:rPr>
          <w:rFonts w:ascii="Arial" w:hAnsi="Arial" w:cs="Arial"/>
          <w:i/>
          <w:iCs/>
          <w:color w:val="000000"/>
          <w:sz w:val="20"/>
        </w:rPr>
        <w:t xml:space="preserve">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w:t>
      </w:r>
      <w:r w:rsidRPr="00F86035">
        <w:rPr>
          <w:rFonts w:ascii="Arial" w:hAnsi="Arial" w:cs="Arial"/>
          <w:color w:val="000000"/>
          <w:sz w:val="20"/>
          <w:szCs w:val="20"/>
        </w:rPr>
        <w:lastRenderedPageBreak/>
        <w:t xml:space="preserve">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61" w:name="ORIGHIT_2"/>
      <w:bookmarkStart w:id="662" w:name="HIT_2"/>
      <w:bookmarkEnd w:id="661"/>
      <w:bookmarkEnd w:id="662"/>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w:t>
      </w:r>
      <w:r w:rsidR="00BA3A69" w:rsidRPr="00CA400D">
        <w:rPr>
          <w:rFonts w:ascii="Arial" w:hAnsi="Arial" w:cs="Arial"/>
          <w:sz w:val="20"/>
          <w:szCs w:val="22"/>
        </w:rPr>
        <w:lastRenderedPageBreak/>
        <w:t>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 xml:space="preserve">R v </w:t>
      </w:r>
      <w:proofErr w:type="spellStart"/>
      <w:r w:rsidRPr="00CA400D">
        <w:rPr>
          <w:rFonts w:ascii="Arial" w:hAnsi="Arial" w:cs="Arial"/>
          <w:i/>
          <w:iCs/>
          <w:color w:val="000000"/>
          <w:sz w:val="20"/>
        </w:rPr>
        <w:t>Shapta</w:t>
      </w:r>
      <w:r w:rsidR="003613EC">
        <w:rPr>
          <w:rFonts w:ascii="Arial" w:hAnsi="Arial" w:cs="Arial"/>
          <w:i/>
          <w:iCs/>
          <w:color w:val="000000"/>
          <w:sz w:val="20"/>
        </w:rPr>
        <w:t>f</w:t>
      </w:r>
      <w:r w:rsidRPr="00CA400D">
        <w:rPr>
          <w:rFonts w:ascii="Arial" w:hAnsi="Arial" w:cs="Arial"/>
          <w:i/>
          <w:iCs/>
          <w:color w:val="000000"/>
          <w:sz w:val="20"/>
        </w:rPr>
        <w:t>aj</w:t>
      </w:r>
      <w:proofErr w:type="spellEnd"/>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276E0EFE"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de</w:t>
      </w:r>
      <w:r w:rsidR="00DD21B9">
        <w:rPr>
          <w:rFonts w:ascii="Arial" w:hAnsi="Arial" w:cs="Arial"/>
          <w:color w:val="000000"/>
          <w:sz w:val="20"/>
        </w:rPr>
        <w:t>n</w:t>
      </w:r>
      <w:r w:rsidRPr="00F86035">
        <w:rPr>
          <w:rFonts w:ascii="Arial" w:hAnsi="Arial" w:cs="Arial"/>
          <w:color w:val="000000"/>
          <w:sz w:val="20"/>
        </w:rPr>
        <w:t xml:space="preserve">ial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lastRenderedPageBreak/>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 xml:space="preserve">DPP v </w:t>
      </w:r>
      <w:proofErr w:type="spellStart"/>
      <w:r w:rsidRPr="00D23859">
        <w:rPr>
          <w:rFonts w:ascii="Arial" w:hAnsi="Arial" w:cs="Arial"/>
          <w:i/>
          <w:iCs/>
          <w:color w:val="000000"/>
          <w:sz w:val="20"/>
        </w:rPr>
        <w:t>Fairhall</w:t>
      </w:r>
      <w:proofErr w:type="spellEnd"/>
      <w:r w:rsidRPr="00D23859">
        <w:rPr>
          <w:rFonts w:ascii="Arial" w:hAnsi="Arial" w:cs="Arial"/>
          <w:i/>
          <w:iCs/>
          <w:color w:val="000000"/>
          <w:sz w:val="20"/>
        </w:rPr>
        <w:t xml:space="preserve">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proofErr w:type="spellStart"/>
      <w:r w:rsidR="008D663B" w:rsidRPr="008D663B">
        <w:rPr>
          <w:rFonts w:ascii="Arial" w:hAnsi="Arial" w:cs="Arial"/>
          <w:i/>
          <w:iCs/>
          <w:color w:val="000000"/>
          <w:sz w:val="20"/>
        </w:rPr>
        <w:t>Bugmy</w:t>
      </w:r>
      <w:proofErr w:type="spellEnd"/>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 xml:space="preserve">The accused had then pursued the deceased armed with a knife and had inflicted a single stab wound with mild to moderate force.  The accused, who was 22 years old at the time of offending, had relevant but very limited criminal history and had been </w:t>
      </w:r>
      <w:r w:rsidR="00AD7166">
        <w:rPr>
          <w:rFonts w:ascii="Arial" w:hAnsi="Arial" w:cs="Arial"/>
          <w:color w:val="000000"/>
          <w:sz w:val="20"/>
        </w:rPr>
        <w:lastRenderedPageBreak/>
        <w:t>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pPr>
        <w:pStyle w:val="ListParagraph"/>
        <w:numPr>
          <w:ilvl w:val="0"/>
          <w:numId w:val="122"/>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pPr>
        <w:pStyle w:val="ListParagraph"/>
        <w:numPr>
          <w:ilvl w:val="0"/>
          <w:numId w:val="122"/>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proofErr w:type="spellStart"/>
      <w:r w:rsidR="00253614" w:rsidRPr="00253614">
        <w:rPr>
          <w:rFonts w:ascii="Arial" w:hAnsi="Arial" w:cs="Arial"/>
          <w:i/>
          <w:iCs/>
          <w:color w:val="000000"/>
          <w:sz w:val="20"/>
        </w:rPr>
        <w:t>Kourpanidis</w:t>
      </w:r>
      <w:proofErr w:type="spellEnd"/>
      <w:r w:rsidR="00253614" w:rsidRPr="00253614">
        <w:rPr>
          <w:rFonts w:ascii="Arial" w:hAnsi="Arial" w:cs="Arial"/>
          <w:i/>
          <w:iCs/>
          <w:color w:val="000000"/>
          <w:sz w:val="20"/>
        </w:rPr>
        <w:t xml:space="preserve">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w:t>
      </w:r>
      <w:r w:rsidR="00253614" w:rsidRPr="00253614">
        <w:rPr>
          <w:rFonts w:ascii="Arial" w:hAnsi="Arial" w:cs="Arial"/>
          <w:color w:val="000000"/>
          <w:sz w:val="20"/>
        </w:rPr>
        <w:lastRenderedPageBreak/>
        <w:t xml:space="preserve">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 xml:space="preserve">DPP v </w:t>
      </w:r>
      <w:proofErr w:type="spellStart"/>
      <w:r w:rsidRPr="00977CC8">
        <w:rPr>
          <w:rFonts w:ascii="Arial" w:hAnsi="Arial" w:cs="Arial"/>
          <w:i/>
          <w:iCs/>
          <w:sz w:val="18"/>
          <w:szCs w:val="18"/>
        </w:rPr>
        <w:t>Fairhall</w:t>
      </w:r>
      <w:proofErr w:type="spellEnd"/>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proofErr w:type="spellStart"/>
      <w:r w:rsidRPr="00977CC8">
        <w:rPr>
          <w:rFonts w:ascii="Arial" w:hAnsi="Arial" w:cs="Arial"/>
          <w:i/>
          <w:iCs/>
          <w:sz w:val="18"/>
          <w:szCs w:val="18"/>
        </w:rPr>
        <w:t>Bugmy</w:t>
      </w:r>
      <w:proofErr w:type="spellEnd"/>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w:t>
      </w:r>
      <w:proofErr w:type="spellStart"/>
      <w:r w:rsidRPr="00977CC8">
        <w:rPr>
          <w:rFonts w:ascii="Arial" w:hAnsi="Arial" w:cs="Arial"/>
          <w:sz w:val="18"/>
          <w:szCs w:val="18"/>
        </w:rPr>
        <w:t>ing</w:t>
      </w:r>
      <w:proofErr w:type="spellEnd"/>
      <w:r w:rsidRPr="00977CC8">
        <w:rPr>
          <w:rFonts w:ascii="Arial" w:hAnsi="Arial" w:cs="Arial"/>
          <w:sz w:val="18"/>
          <w:szCs w:val="18"/>
        </w:rPr>
        <w:t>]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 xml:space="preserve">Refer, </w:t>
      </w:r>
      <w:proofErr w:type="spellStart"/>
      <w:r w:rsidR="00A842B8" w:rsidRPr="00977CC8">
        <w:rPr>
          <w:rFonts w:ascii="Arial" w:hAnsi="Arial" w:cs="Arial"/>
          <w:sz w:val="20"/>
          <w:szCs w:val="20"/>
        </w:rPr>
        <w:t>eg</w:t>
      </w:r>
      <w:proofErr w:type="spellEnd"/>
      <w:r w:rsidR="00A842B8" w:rsidRPr="00977CC8">
        <w:rPr>
          <w:rFonts w:ascii="Arial" w:hAnsi="Arial" w:cs="Arial"/>
          <w:sz w:val="20"/>
          <w:szCs w:val="20"/>
        </w:rPr>
        <w:t>,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lastRenderedPageBreak/>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proofErr w:type="spellStart"/>
      <w:r w:rsidRPr="0082709A">
        <w:rPr>
          <w:rFonts w:ascii="Arial" w:hAnsi="Arial" w:cs="Arial"/>
          <w:i/>
          <w:iCs/>
          <w:sz w:val="20"/>
          <w:szCs w:val="20"/>
        </w:rPr>
        <w:t>Likiardopoulos</w:t>
      </w:r>
      <w:proofErr w:type="spellEnd"/>
      <w:r w:rsidRPr="0082709A">
        <w:rPr>
          <w:rFonts w:ascii="Arial" w:hAnsi="Arial" w:cs="Arial"/>
          <w:i/>
          <w:iCs/>
          <w:sz w:val="20"/>
          <w:szCs w:val="20"/>
        </w:rPr>
        <w:t xml:space="preserve">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 xml:space="preserve">DPP v </w:t>
      </w:r>
      <w:proofErr w:type="spellStart"/>
      <w:r w:rsidRPr="00AB191B">
        <w:rPr>
          <w:rFonts w:ascii="Arial" w:hAnsi="Arial" w:cs="Arial"/>
          <w:i/>
          <w:iCs/>
          <w:color w:val="000000"/>
          <w:sz w:val="20"/>
          <w:szCs w:val="20"/>
        </w:rPr>
        <w:t>Kurera</w:t>
      </w:r>
      <w:proofErr w:type="spellEnd"/>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lastRenderedPageBreak/>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w:t>
      </w:r>
      <w:proofErr w:type="spellStart"/>
      <w:r w:rsidRPr="003B75B6">
        <w:rPr>
          <w:rFonts w:ascii="Arial" w:hAnsi="Arial" w:cs="Arial"/>
          <w:i/>
          <w:iCs/>
          <w:color w:val="000000"/>
          <w:sz w:val="20"/>
          <w:szCs w:val="20"/>
        </w:rPr>
        <w:t>Kakato</w:t>
      </w:r>
      <w:proofErr w:type="spellEnd"/>
      <w:r w:rsidRPr="003B75B6">
        <w:rPr>
          <w:rFonts w:ascii="Arial" w:hAnsi="Arial" w:cs="Arial"/>
          <w:i/>
          <w:iCs/>
          <w:color w:val="000000"/>
          <w:sz w:val="20"/>
          <w:szCs w:val="20"/>
        </w:rPr>
        <w:t xml:space="preserve"> &amp; </w:t>
      </w:r>
      <w:proofErr w:type="spellStart"/>
      <w:r w:rsidRPr="003B75B6">
        <w:rPr>
          <w:rFonts w:ascii="Arial" w:hAnsi="Arial" w:cs="Arial"/>
          <w:i/>
          <w:iCs/>
          <w:color w:val="000000"/>
          <w:sz w:val="20"/>
          <w:szCs w:val="20"/>
        </w:rPr>
        <w:t>Taumoefolau</w:t>
      </w:r>
      <w:proofErr w:type="spellEnd"/>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 xml:space="preserve">be fixed in </w:t>
      </w:r>
      <w:r w:rsidRPr="002D5A5C">
        <w:rPr>
          <w:rFonts w:ascii="Arial" w:hAnsi="Arial" w:cs="Arial"/>
          <w:color w:val="000000"/>
          <w:sz w:val="20"/>
          <w:szCs w:val="20"/>
        </w:rPr>
        <w:lastRenderedPageBreak/>
        <w:t>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w:t>
      </w:r>
      <w:proofErr w:type="spellStart"/>
      <w:r>
        <w:rPr>
          <w:rFonts w:ascii="Arial" w:hAnsi="Arial" w:cs="Arial"/>
          <w:color w:val="000000"/>
          <w:sz w:val="20"/>
          <w:szCs w:val="20"/>
        </w:rPr>
        <w:t>Kakato</w:t>
      </w:r>
      <w:proofErr w:type="spellEnd"/>
      <w:r>
        <w:rPr>
          <w:rFonts w:ascii="Arial" w:hAnsi="Arial" w:cs="Arial"/>
          <w:color w:val="000000"/>
          <w:sz w:val="20"/>
          <w:szCs w:val="20"/>
        </w:rPr>
        <w:t xml:space="preserve"> and 26y for </w:t>
      </w:r>
      <w:proofErr w:type="spellStart"/>
      <w:r w:rsidRPr="003B75B6">
        <w:rPr>
          <w:rFonts w:ascii="Arial" w:hAnsi="Arial" w:cs="Arial"/>
          <w:color w:val="000000"/>
          <w:sz w:val="20"/>
          <w:szCs w:val="20"/>
        </w:rPr>
        <w:t>Taumoefolau</w:t>
      </w:r>
      <w:proofErr w:type="spellEnd"/>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B53334" w14:textId="4A4C19DE" w:rsidR="0053352D" w:rsidRDefault="0053352D" w:rsidP="00DC3DE4">
      <w:pPr>
        <w:jc w:val="both"/>
        <w:rPr>
          <w:rFonts w:ascii="Arial" w:hAnsi="Arial" w:cs="Arial"/>
          <w:color w:val="000000"/>
          <w:sz w:val="20"/>
          <w:szCs w:val="20"/>
        </w:rPr>
      </w:pPr>
      <w:r>
        <w:rPr>
          <w:rFonts w:ascii="Arial" w:hAnsi="Arial" w:cs="Arial"/>
          <w:color w:val="000000"/>
          <w:sz w:val="20"/>
          <w:szCs w:val="20"/>
        </w:rPr>
        <w:t xml:space="preserve">In </w:t>
      </w:r>
      <w:r w:rsidRPr="0053352D">
        <w:rPr>
          <w:rFonts w:ascii="Arial" w:hAnsi="Arial" w:cs="Arial"/>
          <w:i/>
          <w:iCs/>
          <w:color w:val="000000"/>
          <w:sz w:val="20"/>
          <w:szCs w:val="20"/>
        </w:rPr>
        <w:t xml:space="preserve">DPP v </w:t>
      </w:r>
      <w:proofErr w:type="spellStart"/>
      <w:r w:rsidRPr="0053352D">
        <w:rPr>
          <w:rFonts w:ascii="Arial" w:hAnsi="Arial" w:cs="Arial"/>
          <w:i/>
          <w:iCs/>
          <w:color w:val="000000"/>
          <w:sz w:val="20"/>
          <w:szCs w:val="20"/>
        </w:rPr>
        <w:t>Aweng</w:t>
      </w:r>
      <w:proofErr w:type="spellEnd"/>
      <w:r>
        <w:rPr>
          <w:rFonts w:ascii="Arial" w:hAnsi="Arial" w:cs="Arial"/>
          <w:color w:val="000000"/>
          <w:sz w:val="20"/>
          <w:szCs w:val="20"/>
        </w:rPr>
        <w:t xml:space="preserve"> [2025] VSC 647 the offender (aged 26 at the date of the offence and 28 at the date of sentence) had pleaded guilty to manslaughter of the primary victim and intentionally causing injury to the secondary victim in circumstances where he had stabbed the primary victim once to the abdomen during the course of a disagreement caused by the conduct of the accused and had slashed the secondary victim twice to the neck. The jury returned a verdict of guilty of murder of the primary victim. The parties were in agreement that the offender should be sentenced on the basis of reckless murder rather than intentional murder. </w:t>
      </w:r>
      <w:proofErr w:type="spellStart"/>
      <w:r w:rsidRPr="0053352D">
        <w:rPr>
          <w:rFonts w:ascii="Arial" w:hAnsi="Arial" w:cs="Arial"/>
          <w:i/>
          <w:iCs/>
          <w:color w:val="000000"/>
          <w:sz w:val="20"/>
          <w:szCs w:val="20"/>
        </w:rPr>
        <w:t>Bugmy</w:t>
      </w:r>
      <w:proofErr w:type="spellEnd"/>
      <w:r>
        <w:rPr>
          <w:rFonts w:ascii="Arial" w:hAnsi="Arial" w:cs="Arial"/>
          <w:color w:val="000000"/>
          <w:sz w:val="20"/>
          <w:szCs w:val="20"/>
        </w:rPr>
        <w:t xml:space="preserve"> principles were enlivened and moral culpability reduced to a moderate extent but remaining high. Sentence for murder IMP 24y, for ICI IMP 3y, of which 1y was cumulative. TES IMP25y/19y. </w:t>
      </w:r>
    </w:p>
    <w:p w14:paraId="29FA9DD6" w14:textId="77777777" w:rsidR="0053352D" w:rsidRDefault="0053352D" w:rsidP="00AB191B">
      <w:pPr>
        <w:jc w:val="both"/>
        <w:rPr>
          <w:rFonts w:ascii="Arial" w:hAnsi="Arial" w:cs="Arial"/>
          <w:color w:val="000000"/>
          <w:sz w:val="20"/>
          <w:szCs w:val="20"/>
        </w:rPr>
      </w:pPr>
    </w:p>
    <w:p w14:paraId="2ECA8D25" w14:textId="48C4684B" w:rsidR="007800E5" w:rsidRDefault="007800E5" w:rsidP="00AB191B">
      <w:pPr>
        <w:jc w:val="both"/>
        <w:rPr>
          <w:rFonts w:ascii="Arial" w:hAnsi="Arial" w:cs="Arial"/>
          <w:color w:val="000000"/>
          <w:sz w:val="20"/>
          <w:szCs w:val="20"/>
        </w:rPr>
      </w:pPr>
      <w:r>
        <w:rPr>
          <w:rFonts w:ascii="Arial" w:hAnsi="Arial" w:cs="Arial"/>
          <w:color w:val="000000"/>
          <w:sz w:val="20"/>
          <w:szCs w:val="20"/>
        </w:rPr>
        <w:t xml:space="preserve">In </w:t>
      </w:r>
      <w:r w:rsidRPr="007800E5">
        <w:rPr>
          <w:rFonts w:ascii="Arial" w:hAnsi="Arial" w:cs="Arial"/>
          <w:i/>
          <w:iCs/>
          <w:color w:val="000000"/>
          <w:sz w:val="20"/>
          <w:szCs w:val="20"/>
        </w:rPr>
        <w:t>DPP v Bernath</w:t>
      </w:r>
      <w:r>
        <w:rPr>
          <w:rFonts w:ascii="Arial" w:hAnsi="Arial" w:cs="Arial"/>
          <w:color w:val="000000"/>
          <w:sz w:val="20"/>
          <w:szCs w:val="20"/>
        </w:rPr>
        <w:t xml:space="preserve"> [2025] VSC 668 the offender (aged 35 at the date of the offence), in an attack of marked savagery, struck his father repeatedly to the head with a baseball bat, causing severe skull fractures and brain damage. The reason for the killing was unclear. The accused’s account at trial of having acted in self-defence was rejected by the jury and there was no evidence to indicate that the attack was provoked. The defence contention that the accused’s prospects of rehabilitation are good was not accepted by the sentencing judge. Protection of the community, just punishment, denunciation and general and specific deterrence were important sentencing principles. IMP28y/23y.</w:t>
      </w:r>
    </w:p>
    <w:p w14:paraId="7A1346D8" w14:textId="31E1CE87" w:rsidR="007800E5" w:rsidRDefault="007800E5" w:rsidP="00AB191B">
      <w:pPr>
        <w:jc w:val="both"/>
        <w:rPr>
          <w:rFonts w:ascii="Arial" w:hAnsi="Arial" w:cs="Arial"/>
          <w:color w:val="000000"/>
          <w:sz w:val="20"/>
          <w:szCs w:val="20"/>
        </w:rPr>
      </w:pPr>
    </w:p>
    <w:p w14:paraId="588F4539" w14:textId="411DA974" w:rsidR="003A02DF" w:rsidRDefault="00312574" w:rsidP="00AB191B">
      <w:pPr>
        <w:jc w:val="both"/>
        <w:rPr>
          <w:rFonts w:ascii="Arial" w:hAnsi="Arial" w:cs="Arial"/>
          <w:color w:val="000000"/>
          <w:sz w:val="20"/>
          <w:szCs w:val="20"/>
        </w:rPr>
      </w:pPr>
      <w:r>
        <w:rPr>
          <w:rFonts w:ascii="Arial" w:hAnsi="Arial" w:cs="Arial"/>
          <w:color w:val="000000"/>
          <w:sz w:val="20"/>
          <w:szCs w:val="20"/>
        </w:rPr>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850F148" w14:textId="77777777" w:rsidR="002B2828" w:rsidRDefault="002B2828" w:rsidP="00AB191B">
      <w:pPr>
        <w:jc w:val="both"/>
        <w:rPr>
          <w:rFonts w:ascii="Arial" w:hAnsi="Arial" w:cs="Arial"/>
          <w:color w:val="000000"/>
          <w:sz w:val="20"/>
          <w:szCs w:val="20"/>
        </w:rPr>
      </w:pPr>
    </w:p>
    <w:p w14:paraId="26CE9427" w14:textId="6E102362" w:rsidR="00F23B17" w:rsidRDefault="00F23B17" w:rsidP="00AB191B">
      <w:pPr>
        <w:jc w:val="both"/>
        <w:rPr>
          <w:rFonts w:ascii="Arial" w:hAnsi="Arial" w:cs="Arial"/>
          <w:color w:val="000000"/>
          <w:sz w:val="20"/>
          <w:szCs w:val="20"/>
        </w:rPr>
      </w:pPr>
      <w:r>
        <w:rPr>
          <w:rFonts w:ascii="Arial" w:hAnsi="Arial" w:cs="Arial"/>
          <w:color w:val="000000"/>
          <w:sz w:val="20"/>
          <w:szCs w:val="20"/>
        </w:rPr>
        <w:t xml:space="preserve">In </w:t>
      </w:r>
      <w:r w:rsidRPr="00F23B17">
        <w:rPr>
          <w:rFonts w:ascii="Arial" w:hAnsi="Arial" w:cs="Arial"/>
          <w:i/>
          <w:iCs/>
          <w:color w:val="000000"/>
          <w:sz w:val="20"/>
          <w:szCs w:val="20"/>
        </w:rPr>
        <w:t>DPP v Griffiths</w:t>
      </w:r>
      <w:r>
        <w:rPr>
          <w:rFonts w:ascii="Arial" w:hAnsi="Arial" w:cs="Arial"/>
          <w:color w:val="000000"/>
          <w:sz w:val="20"/>
          <w:szCs w:val="20"/>
        </w:rPr>
        <w:t xml:space="preserve"> [2026] VSC 10 the accused who was 37 years old at the time of offending pleaded guilty to murder of his 35 year old partner</w:t>
      </w:r>
      <w:r w:rsidR="00A74EB1">
        <w:rPr>
          <w:rFonts w:ascii="Arial" w:hAnsi="Arial" w:cs="Arial"/>
          <w:color w:val="000000"/>
          <w:sz w:val="20"/>
          <w:szCs w:val="20"/>
        </w:rPr>
        <w:t xml:space="preserve"> KS</w:t>
      </w:r>
      <w:r>
        <w:rPr>
          <w:rFonts w:ascii="Arial" w:hAnsi="Arial" w:cs="Arial"/>
          <w:color w:val="000000"/>
          <w:sz w:val="20"/>
          <w:szCs w:val="20"/>
        </w:rPr>
        <w:t xml:space="preserve">, recklessly causing serious injury to her 16 year old daughter </w:t>
      </w:r>
      <w:r w:rsidR="00A74EB1">
        <w:rPr>
          <w:rFonts w:ascii="Arial" w:hAnsi="Arial" w:cs="Arial"/>
          <w:color w:val="000000"/>
          <w:sz w:val="20"/>
          <w:szCs w:val="20"/>
        </w:rPr>
        <w:t xml:space="preserve">AB </w:t>
      </w:r>
      <w:r>
        <w:rPr>
          <w:rFonts w:ascii="Arial" w:hAnsi="Arial" w:cs="Arial"/>
          <w:color w:val="000000"/>
          <w:sz w:val="20"/>
          <w:szCs w:val="20"/>
        </w:rPr>
        <w:t xml:space="preserve">and assaulting a custodial officer on duty. He had </w:t>
      </w:r>
      <w:r w:rsidR="00A74EB1">
        <w:rPr>
          <w:rFonts w:ascii="Arial" w:hAnsi="Arial" w:cs="Arial"/>
          <w:color w:val="000000"/>
          <w:sz w:val="20"/>
          <w:szCs w:val="20"/>
        </w:rPr>
        <w:t xml:space="preserve">poured petrol on to KS and stood over her with a lighter threatening to burn the house down. He then moved the lighter closer to the ground and lit a fire which spread up KS and on to AB and himself. </w:t>
      </w:r>
      <w:r>
        <w:rPr>
          <w:rFonts w:ascii="Arial" w:hAnsi="Arial" w:cs="Arial"/>
          <w:color w:val="000000"/>
          <w:sz w:val="20"/>
          <w:szCs w:val="20"/>
        </w:rPr>
        <w:t xml:space="preserve">He had an extensive criminal history spanning many decades which included </w:t>
      </w:r>
      <w:r w:rsidR="00A74EB1">
        <w:rPr>
          <w:rFonts w:ascii="Arial" w:hAnsi="Arial" w:cs="Arial"/>
          <w:color w:val="000000"/>
          <w:sz w:val="20"/>
          <w:szCs w:val="20"/>
        </w:rPr>
        <w:t xml:space="preserve">numerous </w:t>
      </w:r>
      <w:r>
        <w:rPr>
          <w:rFonts w:ascii="Arial" w:hAnsi="Arial" w:cs="Arial"/>
          <w:color w:val="000000"/>
          <w:sz w:val="20"/>
          <w:szCs w:val="20"/>
        </w:rPr>
        <w:t xml:space="preserve">offences involving the use of violence. </w:t>
      </w:r>
      <w:r w:rsidR="00A74EB1">
        <w:rPr>
          <w:rFonts w:ascii="Arial" w:hAnsi="Arial" w:cs="Arial"/>
          <w:color w:val="000000"/>
          <w:sz w:val="20"/>
          <w:szCs w:val="20"/>
        </w:rPr>
        <w:t>His prospects of rehabilitation were described at [199] as poor but not closed. Holding at [182] that the accused’s “</w:t>
      </w:r>
      <w:r w:rsidR="00A74EB1" w:rsidRPr="00A74EB1">
        <w:rPr>
          <w:rFonts w:ascii="Arial" w:hAnsi="Arial" w:cs="Arial"/>
          <w:color w:val="000000"/>
          <w:sz w:val="20"/>
          <w:szCs w:val="20"/>
        </w:rPr>
        <w:t>offending was of the utmost gravity, falling into the worst category of this type of offending</w:t>
      </w:r>
      <w:r w:rsidR="00A74EB1">
        <w:rPr>
          <w:rFonts w:ascii="Arial" w:hAnsi="Arial" w:cs="Arial"/>
          <w:color w:val="000000"/>
          <w:sz w:val="20"/>
          <w:szCs w:val="20"/>
        </w:rPr>
        <w:t xml:space="preserve">” and at [186] that “the level of [his] culpability is of a very high order”, Champion J sentenced him to life imprisonment with a non-parole period of 32 years on the murder charge. On the charges of recklessly causing serious injury and assaulting a custodial officer on duty </w:t>
      </w:r>
      <w:r w:rsidR="00347113">
        <w:rPr>
          <w:rFonts w:ascii="Arial" w:hAnsi="Arial" w:cs="Arial"/>
          <w:color w:val="000000"/>
          <w:sz w:val="20"/>
          <w:szCs w:val="20"/>
        </w:rPr>
        <w:t xml:space="preserve">concurrent sentences of </w:t>
      </w:r>
      <w:r w:rsidR="00A74EB1">
        <w:rPr>
          <w:rFonts w:ascii="Arial" w:hAnsi="Arial" w:cs="Arial"/>
          <w:color w:val="000000"/>
          <w:sz w:val="20"/>
          <w:szCs w:val="20"/>
        </w:rPr>
        <w:t xml:space="preserve">IMP10y &amp; IMP2y </w:t>
      </w:r>
      <w:r w:rsidR="00347113">
        <w:rPr>
          <w:rFonts w:ascii="Arial" w:hAnsi="Arial" w:cs="Arial"/>
          <w:color w:val="000000"/>
          <w:sz w:val="20"/>
          <w:szCs w:val="20"/>
        </w:rPr>
        <w:t>were imposed</w:t>
      </w:r>
      <w:r w:rsidR="00A447EA">
        <w:rPr>
          <w:rFonts w:ascii="Arial" w:hAnsi="Arial" w:cs="Arial"/>
          <w:color w:val="000000"/>
          <w:sz w:val="20"/>
          <w:szCs w:val="20"/>
        </w:rPr>
        <w:t xml:space="preserve"> for reasons detailed at [202]-[208] &amp; [209]-[212] respectively.</w:t>
      </w:r>
    </w:p>
    <w:p w14:paraId="1CBD334B" w14:textId="77777777" w:rsidR="00F23B17" w:rsidRDefault="00F23B17" w:rsidP="00AB191B">
      <w:pPr>
        <w:jc w:val="both"/>
        <w:rPr>
          <w:rFonts w:ascii="Arial" w:hAnsi="Arial" w:cs="Arial"/>
          <w:color w:val="000000"/>
          <w:sz w:val="20"/>
          <w:szCs w:val="20"/>
        </w:rPr>
      </w:pPr>
    </w:p>
    <w:p w14:paraId="76B2968B" w14:textId="08C875B9" w:rsidR="00B8650F" w:rsidRPr="00B8650F" w:rsidRDefault="00E205A9" w:rsidP="00B8650F">
      <w:pPr>
        <w:jc w:val="both"/>
        <w:rPr>
          <w:rFonts w:ascii="Arial" w:hAnsi="Arial" w:cs="Arial"/>
          <w:color w:val="000000"/>
          <w:sz w:val="20"/>
          <w:szCs w:val="20"/>
        </w:rPr>
      </w:pPr>
      <w:r>
        <w:rPr>
          <w:rFonts w:ascii="Arial" w:hAnsi="Arial" w:cs="Arial"/>
          <w:color w:val="000000"/>
          <w:sz w:val="20"/>
          <w:szCs w:val="20"/>
        </w:rPr>
        <w:t xml:space="preserve">In </w:t>
      </w:r>
      <w:r w:rsidRPr="00E205A9">
        <w:rPr>
          <w:rFonts w:ascii="Arial" w:hAnsi="Arial" w:cs="Arial"/>
          <w:i/>
          <w:iCs/>
          <w:color w:val="000000"/>
          <w:sz w:val="20"/>
          <w:szCs w:val="20"/>
        </w:rPr>
        <w:t xml:space="preserve">R v Stott &amp; </w:t>
      </w:r>
      <w:proofErr w:type="spellStart"/>
      <w:r w:rsidRPr="00E205A9">
        <w:rPr>
          <w:rFonts w:ascii="Arial" w:hAnsi="Arial" w:cs="Arial"/>
          <w:i/>
          <w:iCs/>
          <w:color w:val="000000"/>
          <w:sz w:val="20"/>
          <w:szCs w:val="20"/>
        </w:rPr>
        <w:t>D’Elio</w:t>
      </w:r>
      <w:proofErr w:type="spellEnd"/>
      <w:r w:rsidRPr="00E205A9">
        <w:rPr>
          <w:rFonts w:ascii="Arial" w:hAnsi="Arial" w:cs="Arial"/>
          <w:color w:val="000000"/>
          <w:sz w:val="20"/>
          <w:szCs w:val="20"/>
        </w:rPr>
        <w:t xml:space="preserve"> [2026] VSC 24 </w:t>
      </w:r>
      <w:r w:rsidR="00B8650F">
        <w:rPr>
          <w:rFonts w:ascii="Arial" w:hAnsi="Arial" w:cs="Arial"/>
          <w:color w:val="000000"/>
          <w:sz w:val="20"/>
          <w:szCs w:val="20"/>
        </w:rPr>
        <w:t>t</w:t>
      </w:r>
      <w:r w:rsidR="000B2526">
        <w:rPr>
          <w:rFonts w:ascii="Arial" w:hAnsi="Arial" w:cs="Arial"/>
          <w:color w:val="000000"/>
          <w:sz w:val="20"/>
          <w:szCs w:val="20"/>
        </w:rPr>
        <w:t>hree</w:t>
      </w:r>
      <w:r w:rsidR="00B8650F">
        <w:rPr>
          <w:rFonts w:ascii="Arial" w:hAnsi="Arial" w:cs="Arial"/>
          <w:color w:val="000000"/>
          <w:sz w:val="20"/>
          <w:szCs w:val="20"/>
        </w:rPr>
        <w:t xml:space="preserve"> </w:t>
      </w:r>
      <w:r w:rsidR="00B8650F" w:rsidRPr="00B8650F">
        <w:rPr>
          <w:rFonts w:ascii="Arial" w:hAnsi="Arial" w:cs="Arial"/>
          <w:color w:val="000000"/>
          <w:sz w:val="20"/>
          <w:szCs w:val="20"/>
        </w:rPr>
        <w:t xml:space="preserve">co-accused DD &amp; KS </w:t>
      </w:r>
      <w:r w:rsidR="00B8650F">
        <w:rPr>
          <w:rFonts w:ascii="Arial" w:hAnsi="Arial" w:cs="Arial"/>
          <w:color w:val="000000"/>
          <w:sz w:val="20"/>
          <w:szCs w:val="20"/>
        </w:rPr>
        <w:t xml:space="preserve">– together with DC – </w:t>
      </w:r>
      <w:r w:rsidR="003B5395">
        <w:rPr>
          <w:rFonts w:ascii="Arial" w:hAnsi="Arial" w:cs="Arial"/>
          <w:color w:val="000000"/>
          <w:sz w:val="20"/>
          <w:szCs w:val="20"/>
        </w:rPr>
        <w:t>were</w:t>
      </w:r>
      <w:r w:rsidR="00B8650F" w:rsidRPr="00B8650F">
        <w:rPr>
          <w:rFonts w:ascii="Arial" w:hAnsi="Arial" w:cs="Arial"/>
          <w:color w:val="000000"/>
          <w:sz w:val="20"/>
          <w:szCs w:val="20"/>
        </w:rPr>
        <w:t xml:space="preserve"> charged with </w:t>
      </w:r>
      <w:r w:rsidR="003B5395">
        <w:rPr>
          <w:rFonts w:ascii="Arial" w:hAnsi="Arial" w:cs="Arial"/>
          <w:color w:val="000000"/>
          <w:sz w:val="20"/>
          <w:szCs w:val="20"/>
        </w:rPr>
        <w:t xml:space="preserve">common law </w:t>
      </w:r>
      <w:r w:rsidR="00B8650F" w:rsidRPr="00B8650F">
        <w:rPr>
          <w:rFonts w:ascii="Arial" w:hAnsi="Arial" w:cs="Arial"/>
          <w:color w:val="000000"/>
          <w:sz w:val="20"/>
          <w:szCs w:val="20"/>
        </w:rPr>
        <w:t xml:space="preserve">kidnapping </w:t>
      </w:r>
      <w:r w:rsidR="003B5395">
        <w:rPr>
          <w:rFonts w:ascii="Arial" w:hAnsi="Arial" w:cs="Arial"/>
          <w:color w:val="000000"/>
          <w:sz w:val="20"/>
          <w:szCs w:val="20"/>
        </w:rPr>
        <w:t xml:space="preserve">of </w:t>
      </w:r>
      <w:r w:rsidR="00B8650F" w:rsidRPr="00B8650F">
        <w:rPr>
          <w:rFonts w:ascii="Arial" w:hAnsi="Arial" w:cs="Arial"/>
          <w:color w:val="000000"/>
          <w:sz w:val="20"/>
          <w:szCs w:val="20"/>
        </w:rPr>
        <w:t xml:space="preserve">CG, murdering him and then burning a vehicle with </w:t>
      </w:r>
      <w:r w:rsidR="003B5395">
        <w:rPr>
          <w:rFonts w:ascii="Arial" w:hAnsi="Arial" w:cs="Arial"/>
          <w:color w:val="000000"/>
          <w:sz w:val="20"/>
          <w:szCs w:val="20"/>
        </w:rPr>
        <w:t>hi</w:t>
      </w:r>
      <w:r w:rsidR="00B8650F" w:rsidRPr="00B8650F">
        <w:rPr>
          <w:rFonts w:ascii="Arial" w:hAnsi="Arial" w:cs="Arial"/>
          <w:color w:val="000000"/>
          <w:sz w:val="20"/>
          <w:szCs w:val="20"/>
        </w:rPr>
        <w:t>s body inside it</w:t>
      </w:r>
      <w:r w:rsidR="003731F4" w:rsidRPr="00E205A9">
        <w:rPr>
          <w:rFonts w:ascii="Arial" w:hAnsi="Arial" w:cs="Arial"/>
          <w:color w:val="000000"/>
          <w:sz w:val="20"/>
          <w:szCs w:val="20"/>
        </w:rPr>
        <w:t>, destroying both</w:t>
      </w:r>
      <w:r w:rsidR="003731F4">
        <w:rPr>
          <w:rFonts w:ascii="Arial" w:hAnsi="Arial" w:cs="Arial"/>
          <w:color w:val="000000"/>
          <w:sz w:val="20"/>
          <w:szCs w:val="20"/>
        </w:rPr>
        <w:t xml:space="preserve">. </w:t>
      </w:r>
      <w:r w:rsidR="003731F4" w:rsidRPr="00E205A9">
        <w:rPr>
          <w:rFonts w:ascii="Arial" w:hAnsi="Arial" w:cs="Arial"/>
          <w:color w:val="000000"/>
          <w:sz w:val="20"/>
          <w:szCs w:val="20"/>
        </w:rPr>
        <w:t>DD gave evidence mostly exculpating himself and implicating DC and KS</w:t>
      </w:r>
      <w:r w:rsidR="00D05434">
        <w:rPr>
          <w:rFonts w:ascii="Arial" w:hAnsi="Arial" w:cs="Arial"/>
          <w:color w:val="000000"/>
          <w:sz w:val="20"/>
          <w:szCs w:val="20"/>
        </w:rPr>
        <w:t xml:space="preserve">. </w:t>
      </w:r>
      <w:r w:rsidR="003731F4" w:rsidRPr="00E205A9">
        <w:rPr>
          <w:rFonts w:ascii="Arial" w:hAnsi="Arial" w:cs="Arial"/>
          <w:color w:val="000000"/>
          <w:sz w:val="20"/>
          <w:szCs w:val="20"/>
        </w:rPr>
        <w:t>DC gave evidence mostly exculpating himself (and KS, in part) and implicating DD (and KS, in part)</w:t>
      </w:r>
      <w:r w:rsidR="000B2526">
        <w:rPr>
          <w:rFonts w:ascii="Arial" w:hAnsi="Arial" w:cs="Arial"/>
          <w:color w:val="000000"/>
          <w:sz w:val="20"/>
          <w:szCs w:val="20"/>
        </w:rPr>
        <w:t>.</w:t>
      </w:r>
      <w:r w:rsidR="000B2526" w:rsidRPr="000B2526">
        <w:rPr>
          <w:rFonts w:ascii="Arial" w:hAnsi="Arial" w:cs="Arial"/>
          <w:color w:val="000000"/>
          <w:sz w:val="20"/>
          <w:szCs w:val="20"/>
        </w:rPr>
        <w:t xml:space="preserve"> </w:t>
      </w:r>
      <w:r w:rsidR="00B8650F" w:rsidRPr="00B8650F">
        <w:rPr>
          <w:rFonts w:ascii="Arial" w:hAnsi="Arial" w:cs="Arial"/>
          <w:color w:val="000000"/>
          <w:sz w:val="20"/>
          <w:szCs w:val="20"/>
        </w:rPr>
        <w:t>A jury found:</w:t>
      </w:r>
    </w:p>
    <w:p w14:paraId="3C465326" w14:textId="065A9A7A"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DD </w:t>
      </w:r>
      <w:r>
        <w:rPr>
          <w:rFonts w:ascii="Arial" w:hAnsi="Arial" w:cs="Arial"/>
          <w:color w:val="000000"/>
          <w:sz w:val="20"/>
          <w:szCs w:val="20"/>
        </w:rPr>
        <w:t>(aged</w:t>
      </w:r>
      <w:r w:rsidR="000B2526">
        <w:rPr>
          <w:rFonts w:ascii="Arial" w:hAnsi="Arial" w:cs="Arial"/>
          <w:color w:val="000000"/>
          <w:sz w:val="20"/>
          <w:szCs w:val="20"/>
        </w:rPr>
        <w:t xml:space="preserve"> 24</w:t>
      </w:r>
      <w:r>
        <w:rPr>
          <w:rFonts w:ascii="Arial" w:hAnsi="Arial" w:cs="Arial"/>
          <w:color w:val="000000"/>
          <w:sz w:val="20"/>
          <w:szCs w:val="20"/>
        </w:rPr>
        <w:t xml:space="preserve">) </w:t>
      </w:r>
      <w:r w:rsidRPr="00B8650F">
        <w:rPr>
          <w:rFonts w:ascii="Arial" w:hAnsi="Arial" w:cs="Arial"/>
          <w:color w:val="000000"/>
          <w:sz w:val="20"/>
          <w:szCs w:val="20"/>
        </w:rPr>
        <w:t>guilty of kidnapping, murder and arson;</w:t>
      </w:r>
    </w:p>
    <w:p w14:paraId="70F0ADFF" w14:textId="0D5EFCC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KS </w:t>
      </w:r>
      <w:r>
        <w:rPr>
          <w:rFonts w:ascii="Arial" w:hAnsi="Arial" w:cs="Arial"/>
          <w:color w:val="000000"/>
          <w:sz w:val="20"/>
          <w:szCs w:val="20"/>
        </w:rPr>
        <w:t xml:space="preserve">(aged 37) </w:t>
      </w:r>
      <w:r w:rsidRPr="00B8650F">
        <w:rPr>
          <w:rFonts w:ascii="Arial" w:hAnsi="Arial" w:cs="Arial"/>
          <w:color w:val="000000"/>
          <w:sz w:val="20"/>
          <w:szCs w:val="20"/>
        </w:rPr>
        <w:t>not guilty of murder and arson but guilty of kidnapping and manslaughter; and</w:t>
      </w:r>
    </w:p>
    <w:p w14:paraId="5C4FFDA1" w14:textId="21CA67F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DC </w:t>
      </w:r>
      <w:r>
        <w:rPr>
          <w:rFonts w:ascii="Arial" w:hAnsi="Arial" w:cs="Arial"/>
          <w:color w:val="000000"/>
          <w:sz w:val="20"/>
          <w:szCs w:val="20"/>
        </w:rPr>
        <w:t xml:space="preserve">(aged </w:t>
      </w:r>
      <w:r w:rsidR="000B2526">
        <w:rPr>
          <w:rFonts w:ascii="Arial" w:hAnsi="Arial" w:cs="Arial"/>
          <w:color w:val="000000"/>
          <w:sz w:val="20"/>
          <w:szCs w:val="20"/>
        </w:rPr>
        <w:t>38</w:t>
      </w:r>
      <w:r>
        <w:rPr>
          <w:rFonts w:ascii="Arial" w:hAnsi="Arial" w:cs="Arial"/>
          <w:color w:val="000000"/>
          <w:sz w:val="20"/>
          <w:szCs w:val="20"/>
        </w:rPr>
        <w:t xml:space="preserve">) </w:t>
      </w:r>
      <w:r w:rsidRPr="00B8650F">
        <w:rPr>
          <w:rFonts w:ascii="Arial" w:hAnsi="Arial" w:cs="Arial"/>
          <w:color w:val="000000"/>
          <w:sz w:val="20"/>
          <w:szCs w:val="20"/>
        </w:rPr>
        <w:t>not guilty of murder, manslaughter and arson but guilty of kidnapping.</w:t>
      </w:r>
    </w:p>
    <w:p w14:paraId="62C31330" w14:textId="7E77442E" w:rsidR="00B8650F" w:rsidRDefault="00B8650F" w:rsidP="00B8650F">
      <w:pPr>
        <w:jc w:val="both"/>
        <w:rPr>
          <w:rFonts w:ascii="Arial" w:hAnsi="Arial" w:cs="Arial"/>
          <w:color w:val="000000"/>
          <w:sz w:val="20"/>
          <w:szCs w:val="20"/>
        </w:rPr>
      </w:pPr>
      <w:r w:rsidRPr="00B8650F">
        <w:rPr>
          <w:rFonts w:ascii="Arial" w:hAnsi="Arial" w:cs="Arial"/>
          <w:color w:val="000000"/>
          <w:sz w:val="20"/>
          <w:szCs w:val="20"/>
        </w:rPr>
        <w:t xml:space="preserve">The jury’s verdicts, and sentencing facts found, were consistent with rejection of DD’s evidence, acceptance of (or failure to reject) DC’s evidence, and a mixture of acceptance of parts of the Crown’s </w:t>
      </w:r>
      <w:r w:rsidRPr="00B8650F">
        <w:rPr>
          <w:rFonts w:ascii="Arial" w:hAnsi="Arial" w:cs="Arial"/>
          <w:color w:val="000000"/>
          <w:sz w:val="20"/>
          <w:szCs w:val="20"/>
        </w:rPr>
        <w:lastRenderedPageBreak/>
        <w:t>circumstantial case and rejection of (or failure to accept) other parts.</w:t>
      </w:r>
      <w:r>
        <w:rPr>
          <w:rFonts w:ascii="Arial" w:hAnsi="Arial" w:cs="Arial"/>
          <w:color w:val="000000"/>
          <w:sz w:val="20"/>
          <w:szCs w:val="20"/>
        </w:rPr>
        <w:t xml:space="preserve"> DC had been </w:t>
      </w:r>
      <w:r w:rsidR="003731F4">
        <w:rPr>
          <w:rFonts w:ascii="Arial" w:hAnsi="Arial" w:cs="Arial"/>
          <w:color w:val="000000"/>
          <w:sz w:val="20"/>
          <w:szCs w:val="20"/>
        </w:rPr>
        <w:t xml:space="preserve">sentenced to IMP4y/2y4m on the kidnapping charge and an unrelated arson charge: for details see </w:t>
      </w:r>
      <w:r w:rsidR="003731F4" w:rsidRPr="003731F4">
        <w:rPr>
          <w:rFonts w:ascii="Arial" w:hAnsi="Arial" w:cs="Arial"/>
          <w:b/>
          <w:bCs/>
          <w:color w:val="000000"/>
          <w:sz w:val="20"/>
          <w:szCs w:val="20"/>
          <w:shd w:val="clear" w:color="auto" w:fill="C5E0B3" w:themeFill="accent6" w:themeFillTint="66"/>
        </w:rPr>
        <w:t>section 11.2.39</w:t>
      </w:r>
      <w:r w:rsidR="003731F4">
        <w:rPr>
          <w:rFonts w:ascii="Arial" w:hAnsi="Arial" w:cs="Arial"/>
          <w:color w:val="000000"/>
          <w:sz w:val="20"/>
          <w:szCs w:val="20"/>
        </w:rPr>
        <w:t>.</w:t>
      </w:r>
    </w:p>
    <w:p w14:paraId="7683DEC8" w14:textId="03CA4F87" w:rsidR="00B8650F" w:rsidRDefault="00D05434" w:rsidP="00D05434">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KS, DD kidnapped and assaulted </w:t>
      </w:r>
      <w:r>
        <w:rPr>
          <w:rFonts w:ascii="Arial" w:hAnsi="Arial" w:cs="Arial"/>
          <w:color w:val="000000"/>
          <w:sz w:val="20"/>
          <w:szCs w:val="20"/>
        </w:rPr>
        <w:t xml:space="preserve">19 year old </w:t>
      </w:r>
      <w:r w:rsidRPr="00E205A9">
        <w:rPr>
          <w:rFonts w:ascii="Arial" w:hAnsi="Arial" w:cs="Arial"/>
          <w:color w:val="000000"/>
          <w:sz w:val="20"/>
          <w:szCs w:val="20"/>
        </w:rPr>
        <w:t xml:space="preserve">CG as retribution for informing police on KS’s friend TM </w:t>
      </w:r>
      <w:r>
        <w:rPr>
          <w:rFonts w:ascii="Arial" w:hAnsi="Arial" w:cs="Arial"/>
          <w:color w:val="000000"/>
          <w:sz w:val="20"/>
          <w:szCs w:val="20"/>
        </w:rPr>
        <w:t>b</w:t>
      </w:r>
      <w:r w:rsidRPr="00E205A9">
        <w:rPr>
          <w:rFonts w:ascii="Arial" w:hAnsi="Arial" w:cs="Arial"/>
          <w:color w:val="000000"/>
          <w:sz w:val="20"/>
          <w:szCs w:val="20"/>
        </w:rPr>
        <w:t xml:space="preserve">ut DD went beyond </w:t>
      </w:r>
      <w:r>
        <w:rPr>
          <w:rFonts w:ascii="Arial" w:hAnsi="Arial" w:cs="Arial"/>
          <w:color w:val="000000"/>
          <w:sz w:val="20"/>
          <w:szCs w:val="20"/>
        </w:rPr>
        <w:t xml:space="preserve">the </w:t>
      </w:r>
      <w:r w:rsidRPr="00E205A9">
        <w:rPr>
          <w:rFonts w:ascii="Arial" w:hAnsi="Arial" w:cs="Arial"/>
          <w:color w:val="000000"/>
          <w:sz w:val="20"/>
          <w:szCs w:val="20"/>
        </w:rPr>
        <w:t>plan and murdered CG</w:t>
      </w:r>
      <w:r>
        <w:rPr>
          <w:rFonts w:ascii="Arial" w:hAnsi="Arial" w:cs="Arial"/>
          <w:color w:val="000000"/>
          <w:sz w:val="20"/>
          <w:szCs w:val="20"/>
        </w:rPr>
        <w:t>. It was u</w:t>
      </w:r>
      <w:r w:rsidRPr="00E205A9">
        <w:rPr>
          <w:rFonts w:ascii="Arial" w:hAnsi="Arial" w:cs="Arial"/>
          <w:color w:val="000000"/>
          <w:sz w:val="20"/>
          <w:szCs w:val="20"/>
        </w:rPr>
        <w:t>nclear precisely how, when or where DD murdered CG, but jury must have found CG died from physical assault by him</w:t>
      </w:r>
      <w:r>
        <w:rPr>
          <w:rFonts w:ascii="Arial" w:hAnsi="Arial" w:cs="Arial"/>
          <w:color w:val="000000"/>
          <w:sz w:val="20"/>
          <w:szCs w:val="20"/>
        </w:rPr>
        <w:t>. Croucher J was n</w:t>
      </w:r>
      <w:r w:rsidRPr="00E205A9">
        <w:rPr>
          <w:rFonts w:ascii="Arial" w:hAnsi="Arial" w:cs="Arial"/>
          <w:color w:val="000000"/>
          <w:sz w:val="20"/>
          <w:szCs w:val="20"/>
        </w:rPr>
        <w:t xml:space="preserve">ot satisfied DD stabbed CG or intended or expected to kill him; but </w:t>
      </w:r>
      <w:r>
        <w:rPr>
          <w:rFonts w:ascii="Arial" w:hAnsi="Arial" w:cs="Arial"/>
          <w:color w:val="000000"/>
          <w:sz w:val="20"/>
          <w:szCs w:val="20"/>
        </w:rPr>
        <w:t xml:space="preserve">was </w:t>
      </w:r>
      <w:r w:rsidRPr="00E205A9">
        <w:rPr>
          <w:rFonts w:ascii="Arial" w:hAnsi="Arial" w:cs="Arial"/>
          <w:color w:val="000000"/>
          <w:sz w:val="20"/>
          <w:szCs w:val="20"/>
        </w:rPr>
        <w:t xml:space="preserve">satisfied </w:t>
      </w:r>
      <w:r>
        <w:rPr>
          <w:rFonts w:ascii="Arial" w:hAnsi="Arial" w:cs="Arial"/>
          <w:color w:val="000000"/>
          <w:sz w:val="20"/>
          <w:szCs w:val="20"/>
        </w:rPr>
        <w:t xml:space="preserve">he </w:t>
      </w:r>
      <w:r w:rsidRPr="00E205A9">
        <w:rPr>
          <w:rFonts w:ascii="Arial" w:hAnsi="Arial" w:cs="Arial"/>
          <w:color w:val="000000"/>
          <w:sz w:val="20"/>
          <w:szCs w:val="20"/>
        </w:rPr>
        <w:t xml:space="preserve">intended to cause really serious injury with </w:t>
      </w:r>
      <w:r>
        <w:rPr>
          <w:rFonts w:ascii="Arial" w:hAnsi="Arial" w:cs="Arial"/>
          <w:color w:val="000000"/>
          <w:sz w:val="20"/>
          <w:szCs w:val="20"/>
        </w:rPr>
        <w:t xml:space="preserve">a </w:t>
      </w:r>
      <w:r w:rsidRPr="00E205A9">
        <w:rPr>
          <w:rFonts w:ascii="Arial" w:hAnsi="Arial" w:cs="Arial"/>
          <w:color w:val="000000"/>
          <w:sz w:val="20"/>
          <w:szCs w:val="20"/>
        </w:rPr>
        <w:t>retributive motive</w:t>
      </w:r>
      <w:r>
        <w:rPr>
          <w:rFonts w:ascii="Arial" w:hAnsi="Arial" w:cs="Arial"/>
          <w:color w:val="000000"/>
          <w:sz w:val="20"/>
          <w:szCs w:val="20"/>
        </w:rPr>
        <w:t>.</w:t>
      </w:r>
      <w:r w:rsidRPr="00E205A9">
        <w:rPr>
          <w:rFonts w:ascii="Arial" w:hAnsi="Arial" w:cs="Arial"/>
          <w:color w:val="000000"/>
          <w:sz w:val="20"/>
          <w:szCs w:val="20"/>
        </w:rPr>
        <w:t xml:space="preserve"> </w:t>
      </w:r>
      <w:r>
        <w:rPr>
          <w:rFonts w:ascii="Arial" w:hAnsi="Arial" w:cs="Arial"/>
          <w:color w:val="000000"/>
          <w:sz w:val="20"/>
          <w:szCs w:val="20"/>
        </w:rPr>
        <w:t>In sentencing DD to IMP22y on the murder charge, IMP7y on the arson charge and IMP6y on the kidnapping charge leading to TES</w:t>
      </w:r>
      <w:r w:rsidR="00A46137">
        <w:rPr>
          <w:rFonts w:ascii="Arial" w:hAnsi="Arial" w:cs="Arial"/>
          <w:color w:val="000000"/>
          <w:sz w:val="20"/>
          <w:szCs w:val="20"/>
        </w:rPr>
        <w:t xml:space="preserve"> IMP</w:t>
      </w:r>
      <w:r>
        <w:rPr>
          <w:rFonts w:ascii="Arial" w:hAnsi="Arial" w:cs="Arial"/>
          <w:color w:val="000000"/>
          <w:sz w:val="20"/>
          <w:szCs w:val="20"/>
        </w:rPr>
        <w:t>26y/17y Croucher</w:t>
      </w:r>
      <w:r w:rsidR="00A46137">
        <w:rPr>
          <w:rFonts w:ascii="Arial" w:hAnsi="Arial" w:cs="Arial"/>
          <w:color w:val="000000"/>
          <w:sz w:val="20"/>
          <w:szCs w:val="20"/>
        </w:rPr>
        <w:t> </w:t>
      </w:r>
      <w:r>
        <w:rPr>
          <w:rFonts w:ascii="Arial" w:hAnsi="Arial" w:cs="Arial"/>
          <w:color w:val="000000"/>
          <w:sz w:val="20"/>
          <w:szCs w:val="20"/>
        </w:rPr>
        <w:t xml:space="preserve">J noted that DD had </w:t>
      </w:r>
      <w:proofErr w:type="spellStart"/>
      <w:r w:rsidRPr="00D05434">
        <w:rPr>
          <w:rFonts w:ascii="Arial" w:hAnsi="Arial" w:cs="Arial"/>
          <w:i/>
          <w:iCs/>
          <w:color w:val="000000"/>
          <w:sz w:val="20"/>
          <w:szCs w:val="20"/>
        </w:rPr>
        <w:t>Bugmy</w:t>
      </w:r>
      <w:proofErr w:type="spellEnd"/>
      <w:r>
        <w:rPr>
          <w:rFonts w:ascii="Arial" w:hAnsi="Arial" w:cs="Arial"/>
          <w:color w:val="000000"/>
          <w:sz w:val="20"/>
          <w:szCs w:val="20"/>
        </w:rPr>
        <w:t xml:space="preserve"> considerations, was relatively young, had no prior convictions, had positive character traits, a low risk of recidivism and very good prospects of rehabilitation. </w:t>
      </w:r>
      <w:r w:rsidR="00A46137">
        <w:rPr>
          <w:rFonts w:ascii="Arial" w:hAnsi="Arial" w:cs="Arial"/>
          <w:color w:val="000000"/>
          <w:sz w:val="20"/>
          <w:szCs w:val="20"/>
        </w:rPr>
        <w:t>Prison was more likely to weigh heavily on DD than on others. Given DD</w:t>
      </w:r>
      <w:r w:rsidR="004273EF">
        <w:rPr>
          <w:rFonts w:ascii="Arial" w:hAnsi="Arial" w:cs="Arial"/>
          <w:color w:val="000000"/>
          <w:sz w:val="20"/>
          <w:szCs w:val="20"/>
        </w:rPr>
        <w:t>’</w:t>
      </w:r>
      <w:r w:rsidR="00A46137">
        <w:rPr>
          <w:rFonts w:ascii="Arial" w:hAnsi="Arial" w:cs="Arial"/>
          <w:color w:val="000000"/>
          <w:sz w:val="20"/>
          <w:szCs w:val="20"/>
        </w:rPr>
        <w:t xml:space="preserve">s age, lack of priors and very good prospects of rehabilitation </w:t>
      </w:r>
      <w:r>
        <w:rPr>
          <w:rFonts w:ascii="Arial" w:hAnsi="Arial" w:cs="Arial"/>
          <w:color w:val="000000"/>
          <w:sz w:val="20"/>
          <w:szCs w:val="20"/>
        </w:rPr>
        <w:t>Croucher J impose</w:t>
      </w:r>
      <w:r w:rsidR="00A46137">
        <w:rPr>
          <w:rFonts w:ascii="Arial" w:hAnsi="Arial" w:cs="Arial"/>
          <w:color w:val="000000"/>
          <w:sz w:val="20"/>
          <w:szCs w:val="20"/>
        </w:rPr>
        <w:t>d</w:t>
      </w:r>
      <w:r>
        <w:rPr>
          <w:rFonts w:ascii="Arial" w:hAnsi="Arial" w:cs="Arial"/>
          <w:color w:val="000000"/>
          <w:sz w:val="20"/>
          <w:szCs w:val="20"/>
        </w:rPr>
        <w:t xml:space="preserve"> a non-parole period of less than</w:t>
      </w:r>
      <w:r w:rsidR="00A46137">
        <w:rPr>
          <w:rFonts w:ascii="Arial" w:hAnsi="Arial" w:cs="Arial"/>
          <w:color w:val="000000"/>
          <w:sz w:val="20"/>
          <w:szCs w:val="20"/>
        </w:rPr>
        <w:t xml:space="preserve"> 70% of the TES.</w:t>
      </w:r>
    </w:p>
    <w:p w14:paraId="22EC52F0" w14:textId="418BCC15" w:rsidR="00A46137" w:rsidRDefault="00E205A9" w:rsidP="00A46137">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DD, KS </w:t>
      </w:r>
      <w:r w:rsidR="00A46137">
        <w:rPr>
          <w:rFonts w:ascii="Arial" w:hAnsi="Arial" w:cs="Arial"/>
          <w:color w:val="000000"/>
          <w:sz w:val="20"/>
          <w:szCs w:val="20"/>
        </w:rPr>
        <w:t xml:space="preserve">was </w:t>
      </w:r>
      <w:r w:rsidRPr="00E205A9">
        <w:rPr>
          <w:rFonts w:ascii="Arial" w:hAnsi="Arial" w:cs="Arial"/>
          <w:color w:val="000000"/>
          <w:sz w:val="20"/>
          <w:szCs w:val="20"/>
        </w:rPr>
        <w:t>involved in kidnapping and assault of CG as retribution for informing police on TM</w:t>
      </w:r>
      <w:r w:rsidR="00A46137">
        <w:rPr>
          <w:rFonts w:ascii="Arial" w:hAnsi="Arial" w:cs="Arial"/>
          <w:color w:val="000000"/>
          <w:sz w:val="20"/>
          <w:szCs w:val="20"/>
        </w:rPr>
        <w:t xml:space="preserve">. </w:t>
      </w:r>
      <w:r w:rsidRPr="00E205A9">
        <w:rPr>
          <w:rFonts w:ascii="Arial" w:hAnsi="Arial" w:cs="Arial"/>
          <w:color w:val="000000"/>
          <w:sz w:val="20"/>
          <w:szCs w:val="20"/>
        </w:rPr>
        <w:t xml:space="preserve">Manslaughter by KS </w:t>
      </w:r>
      <w:r w:rsidR="00A46137">
        <w:rPr>
          <w:rFonts w:ascii="Arial" w:hAnsi="Arial" w:cs="Arial"/>
          <w:color w:val="000000"/>
          <w:sz w:val="20"/>
          <w:szCs w:val="20"/>
        </w:rPr>
        <w:t xml:space="preserve">was </w:t>
      </w:r>
      <w:r w:rsidRPr="00E205A9">
        <w:rPr>
          <w:rFonts w:ascii="Arial" w:hAnsi="Arial" w:cs="Arial"/>
          <w:color w:val="000000"/>
          <w:sz w:val="20"/>
          <w:szCs w:val="20"/>
        </w:rPr>
        <w:t xml:space="preserve">limited to </w:t>
      </w:r>
      <w:r w:rsidR="00A46137">
        <w:rPr>
          <w:rFonts w:ascii="Arial" w:hAnsi="Arial" w:cs="Arial"/>
          <w:color w:val="000000"/>
          <w:sz w:val="20"/>
          <w:szCs w:val="20"/>
        </w:rPr>
        <w:t xml:space="preserve">an </w:t>
      </w:r>
      <w:r w:rsidRPr="00E205A9">
        <w:rPr>
          <w:rFonts w:ascii="Arial" w:hAnsi="Arial" w:cs="Arial"/>
          <w:color w:val="000000"/>
          <w:sz w:val="20"/>
          <w:szCs w:val="20"/>
        </w:rPr>
        <w:t>agreement that DD would assault CG by unlawful and dangerous act with retributive motive</w:t>
      </w:r>
      <w:r w:rsidR="00A46137">
        <w:rPr>
          <w:rFonts w:ascii="Arial" w:hAnsi="Arial" w:cs="Arial"/>
          <w:color w:val="000000"/>
          <w:sz w:val="20"/>
          <w:szCs w:val="20"/>
        </w:rPr>
        <w:t>.</w:t>
      </w:r>
      <w:r w:rsidRPr="00E205A9">
        <w:rPr>
          <w:rFonts w:ascii="Arial" w:hAnsi="Arial" w:cs="Arial"/>
          <w:color w:val="000000"/>
          <w:sz w:val="20"/>
          <w:szCs w:val="20"/>
        </w:rPr>
        <w:t xml:space="preserve"> KS told DD to “pull up” when he was assaulting CG</w:t>
      </w:r>
      <w:r w:rsidR="00A46137">
        <w:rPr>
          <w:rFonts w:ascii="Arial" w:hAnsi="Arial" w:cs="Arial"/>
          <w:color w:val="000000"/>
          <w:sz w:val="20"/>
          <w:szCs w:val="20"/>
        </w:rPr>
        <w:t xml:space="preserve">. KS had offered to plead guilty to manslaughter before trial and conceded to the jury that she was guilty of kidnapping. </w:t>
      </w:r>
      <w:r w:rsidR="004273EF">
        <w:rPr>
          <w:rFonts w:ascii="Arial" w:hAnsi="Arial" w:cs="Arial"/>
          <w:color w:val="000000"/>
          <w:sz w:val="20"/>
          <w:szCs w:val="20"/>
        </w:rPr>
        <w:t>She had a r</w:t>
      </w:r>
      <w:r w:rsidR="004273EF" w:rsidRPr="004273EF">
        <w:rPr>
          <w:rFonts w:ascii="Arial" w:hAnsi="Arial" w:cs="Arial"/>
          <w:color w:val="000000"/>
          <w:sz w:val="20"/>
          <w:szCs w:val="20"/>
        </w:rPr>
        <w:t>elatively modest criminal history (no priors for violence)</w:t>
      </w:r>
      <w:r w:rsidR="004273EF">
        <w:rPr>
          <w:rFonts w:ascii="Arial" w:hAnsi="Arial" w:cs="Arial"/>
          <w:color w:val="000000"/>
          <w:sz w:val="20"/>
          <w:szCs w:val="20"/>
        </w:rPr>
        <w:t>.</w:t>
      </w:r>
      <w:r w:rsidR="004273EF" w:rsidRPr="004273EF">
        <w:rPr>
          <w:rFonts w:ascii="Arial" w:hAnsi="Arial" w:cs="Arial"/>
          <w:color w:val="000000"/>
          <w:sz w:val="20"/>
          <w:szCs w:val="20"/>
        </w:rPr>
        <w:t xml:space="preserve"> </w:t>
      </w:r>
      <w:r w:rsidR="00A46137">
        <w:rPr>
          <w:rFonts w:ascii="Arial" w:hAnsi="Arial" w:cs="Arial"/>
          <w:color w:val="000000"/>
          <w:sz w:val="20"/>
          <w:szCs w:val="20"/>
        </w:rPr>
        <w:t>In sentencing KS to IMP9y on the manslaughter charge and IMP</w:t>
      </w:r>
      <w:r w:rsidR="00DC3DE4">
        <w:rPr>
          <w:rFonts w:ascii="Arial" w:hAnsi="Arial" w:cs="Arial"/>
          <w:color w:val="000000"/>
          <w:sz w:val="20"/>
          <w:szCs w:val="20"/>
        </w:rPr>
        <w:t>5</w:t>
      </w:r>
      <w:r w:rsidR="00A46137">
        <w:rPr>
          <w:rFonts w:ascii="Arial" w:hAnsi="Arial" w:cs="Arial"/>
          <w:color w:val="000000"/>
          <w:sz w:val="20"/>
          <w:szCs w:val="20"/>
        </w:rPr>
        <w:t xml:space="preserve">y on the kidnapping charge leading to TES IMP10y/6y Croucher J noted that </w:t>
      </w:r>
      <w:r w:rsidR="00DC3DE4">
        <w:rPr>
          <w:rFonts w:ascii="Arial" w:hAnsi="Arial" w:cs="Arial"/>
          <w:color w:val="000000"/>
          <w:sz w:val="20"/>
          <w:szCs w:val="20"/>
        </w:rPr>
        <w:t>prison was more likely to weigh heavily on KS than on others because of mental conditions.</w:t>
      </w:r>
    </w:p>
    <w:p w14:paraId="418E4478" w14:textId="77777777" w:rsidR="00E205A9" w:rsidRDefault="00E205A9" w:rsidP="00AB191B">
      <w:pPr>
        <w:jc w:val="both"/>
        <w:rPr>
          <w:rFonts w:ascii="Arial" w:hAnsi="Arial" w:cs="Arial"/>
          <w:color w:val="000000"/>
          <w:sz w:val="20"/>
          <w:szCs w:val="20"/>
        </w:rPr>
      </w:pPr>
    </w:p>
    <w:p w14:paraId="1026F357" w14:textId="416D957D"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 xml:space="preserve">DPP v </w:t>
      </w:r>
      <w:proofErr w:type="spellStart"/>
      <w:r w:rsidR="00F70779" w:rsidRPr="00F70779">
        <w:rPr>
          <w:rFonts w:ascii="Arial" w:hAnsi="Arial" w:cs="Arial"/>
          <w:i/>
          <w:iCs/>
          <w:color w:val="000000"/>
          <w:sz w:val="20"/>
          <w:szCs w:val="20"/>
        </w:rPr>
        <w:t>Heddergott</w:t>
      </w:r>
      <w:proofErr w:type="spellEnd"/>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proofErr w:type="spellStart"/>
      <w:r w:rsidR="004E7D03" w:rsidRPr="004E7D03">
        <w:rPr>
          <w:rFonts w:ascii="Arial" w:hAnsi="Arial" w:cs="Arial"/>
          <w:i/>
          <w:iCs/>
          <w:color w:val="000000"/>
          <w:sz w:val="20"/>
          <w:szCs w:val="20"/>
        </w:rPr>
        <w:t>Wilio</w:t>
      </w:r>
      <w:proofErr w:type="spellEnd"/>
      <w:r w:rsidR="004E7D03" w:rsidRPr="004E7D03">
        <w:rPr>
          <w:rFonts w:ascii="Arial" w:hAnsi="Arial" w:cs="Arial"/>
          <w:i/>
          <w:iCs/>
          <w:color w:val="000000"/>
          <w:sz w:val="20"/>
          <w:szCs w:val="20"/>
        </w:rPr>
        <w:t xml:space="preserve">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 xml:space="preserve">DPP v </w:t>
      </w:r>
      <w:proofErr w:type="spellStart"/>
      <w:r w:rsidR="001951E9" w:rsidRPr="001951E9">
        <w:rPr>
          <w:rFonts w:ascii="Arial" w:hAnsi="Arial" w:cs="Arial"/>
          <w:i/>
          <w:iCs/>
          <w:color w:val="000000"/>
          <w:sz w:val="20"/>
          <w:szCs w:val="20"/>
        </w:rPr>
        <w:t>Marrogi</w:t>
      </w:r>
      <w:proofErr w:type="spellEnd"/>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 xml:space="preserve">DPP v </w:t>
      </w:r>
      <w:proofErr w:type="spellStart"/>
      <w:r w:rsidR="00D23859" w:rsidRPr="00D23859">
        <w:rPr>
          <w:rFonts w:ascii="Arial" w:hAnsi="Arial" w:cs="Arial"/>
          <w:i/>
          <w:iCs/>
          <w:color w:val="000000"/>
          <w:sz w:val="20"/>
          <w:szCs w:val="20"/>
        </w:rPr>
        <w:t>Fairhall</w:t>
      </w:r>
      <w:proofErr w:type="spellEnd"/>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244D33">
        <w:rPr>
          <w:rFonts w:ascii="Arial" w:hAnsi="Arial" w:cs="Arial"/>
          <w:color w:val="000000"/>
          <w:sz w:val="20"/>
        </w:rPr>
        <w:t xml:space="preserve"> [see summary </w:t>
      </w:r>
      <w:r w:rsidR="00244D33" w:rsidRPr="00E9044F">
        <w:rPr>
          <w:rFonts w:ascii="Arial" w:hAnsi="Arial" w:cs="Arial"/>
          <w:sz w:val="20"/>
          <w:szCs w:val="20"/>
        </w:rPr>
        <w:t xml:space="preserve">and dismissal of appeal </w:t>
      </w:r>
      <w:r w:rsidR="00244D33">
        <w:rPr>
          <w:rFonts w:ascii="Arial" w:hAnsi="Arial" w:cs="Arial"/>
          <w:sz w:val="20"/>
          <w:szCs w:val="20"/>
        </w:rPr>
        <w:t xml:space="preserve">in </w:t>
      </w:r>
      <w:r w:rsidR="00244D33" w:rsidRPr="00244D33">
        <w:rPr>
          <w:rFonts w:ascii="Arial" w:hAnsi="Arial" w:cs="Arial"/>
          <w:i/>
          <w:iCs/>
          <w:sz w:val="20"/>
          <w:szCs w:val="20"/>
        </w:rPr>
        <w:t>Coman v The King</w:t>
      </w:r>
      <w:r w:rsidR="00244D33">
        <w:rPr>
          <w:rFonts w:ascii="Arial" w:hAnsi="Arial" w:cs="Arial"/>
          <w:sz w:val="20"/>
          <w:szCs w:val="20"/>
        </w:rPr>
        <w:t xml:space="preserve"> [2025] VSCA </w:t>
      </w:r>
      <w:r w:rsidR="00244D33">
        <w:rPr>
          <w:rFonts w:ascii="Arial" w:hAnsi="Arial" w:cs="Arial"/>
          <w:color w:val="000000"/>
          <w:sz w:val="20"/>
        </w:rPr>
        <w:t>302</w:t>
      </w:r>
      <w:r w:rsidR="00F3272C">
        <w:rPr>
          <w:rFonts w:ascii="Arial" w:hAnsi="Arial" w:cs="Arial"/>
          <w:color w:val="000000"/>
          <w:sz w:val="20"/>
        </w:rPr>
        <w:t xml:space="preserve"> in </w:t>
      </w:r>
      <w:r w:rsidR="00F3272C" w:rsidRPr="00AE02EF">
        <w:rPr>
          <w:rFonts w:ascii="Arial" w:hAnsi="Arial" w:cs="Arial"/>
          <w:b/>
          <w:bCs/>
          <w:sz w:val="20"/>
          <w:szCs w:val="20"/>
          <w:shd w:val="clear" w:color="auto" w:fill="C5E0B3" w:themeFill="accent6" w:themeFillTint="66"/>
        </w:rPr>
        <w:t>section 11.</w:t>
      </w:r>
      <w:r w:rsidR="00F3272C">
        <w:rPr>
          <w:rFonts w:ascii="Arial" w:hAnsi="Arial" w:cs="Arial"/>
          <w:b/>
          <w:bCs/>
          <w:sz w:val="20"/>
          <w:szCs w:val="20"/>
          <w:shd w:val="clear" w:color="auto" w:fill="C5E0B3" w:themeFill="accent6" w:themeFillTint="66"/>
        </w:rPr>
        <w:t>2.</w:t>
      </w:r>
      <w:r w:rsidR="00F3272C" w:rsidRPr="00AE02EF">
        <w:rPr>
          <w:rFonts w:ascii="Arial" w:hAnsi="Arial" w:cs="Arial"/>
          <w:b/>
          <w:bCs/>
          <w:sz w:val="20"/>
          <w:szCs w:val="20"/>
          <w:shd w:val="clear" w:color="auto" w:fill="C5E0B3" w:themeFill="accent6" w:themeFillTint="66"/>
        </w:rPr>
        <w:t>36</w:t>
      </w:r>
      <w:r w:rsidR="00244D33">
        <w:rPr>
          <w:rFonts w:ascii="Arial" w:hAnsi="Arial" w:cs="Arial"/>
          <w:color w:val="000000"/>
          <w:sz w:val="20"/>
        </w:rPr>
        <w:t>]</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proofErr w:type="spellStart"/>
      <w:r w:rsidR="002C5958" w:rsidRPr="00E710D1">
        <w:rPr>
          <w:rFonts w:ascii="Arial" w:hAnsi="Arial" w:cs="Arial"/>
          <w:i/>
          <w:color w:val="000000"/>
          <w:sz w:val="20"/>
        </w:rPr>
        <w:t>Shaptafaj</w:t>
      </w:r>
      <w:proofErr w:type="spellEnd"/>
      <w:r w:rsidR="002C5958" w:rsidRPr="00E710D1">
        <w:rPr>
          <w:rFonts w:ascii="Arial" w:hAnsi="Arial" w:cs="Arial"/>
          <w:i/>
          <w:color w:val="000000"/>
          <w:sz w:val="20"/>
        </w:rPr>
        <w:t xml:space="preserve">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 xml:space="preserve">DPP v </w:t>
      </w:r>
      <w:proofErr w:type="spellStart"/>
      <w:r w:rsidR="0090160F" w:rsidRPr="0090160F">
        <w:rPr>
          <w:rFonts w:ascii="Arial" w:hAnsi="Arial" w:cs="Arial"/>
          <w:i/>
          <w:iCs/>
          <w:color w:val="000000"/>
          <w:sz w:val="20"/>
          <w:szCs w:val="20"/>
        </w:rPr>
        <w:t>Pandilovsky</w:t>
      </w:r>
      <w:proofErr w:type="spellEnd"/>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 xml:space="preserve">R v </w:t>
      </w:r>
      <w:proofErr w:type="spellStart"/>
      <w:r w:rsidR="00822C9F" w:rsidRPr="00822C9F">
        <w:rPr>
          <w:rFonts w:ascii="Arial" w:hAnsi="Arial" w:cs="Arial"/>
          <w:i/>
          <w:iCs/>
          <w:color w:val="000000"/>
          <w:sz w:val="20"/>
          <w:szCs w:val="20"/>
        </w:rPr>
        <w:t>Rozynski</w:t>
      </w:r>
      <w:proofErr w:type="spellEnd"/>
      <w:r w:rsidR="00822C9F" w:rsidRPr="00822C9F">
        <w:rPr>
          <w:rFonts w:ascii="Arial" w:hAnsi="Arial" w:cs="Arial"/>
          <w:i/>
          <w:iCs/>
          <w:color w:val="000000"/>
          <w:sz w:val="20"/>
          <w:szCs w:val="20"/>
        </w:rPr>
        <w:t xml:space="preserve">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 xml:space="preserve">DPP v </w:t>
      </w:r>
      <w:proofErr w:type="spellStart"/>
      <w:r w:rsidR="00EF29B9" w:rsidRPr="00EF29B9">
        <w:rPr>
          <w:rFonts w:ascii="Arial" w:hAnsi="Arial" w:cs="Arial"/>
          <w:i/>
          <w:iCs/>
          <w:sz w:val="20"/>
          <w:szCs w:val="20"/>
        </w:rPr>
        <w:t>Pualic</w:t>
      </w:r>
      <w:proofErr w:type="spellEnd"/>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 xml:space="preserve">DPP v </w:t>
      </w:r>
      <w:proofErr w:type="spellStart"/>
      <w:r w:rsidR="00415119" w:rsidRPr="00415119">
        <w:rPr>
          <w:rFonts w:ascii="Arial" w:hAnsi="Arial" w:cs="Arial"/>
          <w:i/>
          <w:iCs/>
          <w:sz w:val="20"/>
          <w:szCs w:val="20"/>
        </w:rPr>
        <w:t>Milhuisen</w:t>
      </w:r>
      <w:proofErr w:type="spellEnd"/>
      <w:r w:rsidR="00415119">
        <w:rPr>
          <w:rFonts w:ascii="Arial" w:hAnsi="Arial" w:cs="Arial"/>
          <w:sz w:val="20"/>
          <w:szCs w:val="20"/>
        </w:rPr>
        <w:t xml:space="preserve"> [2025] VSC 269</w:t>
      </w:r>
      <w:r w:rsidR="00813895">
        <w:rPr>
          <w:rFonts w:ascii="Arial" w:hAnsi="Arial" w:cs="Arial"/>
          <w:sz w:val="20"/>
          <w:szCs w:val="20"/>
        </w:rPr>
        <w:t xml:space="preserve">; </w:t>
      </w:r>
      <w:proofErr w:type="spellStart"/>
      <w:r w:rsidR="00813895" w:rsidRPr="00813895">
        <w:rPr>
          <w:rFonts w:ascii="Arial" w:hAnsi="Arial" w:cs="Arial"/>
          <w:i/>
          <w:iCs/>
          <w:sz w:val="20"/>
          <w:szCs w:val="20"/>
        </w:rPr>
        <w:t>Rozynski</w:t>
      </w:r>
      <w:proofErr w:type="spellEnd"/>
      <w:r w:rsidR="00813895" w:rsidRPr="00813895">
        <w:rPr>
          <w:rFonts w:ascii="Arial" w:hAnsi="Arial" w:cs="Arial"/>
          <w:i/>
          <w:iCs/>
          <w:sz w:val="20"/>
          <w:szCs w:val="20"/>
        </w:rPr>
        <w:t xml:space="preserve">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F3272C">
        <w:rPr>
          <w:rFonts w:ascii="Arial" w:hAnsi="Arial" w:cs="Arial"/>
          <w:sz w:val="20"/>
          <w:szCs w:val="20"/>
        </w:rPr>
        <w:t xml:space="preserve">; </w:t>
      </w:r>
      <w:r w:rsidR="00F3272C" w:rsidRPr="00F3272C">
        <w:rPr>
          <w:rFonts w:ascii="Arial" w:hAnsi="Arial" w:cs="Arial"/>
          <w:i/>
          <w:iCs/>
          <w:sz w:val="20"/>
          <w:szCs w:val="20"/>
        </w:rPr>
        <w:t>DPP v Lindemann</w:t>
      </w:r>
      <w:r w:rsidR="00F3272C" w:rsidRPr="00F3272C">
        <w:rPr>
          <w:rFonts w:ascii="Arial" w:hAnsi="Arial" w:cs="Arial"/>
          <w:sz w:val="20"/>
          <w:szCs w:val="20"/>
        </w:rPr>
        <w:t xml:space="preserve"> [2024] VSC 220</w:t>
      </w:r>
      <w:r w:rsidR="00F3272C" w:rsidRPr="00F3272C">
        <w:rPr>
          <w:sz w:val="20"/>
          <w:szCs w:val="20"/>
        </w:rPr>
        <w:t xml:space="preserve"> </w:t>
      </w:r>
      <w:r w:rsidR="00F3272C">
        <w:rPr>
          <w:rFonts w:ascii="Arial" w:hAnsi="Arial" w:cs="Arial"/>
          <w:color w:val="000000"/>
          <w:sz w:val="20"/>
          <w:szCs w:val="20"/>
        </w:rPr>
        <w:t xml:space="preserve">[see summary and dismissal of appeal in </w:t>
      </w:r>
      <w:r w:rsidR="00F3272C" w:rsidRPr="005A38F4">
        <w:rPr>
          <w:rFonts w:ascii="Arial" w:hAnsi="Arial" w:cs="Arial"/>
          <w:i/>
          <w:iCs/>
          <w:color w:val="000000"/>
          <w:sz w:val="20"/>
          <w:szCs w:val="20"/>
        </w:rPr>
        <w:t>Lindemann v The King</w:t>
      </w:r>
      <w:r w:rsidR="00F3272C">
        <w:rPr>
          <w:rFonts w:ascii="Arial" w:hAnsi="Arial" w:cs="Arial"/>
          <w:color w:val="000000"/>
          <w:sz w:val="20"/>
          <w:szCs w:val="20"/>
        </w:rPr>
        <w:t xml:space="preserve"> [2025] VSCA 313 discussed in </w:t>
      </w:r>
      <w:r w:rsidR="00F3272C" w:rsidRPr="00F3272C">
        <w:rPr>
          <w:rFonts w:ascii="Arial" w:hAnsi="Arial" w:cs="Arial"/>
          <w:b/>
          <w:bCs/>
          <w:color w:val="000000"/>
          <w:sz w:val="20"/>
          <w:szCs w:val="20"/>
          <w:shd w:val="clear" w:color="auto" w:fill="C5E0B3" w:themeFill="accent6" w:themeFillTint="66"/>
        </w:rPr>
        <w:t>section 11.2.36</w:t>
      </w:r>
      <w:r w:rsidR="00F3272C">
        <w:rPr>
          <w:rFonts w:ascii="Arial" w:hAnsi="Arial" w:cs="Arial"/>
          <w:color w:val="000000"/>
          <w:sz w:val="20"/>
          <w:szCs w:val="20"/>
        </w:rPr>
        <w:t>].</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bookmarkStart w:id="663" w:name="_11.2.22.5__"/>
      <w:bookmarkEnd w:id="663"/>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64" w:name="_11.2.22.6___1"/>
      <w:bookmarkEnd w:id="664"/>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 xml:space="preserve">I considered every sentence I could find on </w:t>
      </w:r>
      <w:proofErr w:type="spellStart"/>
      <w:r w:rsidRPr="00286639">
        <w:rPr>
          <w:rFonts w:ascii="Arial" w:hAnsi="Arial" w:cs="Arial"/>
          <w:sz w:val="20"/>
          <w:szCs w:val="20"/>
        </w:rPr>
        <w:t>Austlii</w:t>
      </w:r>
      <w:proofErr w:type="spellEnd"/>
      <w:r w:rsidRPr="00286639">
        <w:rPr>
          <w:rFonts w:ascii="Arial" w:hAnsi="Arial" w:cs="Arial"/>
          <w:sz w:val="20"/>
          <w:szCs w:val="20"/>
        </w:rPr>
        <w:t xml:space="preserve">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 xml:space="preserve">The Queen v </w:t>
      </w:r>
      <w:proofErr w:type="spellStart"/>
      <w:r w:rsidRPr="006638F2">
        <w:rPr>
          <w:rFonts w:ascii="Arial" w:eastAsia="Book Antiqua" w:hAnsi="Arial" w:cs="Arial"/>
          <w:i/>
          <w:sz w:val="20"/>
          <w:szCs w:val="20"/>
        </w:rPr>
        <w:t>Najibi</w:t>
      </w:r>
      <w:proofErr w:type="spellEnd"/>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Gazdovic</w:t>
      </w:r>
      <w:proofErr w:type="spellEnd"/>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w:t>
      </w:r>
      <w:proofErr w:type="spellStart"/>
      <w:r w:rsidR="00335A47" w:rsidRPr="00335A47">
        <w:rPr>
          <w:rFonts w:ascii="Arial" w:hAnsi="Arial" w:cs="Arial"/>
          <w:sz w:val="20"/>
          <w:szCs w:val="20"/>
        </w:rPr>
        <w:t>Coldrey</w:t>
      </w:r>
      <w:proofErr w:type="spellEnd"/>
      <w:r w:rsidR="00335A47" w:rsidRPr="00335A47">
        <w:rPr>
          <w:rFonts w:ascii="Arial" w:hAnsi="Arial" w:cs="Arial"/>
          <w:sz w:val="20"/>
          <w:szCs w:val="20"/>
        </w:rPr>
        <w:t xml:space="preserve">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Traycevska</w:t>
      </w:r>
      <w:proofErr w:type="spellEnd"/>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proofErr w:type="spellStart"/>
      <w:r w:rsidRPr="00C34E0F">
        <w:rPr>
          <w:rFonts w:ascii="Arial" w:eastAsia="Book Antiqua" w:hAnsi="Arial" w:cs="Arial"/>
          <w:i/>
          <w:sz w:val="20"/>
          <w:szCs w:val="16"/>
        </w:rPr>
        <w:t>Shoukan</w:t>
      </w:r>
      <w:proofErr w:type="spellEnd"/>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65" w:name="_11.2.22.6__"/>
      <w:bookmarkStart w:id="666" w:name="_11.2.22.7__"/>
      <w:bookmarkEnd w:id="665"/>
      <w:bookmarkEnd w:id="666"/>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67" w:name="_11.2.22.8__"/>
      <w:bookmarkEnd w:id="667"/>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proofErr w:type="spellStart"/>
      <w:r w:rsidRPr="008D7346">
        <w:rPr>
          <w:rFonts w:ascii="Arial" w:hAnsi="Arial" w:cs="Arial"/>
          <w:i/>
          <w:iCs/>
          <w:color w:val="000000"/>
          <w:sz w:val="20"/>
        </w:rPr>
        <w:t>Bugmy</w:t>
      </w:r>
      <w:proofErr w:type="spellEnd"/>
      <w:r w:rsidRPr="008D7346">
        <w:rPr>
          <w:rFonts w:ascii="Arial" w:hAnsi="Arial" w:cs="Arial"/>
          <w:i/>
          <w:iCs/>
          <w:color w:val="000000"/>
          <w:sz w:val="20"/>
        </w:rPr>
        <w:t xml:space="preserve">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w:t>
      </w:r>
      <w:proofErr w:type="spellStart"/>
      <w:r>
        <w:t>Mr</w:t>
      </w:r>
      <w:proofErr w:type="spellEnd"/>
      <w:r>
        <w:t xml:space="preserve"> Mohamed was the driver of the getaway car and did </w:t>
      </w:r>
      <w:r>
        <w:lastRenderedPageBreak/>
        <w:t xml:space="preserve">not actually enter the deceased’s home was sentenced to 4y YJC (presentence incarceration not counted as time served). </w:t>
      </w:r>
      <w:proofErr w:type="spellStart"/>
      <w:r>
        <w:t>Mr</w:t>
      </w:r>
      <w:proofErr w:type="spellEnd"/>
      <w:r>
        <w:t xml:space="preserve"> Sisal had entered the house but was not the shooter.</w:t>
      </w:r>
    </w:p>
    <w:p w14:paraId="4B460A0B" w14:textId="77777777" w:rsidR="00A54773" w:rsidRDefault="00A54773" w:rsidP="00A54773">
      <w:pPr>
        <w:jc w:val="both"/>
        <w:rPr>
          <w:rFonts w:ascii="Arial" w:hAnsi="Arial" w:cs="Arial"/>
          <w:color w:val="000000"/>
          <w:sz w:val="20"/>
        </w:rPr>
      </w:pPr>
      <w:bookmarkStart w:id="668" w:name="_11.2.23_Sentencing_for"/>
      <w:bookmarkStart w:id="669" w:name="_Toc107101763"/>
      <w:bookmarkEnd w:id="668"/>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70" w:name="_11.2.23_Sentencing_for_1"/>
      <w:bookmarkEnd w:id="670"/>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69"/>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71" w:name="_A_CULPABLE_DRIVING"/>
      <w:bookmarkEnd w:id="671"/>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lastRenderedPageBreak/>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 xml:space="preserve">Vincent &amp; Nettle JJA </w:t>
      </w:r>
      <w:r w:rsidR="00BF52E5" w:rsidRPr="001C6E0E">
        <w:rPr>
          <w:rFonts w:ascii="Arial" w:hAnsi="Arial" w:cs="Arial"/>
          <w:color w:val="000000"/>
          <w:sz w:val="20"/>
        </w:rPr>
        <w:lastRenderedPageBreak/>
        <w:t>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26"/>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The language of ‘complicity’ should be avoided in this context.  ‘Complicity’ is a technical term, with a well-defined meaning.  It connotes the attribution of criminal responsibility </w:t>
      </w:r>
      <w:r w:rsidRPr="00B6583E">
        <w:rPr>
          <w:rFonts w:ascii="Arial" w:hAnsi="Arial" w:cs="Arial"/>
          <w:color w:val="000000"/>
          <w:sz w:val="20"/>
        </w:rPr>
        <w:lastRenderedPageBreak/>
        <w:t>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r w:rsidRPr="001C6E0E">
        <w:rPr>
          <w:rFonts w:ascii="Arial" w:hAnsi="Arial" w:cs="Arial"/>
          <w:color w:val="000000"/>
          <w:sz w:val="20"/>
          <w:lang w:val="en"/>
        </w:rPr>
        <w:t>gaol</w:t>
      </w:r>
      <w:proofErr w:type="spell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xml:space="preserve">.  The appellant was aged 17 at the time of </w:t>
      </w:r>
      <w:r w:rsidR="00206DE0">
        <w:rPr>
          <w:rFonts w:ascii="Arial" w:hAnsi="Arial" w:cs="Arial"/>
          <w:color w:val="000000"/>
          <w:sz w:val="20"/>
        </w:rPr>
        <w:lastRenderedPageBreak/>
        <w:t>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t>
      </w:r>
      <w:r w:rsidR="00A17D28">
        <w:rPr>
          <w:rFonts w:ascii="Arial" w:hAnsi="Arial" w:cs="Arial"/>
          <w:color w:val="000000"/>
          <w:sz w:val="20"/>
        </w:rPr>
        <w:lastRenderedPageBreak/>
        <w:t>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t>
      </w:r>
      <w:proofErr w:type="spellStart"/>
      <w:r w:rsidRPr="00C12123">
        <w:rPr>
          <w:rFonts w:ascii="Arial" w:hAnsi="Arial" w:cs="Arial"/>
          <w:sz w:val="20"/>
          <w:szCs w:val="20"/>
        </w:rPr>
        <w:t>Winneke</w:t>
      </w:r>
      <w:proofErr w:type="spellEnd"/>
      <w:r w:rsidRPr="00C12123">
        <w:rPr>
          <w:rFonts w:ascii="Arial" w:hAnsi="Arial" w:cs="Arial"/>
          <w:sz w:val="20"/>
          <w:szCs w:val="20"/>
        </w:rPr>
        <w:t xml:space="preserv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249399C"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09DE8253"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8139E4">
        <w:rPr>
          <w:rFonts w:ascii="Arial" w:hAnsi="Arial" w:cs="Arial"/>
          <w:color w:val="000000"/>
          <w:sz w:val="20"/>
        </w:rPr>
        <w:t xml:space="preserve">; </w:t>
      </w:r>
      <w:proofErr w:type="spellStart"/>
      <w:r w:rsidR="008139E4" w:rsidRPr="008139E4">
        <w:rPr>
          <w:rFonts w:ascii="Arial" w:hAnsi="Arial" w:cs="Arial"/>
          <w:i/>
          <w:iCs/>
          <w:color w:val="000000"/>
          <w:sz w:val="20"/>
        </w:rPr>
        <w:t>Cayzer</w:t>
      </w:r>
      <w:proofErr w:type="spellEnd"/>
      <w:r w:rsidR="008139E4" w:rsidRPr="008139E4">
        <w:rPr>
          <w:rFonts w:ascii="Arial" w:hAnsi="Arial" w:cs="Arial"/>
          <w:i/>
          <w:iCs/>
          <w:color w:val="000000"/>
          <w:sz w:val="20"/>
        </w:rPr>
        <w:t xml:space="preserve"> v The King</w:t>
      </w:r>
      <w:r w:rsidR="008139E4">
        <w:rPr>
          <w:rFonts w:ascii="Arial" w:hAnsi="Arial" w:cs="Arial"/>
          <w:color w:val="000000"/>
          <w:sz w:val="20"/>
        </w:rPr>
        <w:t xml:space="preserve"> [2025] VSCA 293 at [35]-[43]</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72" w:name="_B_DANGEROUS_DRIVING"/>
      <w:bookmarkStart w:id="673" w:name="_Hlk158025989"/>
      <w:bookmarkEnd w:id="672"/>
      <w:r>
        <w:rPr>
          <w:rFonts w:ascii="Arial" w:hAnsi="Arial" w:cs="Arial"/>
          <w:b/>
          <w:color w:val="FFFFFF" w:themeColor="background1"/>
          <w:sz w:val="20"/>
          <w:szCs w:val="22"/>
          <w:shd w:val="clear" w:color="auto" w:fill="000000"/>
        </w:rPr>
        <w:t>B</w:t>
      </w:r>
      <w:bookmarkEnd w:id="673"/>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lastRenderedPageBreak/>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lastRenderedPageBreak/>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74"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74"/>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w:t>
      </w:r>
      <w:r w:rsidR="00AB1BC5" w:rsidRPr="00AB1BC5">
        <w:rPr>
          <w:rFonts w:ascii="Arial" w:hAnsi="Arial" w:cs="Arial"/>
          <w:sz w:val="20"/>
          <w:szCs w:val="20"/>
        </w:rPr>
        <w:lastRenderedPageBreak/>
        <w:t>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w:t>
      </w:r>
      <w:r w:rsidR="00BB3E07">
        <w:rPr>
          <w:rFonts w:ascii="Arial" w:hAnsi="Arial" w:cs="Arial"/>
          <w:sz w:val="20"/>
          <w:szCs w:val="20"/>
        </w:rPr>
        <w:lastRenderedPageBreak/>
        <w:t xml:space="preserve">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w:t>
      </w:r>
      <w:proofErr w:type="spellStart"/>
      <w:r>
        <w:rPr>
          <w:rFonts w:ascii="Arial" w:hAnsi="Arial" w:cs="Arial"/>
          <w:sz w:val="20"/>
          <w:szCs w:val="20"/>
        </w:rPr>
        <w:t>eb</w:t>
      </w:r>
      <w:proofErr w:type="spellEnd"/>
      <w:r>
        <w:rPr>
          <w:rFonts w:ascii="Arial" w:hAnsi="Arial" w:cs="Arial"/>
          <w:sz w:val="20"/>
          <w:szCs w:val="20"/>
        </w:rPr>
        <w:t>)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proofErr w:type="spellStart"/>
      <w:r w:rsidRPr="00D31D28">
        <w:rPr>
          <w:rFonts w:ascii="Arial" w:hAnsi="Arial" w:cs="Arial"/>
          <w:i/>
          <w:iCs/>
          <w:sz w:val="20"/>
          <w:szCs w:val="20"/>
        </w:rPr>
        <w:t>Papagelou</w:t>
      </w:r>
      <w:proofErr w:type="spellEnd"/>
      <w:r w:rsidRPr="00D31D28">
        <w:rPr>
          <w:rFonts w:ascii="Arial" w:hAnsi="Arial" w:cs="Arial"/>
          <w:i/>
          <w:iCs/>
          <w:sz w:val="20"/>
          <w:szCs w:val="20"/>
        </w:rPr>
        <w:t xml:space="preserve">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009BF514"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proofErr w:type="spellStart"/>
      <w:r w:rsidR="00F053FA" w:rsidRPr="00F053FA">
        <w:rPr>
          <w:rFonts w:ascii="Arial" w:hAnsi="Arial" w:cs="Arial"/>
          <w:i/>
          <w:iCs/>
          <w:color w:val="000000"/>
          <w:sz w:val="20"/>
        </w:rPr>
        <w:t>Papagelou</w:t>
      </w:r>
      <w:proofErr w:type="spellEnd"/>
      <w:r w:rsidR="00F053FA" w:rsidRPr="00F053FA">
        <w:rPr>
          <w:rFonts w:ascii="Arial" w:hAnsi="Arial" w:cs="Arial"/>
          <w:i/>
          <w:iCs/>
          <w:color w:val="000000"/>
          <w:sz w:val="20"/>
        </w:rPr>
        <w:t xml:space="preserve">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 xml:space="preserve">DPP v </w:t>
      </w:r>
      <w:proofErr w:type="spellStart"/>
      <w:r w:rsidR="00236146" w:rsidRPr="00236146">
        <w:rPr>
          <w:rFonts w:ascii="Arial" w:hAnsi="Arial" w:cs="Arial"/>
          <w:i/>
          <w:iCs/>
          <w:color w:val="000000"/>
          <w:sz w:val="20"/>
        </w:rPr>
        <w:t>Sheather</w:t>
      </w:r>
      <w:proofErr w:type="spellEnd"/>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proofErr w:type="spellStart"/>
      <w:r w:rsidR="000529C4" w:rsidRPr="000529C4">
        <w:rPr>
          <w:rFonts w:ascii="Arial" w:hAnsi="Arial" w:cs="Arial"/>
          <w:i/>
          <w:iCs/>
          <w:sz w:val="20"/>
          <w:szCs w:val="20"/>
        </w:rPr>
        <w:t>Pershouse</w:t>
      </w:r>
      <w:proofErr w:type="spellEnd"/>
      <w:r w:rsidR="000529C4" w:rsidRPr="000529C4">
        <w:rPr>
          <w:rFonts w:ascii="Arial" w:hAnsi="Arial" w:cs="Arial"/>
          <w:i/>
          <w:iCs/>
          <w:sz w:val="20"/>
          <w:szCs w:val="20"/>
        </w:rPr>
        <w:t xml:space="preserve"> v The King</w:t>
      </w:r>
      <w:r w:rsidR="000529C4">
        <w:rPr>
          <w:rFonts w:ascii="Arial" w:hAnsi="Arial" w:cs="Arial"/>
          <w:sz w:val="20"/>
          <w:szCs w:val="20"/>
        </w:rPr>
        <w:t xml:space="preserve"> [2025] VSCA 189</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68A360E1"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75" w:name="_11.2.24_Sentencing_for"/>
      <w:bookmarkEnd w:id="675"/>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 xml:space="preserve">Sentencing for </w:t>
      </w:r>
      <w:r w:rsidR="00691EAA">
        <w:rPr>
          <w:rFonts w:ascii="Arial" w:hAnsi="Arial" w:cs="Arial"/>
          <w:b/>
          <w:bCs/>
          <w:color w:val="000000"/>
          <w:sz w:val="20"/>
        </w:rPr>
        <w:t xml:space="preserve">serious injury / </w:t>
      </w:r>
      <w:r w:rsidR="006E36AE" w:rsidRPr="006E36AE">
        <w:rPr>
          <w:rFonts w:ascii="Arial" w:hAnsi="Arial" w:cs="Arial"/>
          <w:b/>
          <w:bCs/>
          <w:color w:val="000000"/>
          <w:sz w:val="20"/>
        </w:rPr>
        <w:t xml:space="preserve">injury / affray / violent disorder </w:t>
      </w:r>
      <w:r w:rsidR="00691EAA">
        <w:rPr>
          <w:rFonts w:ascii="Arial" w:hAnsi="Arial" w:cs="Arial"/>
          <w:b/>
          <w:bCs/>
          <w:color w:val="000000"/>
          <w:sz w:val="20"/>
        </w:rPr>
        <w:t xml:space="preserve">/ </w:t>
      </w:r>
      <w:r w:rsidR="00691EAA" w:rsidRPr="006E36AE">
        <w:rPr>
          <w:rFonts w:ascii="Arial" w:hAnsi="Arial" w:cs="Arial"/>
          <w:b/>
          <w:bCs/>
          <w:color w:val="000000"/>
          <w:sz w:val="20"/>
        </w:rPr>
        <w:t>endangerment</w:t>
      </w:r>
    </w:p>
    <w:p w14:paraId="40F1E97B" w14:textId="5EC8977D"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lastRenderedPageBreak/>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proofErr w:type="spellStart"/>
      <w:r w:rsidRPr="00B6735A">
        <w:rPr>
          <w:rFonts w:ascii="Arial" w:hAnsi="Arial" w:cs="Arial"/>
          <w:i/>
          <w:iCs/>
          <w:color w:val="000000"/>
          <w:sz w:val="20"/>
        </w:rPr>
        <w:t>Avder</w:t>
      </w:r>
      <w:proofErr w:type="spellEnd"/>
      <w:r w:rsidRPr="00B6735A">
        <w:rPr>
          <w:rFonts w:ascii="Arial" w:hAnsi="Arial" w:cs="Arial"/>
          <w:i/>
          <w:iCs/>
          <w:color w:val="000000"/>
          <w:sz w:val="20"/>
        </w:rPr>
        <w:t xml:space="preserve">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6C65DB53" w14:textId="77777777" w:rsidR="00F6411C" w:rsidRDefault="00F6411C" w:rsidP="00D74ECA">
      <w:pPr>
        <w:jc w:val="both"/>
        <w:rPr>
          <w:rFonts w:ascii="Arial" w:hAnsi="Arial" w:cs="Arial"/>
          <w:color w:val="000000"/>
          <w:sz w:val="20"/>
        </w:rPr>
      </w:pPr>
    </w:p>
    <w:p w14:paraId="7A542567" w14:textId="605BE636" w:rsidR="002D7DBE" w:rsidRDefault="002D7DBE" w:rsidP="00D74ECA">
      <w:pPr>
        <w:jc w:val="both"/>
        <w:rPr>
          <w:rFonts w:ascii="Arial" w:hAnsi="Arial" w:cs="Arial"/>
          <w:color w:val="000000"/>
          <w:sz w:val="20"/>
        </w:rPr>
      </w:pPr>
      <w:r>
        <w:rPr>
          <w:rFonts w:ascii="Arial" w:hAnsi="Arial" w:cs="Arial"/>
          <w:color w:val="000000"/>
          <w:sz w:val="20"/>
        </w:rPr>
        <w:t xml:space="preserve">In </w:t>
      </w:r>
      <w:r w:rsidRPr="002D7DBE">
        <w:rPr>
          <w:rFonts w:ascii="Arial" w:hAnsi="Arial" w:cs="Arial"/>
          <w:i/>
          <w:iCs/>
          <w:color w:val="000000"/>
          <w:sz w:val="20"/>
        </w:rPr>
        <w:t>Watts v The King</w:t>
      </w:r>
      <w:r>
        <w:rPr>
          <w:rFonts w:ascii="Arial" w:hAnsi="Arial" w:cs="Arial"/>
          <w:color w:val="000000"/>
          <w:sz w:val="20"/>
        </w:rPr>
        <w:t xml:space="preserve"> [2025] VSCA 283 the 38 year old applicant had pleaded guilty in the Koori Division of the County Court to two counts of intentionally causing injury. Both victims had suffered severe injuries in the context of excessive self-defence by the applicant who had been sentenced to IMP12m + CCO18m. In refusing leave to appeal against sentence, the Court of Appeal held</w:t>
      </w:r>
      <w:r w:rsidR="005D1936">
        <w:rPr>
          <w:rFonts w:ascii="Arial" w:hAnsi="Arial" w:cs="Arial"/>
          <w:color w:val="000000"/>
          <w:sz w:val="20"/>
        </w:rPr>
        <w:t xml:space="preserve"> that</w:t>
      </w:r>
      <w:r>
        <w:rPr>
          <w:rFonts w:ascii="Arial" w:hAnsi="Arial" w:cs="Arial"/>
          <w:color w:val="000000"/>
          <w:sz w:val="20"/>
        </w:rPr>
        <w:t>:</w:t>
      </w:r>
    </w:p>
    <w:p w14:paraId="48FFF156" w14:textId="6141ED77" w:rsid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judge’s finding that the applicant was carrying a knife did not deny the applicant procedural fairness</w:t>
      </w:r>
      <w:r w:rsidR="0033371E">
        <w:rPr>
          <w:rFonts w:ascii="Arial" w:hAnsi="Arial" w:cs="Arial"/>
          <w:color w:val="000000"/>
          <w:sz w:val="20"/>
        </w:rPr>
        <w:t>: see [8]-[20]; and</w:t>
      </w:r>
    </w:p>
    <w:p w14:paraId="39468BBE" w14:textId="62B6C07F" w:rsidR="002D7DBE" w:rsidRP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sentence was not manifestly excessive</w:t>
      </w:r>
      <w:r w:rsidR="0033371E">
        <w:rPr>
          <w:rFonts w:ascii="Arial" w:hAnsi="Arial" w:cs="Arial"/>
          <w:color w:val="000000"/>
          <w:sz w:val="20"/>
        </w:rPr>
        <w:t>: see [21]-[43].</w:t>
      </w:r>
    </w:p>
    <w:p w14:paraId="39C28A42" w14:textId="6880BA00" w:rsidR="002D7DBE" w:rsidRDefault="0033371E" w:rsidP="0033371E">
      <w:pPr>
        <w:spacing w:before="60"/>
        <w:jc w:val="both"/>
        <w:rPr>
          <w:rFonts w:ascii="Arial" w:hAnsi="Arial" w:cs="Arial"/>
          <w:color w:val="000000"/>
          <w:sz w:val="20"/>
        </w:rPr>
      </w:pPr>
      <w:r>
        <w:rPr>
          <w:rFonts w:ascii="Arial" w:hAnsi="Arial" w:cs="Arial"/>
          <w:color w:val="000000"/>
          <w:sz w:val="20"/>
        </w:rPr>
        <w:t>In holding that the sentence was not manifestly excessive, Priest &amp; Kaye JJA said at [21]-[22] &amp; [42]:</w:t>
      </w:r>
    </w:p>
    <w:p w14:paraId="3129298E" w14:textId="2B13A5E0"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[21] “</w:t>
      </w:r>
      <w:r w:rsidRPr="0033371E">
        <w:rPr>
          <w:rFonts w:ascii="Arial" w:hAnsi="Arial" w:cs="Arial"/>
          <w:color w:val="000000"/>
          <w:sz w:val="20"/>
        </w:rPr>
        <w:t xml:space="preserve">As a result of an amendment to s 15 of the </w:t>
      </w:r>
      <w:r w:rsidRPr="005D1936">
        <w:rPr>
          <w:rFonts w:ascii="Arial" w:hAnsi="Arial" w:cs="Arial"/>
          <w:i/>
          <w:iCs/>
          <w:color w:val="000000"/>
          <w:sz w:val="20"/>
        </w:rPr>
        <w:t>Crimes Act 1958</w:t>
      </w:r>
      <w:r w:rsidRPr="0033371E">
        <w:rPr>
          <w:rFonts w:ascii="Arial" w:hAnsi="Arial" w:cs="Arial"/>
          <w:color w:val="000000"/>
          <w:sz w:val="20"/>
        </w:rPr>
        <w:t xml:space="preserve"> effected by the </w:t>
      </w:r>
      <w:r w:rsidRPr="0033371E">
        <w:rPr>
          <w:rFonts w:ascii="Arial" w:hAnsi="Arial" w:cs="Arial"/>
          <w:i/>
          <w:iCs/>
          <w:color w:val="000000"/>
          <w:sz w:val="20"/>
        </w:rPr>
        <w:t>Crimes Amendment (Gross Violence Offences) Act 2013</w:t>
      </w:r>
      <w:r w:rsidRPr="0033371E">
        <w:rPr>
          <w:rFonts w:ascii="Arial" w:hAnsi="Arial" w:cs="Arial"/>
          <w:color w:val="000000"/>
          <w:sz w:val="20"/>
        </w:rPr>
        <w:t>, a ‘serious injury’ for an offence committed after 1 July 2013 is ‘an injury (including the cumulative effect of more than one injury) that ... endangers life; or ... is substantial and protracted’.</w:t>
      </w:r>
    </w:p>
    <w:p w14:paraId="4B766E25" w14:textId="55319A84"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[22] </w:t>
      </w:r>
      <w:r w:rsidRPr="0033371E">
        <w:rPr>
          <w:rFonts w:ascii="Arial" w:hAnsi="Arial" w:cs="Arial"/>
          <w:color w:val="000000"/>
          <w:sz w:val="20"/>
        </w:rPr>
        <w:t>The applicant’s counsel submitted that, although the two victims suffered serious injury as defined, the applicant did not fall to be sentenced on the basis that he intended to cause injury to the victims that would endanger life or be substantial and protracted. So much cannot be gainsaid. But despite the fact that it must be accepted that the applicant did not intend to cause injury to Mr Van Den Akker and Mr Renouf amounting to ‘serious injury’ as now defined, it does not follow that he fell to be sentenced on the basis that he intended to cause injury that was merely trivial, or other than severe (falling short of ‘</w:t>
      </w:r>
      <w:proofErr w:type="spellStart"/>
      <w:r w:rsidRPr="0033371E">
        <w:rPr>
          <w:rFonts w:ascii="Arial" w:hAnsi="Arial" w:cs="Arial"/>
          <w:color w:val="000000"/>
          <w:sz w:val="20"/>
        </w:rPr>
        <w:t>serious’</w:t>
      </w:r>
      <w:proofErr w:type="spellEnd"/>
      <w:r w:rsidRPr="0033371E">
        <w:rPr>
          <w:rFonts w:ascii="Arial" w:hAnsi="Arial" w:cs="Arial"/>
          <w:color w:val="000000"/>
          <w:sz w:val="20"/>
        </w:rPr>
        <w:t>).</w:t>
      </w:r>
    </w:p>
    <w:p w14:paraId="38614F78" w14:textId="56A80017"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70186A57" w14:textId="10D65DFF"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33371E">
        <w:rPr>
          <w:rFonts w:ascii="Arial" w:hAnsi="Arial" w:cs="Arial"/>
          <w:color w:val="000000"/>
          <w:sz w:val="20"/>
        </w:rPr>
        <w:t>Albeit that their genesis may initially have been rooted in self-defence, the applicant’s offences were serious examples of intentionally causing injury. A knife or other bladed weapon was used and severe injuries were caused. In those circumstances, both general and specific deterrence had to be given weight in the exercise of the sentencing discretion, as did denunciation and community protection. And as the judge said, the applicant’s prospects of rehabilitation were ‘entirely contingent’ on him remaining drug free and engaging with the available supports available.</w:t>
      </w:r>
      <w:r>
        <w:rPr>
          <w:rFonts w:ascii="Arial" w:hAnsi="Arial" w:cs="Arial"/>
          <w:color w:val="000000"/>
          <w:sz w:val="20"/>
        </w:rPr>
        <w:t>”</w:t>
      </w:r>
    </w:p>
    <w:p w14:paraId="00A2D194" w14:textId="77777777" w:rsidR="0073796B" w:rsidRPr="0073796B" w:rsidRDefault="0073796B" w:rsidP="00D74ECA">
      <w:pPr>
        <w:jc w:val="both"/>
        <w:rPr>
          <w:rFonts w:ascii="Arial" w:hAnsi="Arial" w:cs="Arial"/>
          <w:color w:val="000000"/>
          <w:sz w:val="20"/>
          <w:szCs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76" w:name="_11.2.24.1__"/>
      <w:bookmarkEnd w:id="676"/>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77" w:name="_A_INTENTIONALLY_CAUSING"/>
      <w:bookmarkEnd w:id="677"/>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430F0908"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R v El-</w:t>
      </w:r>
      <w:proofErr w:type="spellStart"/>
      <w:r w:rsidRPr="001C538C">
        <w:rPr>
          <w:rFonts w:ascii="Arial" w:hAnsi="Arial" w:cs="Arial"/>
          <w:i/>
          <w:color w:val="000000"/>
          <w:sz w:val="20"/>
          <w:szCs w:val="20"/>
        </w:rPr>
        <w:t>Haouli</w:t>
      </w:r>
      <w:proofErr w:type="spellEnd"/>
      <w:r w:rsidRPr="001C538C">
        <w:rPr>
          <w:rFonts w:ascii="Arial" w:hAnsi="Arial" w:cs="Arial"/>
          <w:i/>
          <w:color w:val="000000"/>
          <w:sz w:val="20"/>
          <w:szCs w:val="20"/>
        </w:rPr>
        <w:t xml:space="preserve">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78" w:name="ORIGHIT_3"/>
      <w:bookmarkStart w:id="679" w:name="HIT_3"/>
      <w:bookmarkEnd w:id="678"/>
      <w:bookmarkEnd w:id="679"/>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w:t>
      </w:r>
      <w:proofErr w:type="spellStart"/>
      <w:r w:rsidRPr="001C6E0E">
        <w:rPr>
          <w:rFonts w:ascii="Arial" w:hAnsi="Arial" w:cs="Arial"/>
          <w:color w:val="000000"/>
          <w:sz w:val="20"/>
          <w:lang w:val="en"/>
        </w:rPr>
        <w:t>endeavour</w:t>
      </w:r>
      <w:proofErr w:type="spellEnd"/>
      <w:r w:rsidRPr="001C6E0E">
        <w:rPr>
          <w:rFonts w:ascii="Arial" w:hAnsi="Arial" w:cs="Arial"/>
          <w:color w:val="000000"/>
          <w:sz w:val="20"/>
          <w:lang w:val="en"/>
        </w:rPr>
        <w:t xml:space="preserve">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80" w:name="PAGE_43"/>
      <w:bookmarkStart w:id="681" w:name="TAAG"/>
      <w:bookmarkEnd w:id="680"/>
      <w:bookmarkEnd w:id="681"/>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w:t>
      </w:r>
      <w:r w:rsidRPr="001C6E0E">
        <w:rPr>
          <w:rFonts w:ascii="Arial" w:hAnsi="Arial" w:cs="Arial"/>
          <w:color w:val="000000"/>
          <w:sz w:val="20"/>
        </w:rPr>
        <w:lastRenderedPageBreak/>
        <w:t xml:space="preserve">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82" w:name="fnB22"/>
      <w:r w:rsidRPr="001C6E0E">
        <w:rPr>
          <w:rFonts w:ascii="Arial" w:hAnsi="Arial" w:cs="Arial"/>
          <w:color w:val="000000"/>
          <w:sz w:val="20"/>
          <w:lang w:val="en-US"/>
        </w:rPr>
        <w:t xml:space="preserve"> [2010] VSCA 119,</w:t>
      </w:r>
      <w:bookmarkEnd w:id="682"/>
      <w:r w:rsidRPr="001C6E0E">
        <w:rPr>
          <w:rFonts w:ascii="Arial" w:hAnsi="Arial" w:cs="Arial"/>
          <w:color w:val="000000"/>
          <w:sz w:val="20"/>
          <w:lang w:val="en-US"/>
        </w:rPr>
        <w:t xml:space="preserve"> [23]–[27].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Eser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 xml:space="preserve">y6m/5y6m.  Eser pleaded guilty to recklessly causing serious injury and was sentenced to IMP7y/5y.  In dismissing </w:t>
      </w:r>
      <w:proofErr w:type="spellStart"/>
      <w:r w:rsidR="005B1BC3">
        <w:rPr>
          <w:rFonts w:ascii="Arial" w:hAnsi="Arial" w:cs="Arial"/>
          <w:color w:val="000000"/>
          <w:sz w:val="20"/>
        </w:rPr>
        <w:t>Jawahiri’s</w:t>
      </w:r>
      <w:proofErr w:type="spellEnd"/>
      <w:r w:rsidR="005B1BC3">
        <w:rPr>
          <w:rFonts w:ascii="Arial" w:hAnsi="Arial" w:cs="Arial"/>
          <w:color w:val="000000"/>
          <w:sz w:val="20"/>
        </w:rPr>
        <w:t xml:space="preserve"> appeal, Priest &amp; T Forrest JJA held-</w:t>
      </w:r>
    </w:p>
    <w:p w14:paraId="69838625" w14:textId="4B4DB42F" w:rsidR="00B0622A" w:rsidRDefault="00DB66A2">
      <w:pPr>
        <w:pStyle w:val="ListParagraph"/>
        <w:numPr>
          <w:ilvl w:val="0"/>
          <w:numId w:val="92"/>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sz w:val="20"/>
          <w:szCs w:val="20"/>
        </w:rPr>
        <w:lastRenderedPageBreak/>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pPr>
        <w:pStyle w:val="ListParagraph"/>
        <w:numPr>
          <w:ilvl w:val="0"/>
          <w:numId w:val="92"/>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pPr>
        <w:pStyle w:val="ListParagraph"/>
        <w:numPr>
          <w:ilvl w:val="0"/>
          <w:numId w:val="92"/>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w:t>
      </w:r>
      <w:r w:rsidR="004C337C" w:rsidRPr="004C337C">
        <w:rPr>
          <w:rFonts w:ascii="Arial" w:hAnsi="Arial" w:cs="Arial"/>
          <w:sz w:val="20"/>
        </w:rPr>
        <w:lastRenderedPageBreak/>
        <w:t xml:space="preserve">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 xml:space="preserve">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w:t>
      </w:r>
      <w:proofErr w:type="spellStart"/>
      <w:r w:rsidRPr="001B3DC8">
        <w:rPr>
          <w:rFonts w:ascii="Arial" w:hAnsi="Arial" w:cs="Arial"/>
          <w:sz w:val="20"/>
        </w:rPr>
        <w:t>Veenings</w:t>
      </w:r>
      <w:proofErr w:type="spellEnd"/>
      <w:r w:rsidRPr="001B3DC8">
        <w:rPr>
          <w:rFonts w:ascii="Arial" w:hAnsi="Arial" w:cs="Arial"/>
          <w:sz w:val="20"/>
        </w:rPr>
        <w:t xml:space="preserve"> — who was a completely innocent bystander — by holding the shotgun to his head, but he fired it into Mr Veenings’ knee, causing terrible injuries. So much was a gratuitous, spiteful and cruel act of violence, which, as we have said, caused Mr </w:t>
      </w:r>
      <w:proofErr w:type="spellStart"/>
      <w:r w:rsidRPr="001B3DC8">
        <w:rPr>
          <w:rFonts w:ascii="Arial" w:hAnsi="Arial" w:cs="Arial"/>
          <w:sz w:val="20"/>
        </w:rPr>
        <w:t>Veenings</w:t>
      </w:r>
      <w:proofErr w:type="spellEnd"/>
      <w:r w:rsidRPr="001B3DC8">
        <w:rPr>
          <w:rFonts w:ascii="Arial" w:hAnsi="Arial" w:cs="Arial"/>
          <w:sz w:val="20"/>
        </w:rPr>
        <w:t xml:space="preserve">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Bongiorno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 xml:space="preserve">struck the victim with hammer in an unprovoked revenge attack – prior good character – immediate remorse – late </w:t>
      </w:r>
      <w:proofErr w:type="spellStart"/>
      <w:r>
        <w:rPr>
          <w:rFonts w:ascii="Arial" w:hAnsi="Arial" w:cs="Arial"/>
          <w:color w:val="000000"/>
          <w:sz w:val="20"/>
        </w:rPr>
        <w:t>plea</w:t>
      </w:r>
      <w:proofErr w:type="spellEnd"/>
      <w:r>
        <w:rPr>
          <w:rFonts w:ascii="Arial" w:hAnsi="Arial" w:cs="Arial"/>
          <w:color w:val="000000"/>
          <w:sz w:val="20"/>
        </w:rPr>
        <w:t xml:space="preserve">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proofErr w:type="spellStart"/>
      <w:r w:rsidRPr="00711F80">
        <w:rPr>
          <w:rFonts w:ascii="Arial" w:hAnsi="Arial" w:cs="Arial"/>
          <w:i/>
          <w:iCs/>
          <w:color w:val="000000"/>
          <w:sz w:val="20"/>
        </w:rPr>
        <w:t>Bugmy</w:t>
      </w:r>
      <w:proofErr w:type="spellEnd"/>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Gorgulu</w:t>
      </w:r>
      <w:proofErr w:type="spellEnd"/>
      <w:r>
        <w:rPr>
          <w:rFonts w:ascii="Arial" w:hAnsi="Arial" w:cs="Arial"/>
          <w:i/>
          <w:iCs/>
          <w:color w:val="000000"/>
          <w:sz w:val="20"/>
        </w:rPr>
        <w:t xml:space="preserve">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 xml:space="preserve">DPP v </w:t>
      </w:r>
      <w:proofErr w:type="spellStart"/>
      <w:r w:rsidR="00517D8D" w:rsidRPr="00517D8D">
        <w:rPr>
          <w:rFonts w:ascii="Arial" w:hAnsi="Arial" w:cs="Arial"/>
          <w:i/>
          <w:iCs/>
          <w:color w:val="000000"/>
          <w:sz w:val="20"/>
        </w:rPr>
        <w:t>Gorgulu</w:t>
      </w:r>
      <w:proofErr w:type="spellEnd"/>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 xml:space="preserve">DPP v </w:t>
      </w:r>
      <w:proofErr w:type="spellStart"/>
      <w:r w:rsidRPr="00AF6488">
        <w:rPr>
          <w:rFonts w:ascii="Arial" w:hAnsi="Arial" w:cs="Arial"/>
          <w:i/>
          <w:iCs/>
          <w:color w:val="000000"/>
          <w:sz w:val="20"/>
        </w:rPr>
        <w:t>Dastmozd</w:t>
      </w:r>
      <w:proofErr w:type="spellEnd"/>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proofErr w:type="spellStart"/>
      <w:r w:rsidRPr="00104EFD">
        <w:rPr>
          <w:rFonts w:ascii="Arial" w:hAnsi="Arial" w:cs="Arial"/>
          <w:i/>
          <w:iCs/>
          <w:color w:val="000000"/>
          <w:sz w:val="20"/>
        </w:rPr>
        <w:t>Bugmy</w:t>
      </w:r>
      <w:proofErr w:type="spellEnd"/>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 xml:space="preserve">52 year old accused with a substantial criminal record pleaded guilty to one charge of intentionally causing serious injury in the context of an unprovoked knife </w:t>
      </w:r>
      <w:r>
        <w:rPr>
          <w:rFonts w:ascii="Arial" w:hAnsi="Arial" w:cs="Arial"/>
          <w:color w:val="000000"/>
          <w:sz w:val="20"/>
        </w:rPr>
        <w:lastRenderedPageBreak/>
        <w:t>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032C30F3" w14:textId="10B33FFD" w:rsidR="00DC69FF" w:rsidRPr="00DC69FF" w:rsidRDefault="00A93FD7" w:rsidP="00B80840">
      <w:pPr>
        <w:numPr>
          <w:ilvl w:val="0"/>
          <w:numId w:val="37"/>
        </w:numPr>
        <w:ind w:left="357" w:hanging="357"/>
        <w:jc w:val="both"/>
        <w:rPr>
          <w:rFonts w:ascii="Arial" w:hAnsi="Arial" w:cs="Arial"/>
          <w:color w:val="000000"/>
          <w:sz w:val="20"/>
        </w:rPr>
      </w:pPr>
      <w:r w:rsidRPr="00A93FD7">
        <w:rPr>
          <w:rFonts w:ascii="Arial" w:hAnsi="Arial" w:cs="Arial"/>
          <w:i/>
          <w:iCs/>
          <w:color w:val="000000"/>
          <w:sz w:val="20"/>
        </w:rPr>
        <w:t xml:space="preserve">R v </w:t>
      </w:r>
      <w:proofErr w:type="spellStart"/>
      <w:r w:rsidRPr="00A93FD7">
        <w:rPr>
          <w:rFonts w:ascii="Arial" w:hAnsi="Arial" w:cs="Arial"/>
          <w:i/>
          <w:iCs/>
          <w:color w:val="000000"/>
          <w:sz w:val="20"/>
        </w:rPr>
        <w:t>Toull</w:t>
      </w:r>
      <w:proofErr w:type="spellEnd"/>
      <w:r>
        <w:rPr>
          <w:rFonts w:ascii="Arial" w:hAnsi="Arial" w:cs="Arial"/>
          <w:color w:val="000000"/>
          <w:sz w:val="20"/>
        </w:rPr>
        <w:t xml:space="preserve"> [2025] VSC 574 [</w:t>
      </w:r>
      <w:r w:rsidR="00DC69FF">
        <w:rPr>
          <w:rFonts w:ascii="Arial" w:hAnsi="Arial" w:cs="Arial"/>
          <w:color w:val="000000"/>
          <w:sz w:val="20"/>
        </w:rPr>
        <w:t xml:space="preserve">35 </w:t>
      </w:r>
      <w:r>
        <w:rPr>
          <w:rFonts w:ascii="Arial" w:hAnsi="Arial" w:cs="Arial"/>
          <w:color w:val="000000"/>
          <w:sz w:val="20"/>
        </w:rPr>
        <w:t xml:space="preserve">year old accused pleaded guilty after a sentence indication to intentionally causing serious injury </w:t>
      </w:r>
      <w:r w:rsidR="00DC69FF">
        <w:rPr>
          <w:rFonts w:ascii="Arial" w:hAnsi="Arial" w:cs="Arial"/>
          <w:color w:val="000000"/>
          <w:sz w:val="20"/>
        </w:rPr>
        <w:t xml:space="preserve">– accused chased and </w:t>
      </w:r>
      <w:r w:rsidR="00DC69FF" w:rsidRPr="00DC69FF">
        <w:rPr>
          <w:rFonts w:ascii="Arial" w:hAnsi="Arial" w:cs="Arial"/>
          <w:color w:val="000000"/>
          <w:sz w:val="20"/>
        </w:rPr>
        <w:t xml:space="preserve">deliberately accelerated and crashed </w:t>
      </w:r>
      <w:r w:rsidR="00DC69FF">
        <w:rPr>
          <w:rFonts w:ascii="Arial" w:hAnsi="Arial" w:cs="Arial"/>
          <w:color w:val="000000"/>
          <w:sz w:val="20"/>
        </w:rPr>
        <w:t xml:space="preserve">at about 160kph </w:t>
      </w:r>
      <w:r w:rsidR="00DC69FF" w:rsidRPr="00DC69FF">
        <w:rPr>
          <w:rFonts w:ascii="Arial" w:hAnsi="Arial" w:cs="Arial"/>
          <w:color w:val="000000"/>
          <w:sz w:val="20"/>
        </w:rPr>
        <w:t xml:space="preserve">into </w:t>
      </w:r>
      <w:r w:rsidR="00DC69FF">
        <w:rPr>
          <w:rFonts w:ascii="Arial" w:hAnsi="Arial" w:cs="Arial"/>
          <w:color w:val="000000"/>
          <w:sz w:val="20"/>
        </w:rPr>
        <w:t xml:space="preserve">the </w:t>
      </w:r>
      <w:r w:rsidR="00DC69FF" w:rsidRPr="00DC69FF">
        <w:rPr>
          <w:rFonts w:ascii="Arial" w:hAnsi="Arial" w:cs="Arial"/>
          <w:color w:val="000000"/>
          <w:sz w:val="20"/>
        </w:rPr>
        <w:t>rear of</w:t>
      </w:r>
      <w:r w:rsidR="00DC69FF">
        <w:rPr>
          <w:rFonts w:ascii="Arial" w:hAnsi="Arial" w:cs="Arial"/>
          <w:color w:val="000000"/>
          <w:sz w:val="20"/>
        </w:rPr>
        <w:t xml:space="preserve"> a</w:t>
      </w:r>
      <w:r w:rsidR="00DC69FF" w:rsidRPr="00DC69FF">
        <w:rPr>
          <w:rFonts w:ascii="Arial" w:hAnsi="Arial" w:cs="Arial"/>
          <w:color w:val="000000"/>
          <w:sz w:val="20"/>
        </w:rPr>
        <w:t xml:space="preserve"> motorbike ridden by complainant (aged 22) — </w:t>
      </w:r>
      <w:r w:rsidR="00DC69FF">
        <w:rPr>
          <w:rFonts w:ascii="Arial" w:hAnsi="Arial" w:cs="Arial"/>
          <w:color w:val="000000"/>
          <w:sz w:val="20"/>
        </w:rPr>
        <w:t>c</w:t>
      </w:r>
      <w:r w:rsidR="00DC69FF" w:rsidRPr="00DC69FF">
        <w:rPr>
          <w:rFonts w:ascii="Arial" w:hAnsi="Arial" w:cs="Arial"/>
          <w:color w:val="000000"/>
          <w:sz w:val="20"/>
        </w:rPr>
        <w:t xml:space="preserve">omplainant knocked from motorbike onto road, suffering serious injury in consequence — </w:t>
      </w:r>
      <w:r w:rsidR="00DC69FF">
        <w:rPr>
          <w:rFonts w:ascii="Arial" w:hAnsi="Arial" w:cs="Arial"/>
          <w:color w:val="000000"/>
          <w:sz w:val="20"/>
        </w:rPr>
        <w:t>c</w:t>
      </w:r>
      <w:r w:rsidR="00DC69FF" w:rsidRPr="00DC69FF">
        <w:rPr>
          <w:rFonts w:ascii="Arial" w:hAnsi="Arial" w:cs="Arial"/>
          <w:color w:val="000000"/>
          <w:sz w:val="20"/>
        </w:rPr>
        <w:t xml:space="preserve">ar rolled, but accused unharmed — </w:t>
      </w:r>
      <w:r w:rsidR="00DC69FF">
        <w:rPr>
          <w:rFonts w:ascii="Arial" w:hAnsi="Arial" w:cs="Arial"/>
          <w:color w:val="000000"/>
          <w:sz w:val="20"/>
        </w:rPr>
        <w:t>a</w:t>
      </w:r>
      <w:r w:rsidR="00DC69FF" w:rsidRPr="00DC69FF">
        <w:rPr>
          <w:rFonts w:ascii="Arial" w:hAnsi="Arial" w:cs="Arial"/>
          <w:color w:val="000000"/>
          <w:sz w:val="20"/>
        </w:rPr>
        <w:t xml:space="preserve">ccused angry at complainant because of his intimate relationship with accused’s former partner of </w:t>
      </w:r>
      <w:r w:rsidR="00DC69FF">
        <w:rPr>
          <w:rFonts w:ascii="Arial" w:hAnsi="Arial" w:cs="Arial"/>
          <w:color w:val="000000"/>
          <w:sz w:val="20"/>
        </w:rPr>
        <w:t xml:space="preserve">14 </w:t>
      </w:r>
      <w:r w:rsidR="00DC69FF" w:rsidRPr="00DC69FF">
        <w:rPr>
          <w:rFonts w:ascii="Arial" w:hAnsi="Arial" w:cs="Arial"/>
          <w:color w:val="000000"/>
          <w:sz w:val="20"/>
        </w:rPr>
        <w:t xml:space="preserve">years — </w:t>
      </w:r>
      <w:r w:rsidR="00DC69FF">
        <w:rPr>
          <w:rFonts w:ascii="Arial" w:hAnsi="Arial" w:cs="Arial"/>
          <w:color w:val="000000"/>
          <w:sz w:val="20"/>
        </w:rPr>
        <w:t>o</w:t>
      </w:r>
      <w:r w:rsidR="00DC69FF" w:rsidRPr="00DC69FF">
        <w:rPr>
          <w:rFonts w:ascii="Arial" w:hAnsi="Arial" w:cs="Arial"/>
          <w:color w:val="000000"/>
          <w:sz w:val="20"/>
        </w:rPr>
        <w:t xml:space="preserve">bjectively serious instance of offence — </w:t>
      </w:r>
      <w:r w:rsidR="00DC69FF">
        <w:rPr>
          <w:rFonts w:ascii="Arial" w:hAnsi="Arial" w:cs="Arial"/>
          <w:color w:val="000000"/>
          <w:sz w:val="20"/>
        </w:rPr>
        <w:t>c</w:t>
      </w:r>
      <w:r w:rsidR="00DC69FF" w:rsidRPr="00DC69FF">
        <w:rPr>
          <w:rFonts w:ascii="Arial" w:hAnsi="Arial" w:cs="Arial"/>
          <w:color w:val="000000"/>
          <w:sz w:val="20"/>
        </w:rPr>
        <w:t xml:space="preserve">omplainant refused to give evidence at committal hearing, imprisoned for contempt — </w:t>
      </w:r>
      <w:r w:rsidR="00DC69FF">
        <w:rPr>
          <w:rFonts w:ascii="Arial" w:hAnsi="Arial" w:cs="Arial"/>
          <w:color w:val="000000"/>
          <w:sz w:val="20"/>
        </w:rPr>
        <w:t>n</w:t>
      </w:r>
      <w:r w:rsidR="00DC69FF" w:rsidRPr="00DC69FF">
        <w:rPr>
          <w:rFonts w:ascii="Arial" w:hAnsi="Arial" w:cs="Arial"/>
          <w:color w:val="000000"/>
          <w:sz w:val="20"/>
        </w:rPr>
        <w:t xml:space="preserve">o victim impact statement from complainant </w:t>
      </w:r>
      <w:r w:rsidR="00DC69FF">
        <w:rPr>
          <w:rFonts w:ascii="Arial" w:hAnsi="Arial" w:cs="Arial"/>
          <w:color w:val="000000"/>
          <w:sz w:val="20"/>
        </w:rPr>
        <w:t xml:space="preserve">or any up-to-date evidence of the state of the complainant’s injuries </w:t>
      </w:r>
      <w:r w:rsidR="00DC69FF" w:rsidRPr="00DC69FF">
        <w:rPr>
          <w:rFonts w:ascii="Arial" w:hAnsi="Arial" w:cs="Arial"/>
          <w:color w:val="000000"/>
          <w:sz w:val="20"/>
        </w:rPr>
        <w:t xml:space="preserve">as he remained disengaged from prosecution — </w:t>
      </w:r>
      <w:r w:rsidR="00DC69FF">
        <w:rPr>
          <w:rFonts w:ascii="Arial" w:hAnsi="Arial" w:cs="Arial"/>
          <w:color w:val="000000"/>
          <w:sz w:val="20"/>
        </w:rPr>
        <w:t>r</w:t>
      </w:r>
      <w:r w:rsidR="00DC69FF" w:rsidRPr="00DC69FF">
        <w:rPr>
          <w:rFonts w:ascii="Arial" w:hAnsi="Arial" w:cs="Arial"/>
          <w:color w:val="000000"/>
          <w:sz w:val="20"/>
        </w:rPr>
        <w:t xml:space="preserve">emorse — </w:t>
      </w:r>
      <w:r w:rsidR="00DC69FF">
        <w:rPr>
          <w:rFonts w:ascii="Arial" w:hAnsi="Arial" w:cs="Arial"/>
          <w:color w:val="000000"/>
          <w:sz w:val="20"/>
        </w:rPr>
        <w:t>r</w:t>
      </w:r>
      <w:r w:rsidR="00DC69FF" w:rsidRPr="00DC69FF">
        <w:rPr>
          <w:rFonts w:ascii="Arial" w:hAnsi="Arial" w:cs="Arial"/>
          <w:color w:val="000000"/>
          <w:sz w:val="20"/>
        </w:rPr>
        <w:t xml:space="preserve">elevant but older criminal history for violence — </w:t>
      </w:r>
      <w:r w:rsidR="00DC69FF">
        <w:rPr>
          <w:rFonts w:ascii="Arial" w:hAnsi="Arial" w:cs="Arial"/>
          <w:color w:val="000000"/>
          <w:sz w:val="20"/>
        </w:rPr>
        <w:t>e</w:t>
      </w:r>
      <w:r w:rsidR="00DC69FF" w:rsidRPr="00DC69FF">
        <w:rPr>
          <w:rFonts w:ascii="Arial" w:hAnsi="Arial" w:cs="Arial"/>
          <w:color w:val="000000"/>
          <w:sz w:val="20"/>
        </w:rPr>
        <w:t xml:space="preserve">vidence of positively good character — </w:t>
      </w:r>
      <w:r w:rsidR="00DC69FF">
        <w:rPr>
          <w:rFonts w:ascii="Arial" w:hAnsi="Arial" w:cs="Arial"/>
          <w:color w:val="000000"/>
          <w:sz w:val="20"/>
        </w:rPr>
        <w:t>s</w:t>
      </w:r>
      <w:r w:rsidR="00DC69FF" w:rsidRPr="00DC69FF">
        <w:rPr>
          <w:rFonts w:ascii="Arial" w:hAnsi="Arial" w:cs="Arial"/>
          <w:color w:val="000000"/>
          <w:sz w:val="20"/>
        </w:rPr>
        <w:t xml:space="preserve">trong support of former partner, children, employer — </w:t>
      </w:r>
      <w:r w:rsidR="00DC69FF">
        <w:rPr>
          <w:rFonts w:ascii="Arial" w:hAnsi="Arial" w:cs="Arial"/>
          <w:color w:val="000000"/>
          <w:sz w:val="20"/>
        </w:rPr>
        <w:t>s</w:t>
      </w:r>
      <w:r w:rsidR="00DC69FF" w:rsidRPr="00DC69FF">
        <w:rPr>
          <w:rFonts w:ascii="Arial" w:hAnsi="Arial" w:cs="Arial"/>
          <w:color w:val="000000"/>
          <w:sz w:val="20"/>
        </w:rPr>
        <w:t xml:space="preserve">trong work history — </w:t>
      </w:r>
      <w:r w:rsidR="00DC69FF">
        <w:rPr>
          <w:rFonts w:ascii="Arial" w:hAnsi="Arial" w:cs="Arial"/>
          <w:color w:val="000000"/>
          <w:sz w:val="20"/>
        </w:rPr>
        <w:t>g</w:t>
      </w:r>
      <w:r w:rsidR="00DC69FF" w:rsidRPr="00DC69FF">
        <w:rPr>
          <w:rFonts w:ascii="Arial" w:hAnsi="Arial" w:cs="Arial"/>
          <w:color w:val="000000"/>
          <w:sz w:val="20"/>
        </w:rPr>
        <w:t xml:space="preserve">ood prospects of rehabilitation — </w:t>
      </w:r>
      <w:r w:rsidR="00DC69FF">
        <w:rPr>
          <w:rFonts w:ascii="Arial" w:hAnsi="Arial" w:cs="Arial"/>
          <w:color w:val="000000"/>
          <w:sz w:val="20"/>
        </w:rPr>
        <w:t>p</w:t>
      </w:r>
      <w:r w:rsidR="00DC69FF" w:rsidRPr="00DC69FF">
        <w:rPr>
          <w:rFonts w:ascii="Arial" w:hAnsi="Arial" w:cs="Arial"/>
          <w:color w:val="000000"/>
          <w:sz w:val="20"/>
        </w:rPr>
        <w:t xml:space="preserve">rofound childhood deprivation, including exposure to extreme violence and drug and alcohol abuse — </w:t>
      </w:r>
      <w:r w:rsidR="00DC69FF">
        <w:rPr>
          <w:rFonts w:ascii="Arial" w:hAnsi="Arial" w:cs="Arial"/>
          <w:color w:val="000000"/>
          <w:sz w:val="20"/>
        </w:rPr>
        <w:t>w</w:t>
      </w:r>
      <w:r w:rsidR="00DC69FF" w:rsidRPr="00DC69FF">
        <w:rPr>
          <w:rFonts w:ascii="Arial" w:hAnsi="Arial" w:cs="Arial"/>
          <w:color w:val="000000"/>
          <w:sz w:val="20"/>
        </w:rPr>
        <w:t xml:space="preserve">hether nexus between deprived early life and offending — </w:t>
      </w:r>
      <w:r w:rsidR="00DC69FF">
        <w:rPr>
          <w:rFonts w:ascii="Arial" w:hAnsi="Arial" w:cs="Arial"/>
          <w:color w:val="000000"/>
          <w:sz w:val="20"/>
        </w:rPr>
        <w:t>w</w:t>
      </w:r>
      <w:r w:rsidR="00DC69FF" w:rsidRPr="00DC69FF">
        <w:rPr>
          <w:rFonts w:ascii="Arial" w:hAnsi="Arial" w:cs="Arial"/>
          <w:color w:val="000000"/>
          <w:sz w:val="20"/>
        </w:rPr>
        <w:t xml:space="preserve">hether </w:t>
      </w:r>
      <w:proofErr w:type="spellStart"/>
      <w:r w:rsidR="00DC69FF" w:rsidRPr="00DC69FF">
        <w:rPr>
          <w:rFonts w:ascii="Arial" w:hAnsi="Arial" w:cs="Arial"/>
          <w:i/>
          <w:iCs/>
          <w:color w:val="000000"/>
          <w:sz w:val="20"/>
        </w:rPr>
        <w:t>Bugmy</w:t>
      </w:r>
      <w:proofErr w:type="spellEnd"/>
      <w:r w:rsidR="00DC69FF" w:rsidRPr="00DC69FF">
        <w:rPr>
          <w:rFonts w:ascii="Arial" w:hAnsi="Arial" w:cs="Arial"/>
          <w:color w:val="000000"/>
          <w:sz w:val="20"/>
        </w:rPr>
        <w:t xml:space="preserve"> principle applicable absent expert evidence — </w:t>
      </w:r>
      <w:r w:rsidR="00DC69FF">
        <w:rPr>
          <w:rFonts w:ascii="Arial" w:hAnsi="Arial" w:cs="Arial"/>
          <w:color w:val="000000"/>
          <w:sz w:val="20"/>
        </w:rPr>
        <w:t>i</w:t>
      </w:r>
      <w:r w:rsidR="00DC69FF" w:rsidRPr="00DC69FF">
        <w:rPr>
          <w:rFonts w:ascii="Arial" w:hAnsi="Arial" w:cs="Arial"/>
          <w:color w:val="000000"/>
          <w:sz w:val="20"/>
        </w:rPr>
        <w:t xml:space="preserve">mportance of general deterrence, denunciation, just punishment and rehabilitation </w:t>
      </w:r>
      <w:r w:rsidR="00DC69FF">
        <w:rPr>
          <w:rFonts w:ascii="Arial" w:hAnsi="Arial" w:cs="Arial"/>
          <w:color w:val="000000"/>
          <w:sz w:val="20"/>
        </w:rPr>
        <w:t>– l</w:t>
      </w:r>
      <w:r w:rsidR="00DC69FF" w:rsidRPr="00DC69FF">
        <w:rPr>
          <w:rFonts w:ascii="Arial" w:hAnsi="Arial" w:cs="Arial"/>
          <w:color w:val="000000"/>
          <w:sz w:val="20"/>
        </w:rPr>
        <w:t>ess</w:t>
      </w:r>
      <w:r w:rsidR="00DC69FF">
        <w:rPr>
          <w:rFonts w:ascii="Arial" w:hAnsi="Arial" w:cs="Arial"/>
          <w:color w:val="000000"/>
          <w:sz w:val="20"/>
        </w:rPr>
        <w:t xml:space="preserve"> </w:t>
      </w:r>
      <w:r w:rsidR="00DC69FF" w:rsidRPr="00DC69FF">
        <w:rPr>
          <w:rFonts w:ascii="Arial" w:hAnsi="Arial" w:cs="Arial"/>
          <w:color w:val="000000"/>
          <w:sz w:val="20"/>
        </w:rPr>
        <w:t>weight accorded to specific deterrence and community protection —</w:t>
      </w:r>
      <w:r w:rsidR="00DC69FF">
        <w:rPr>
          <w:rFonts w:ascii="Arial" w:hAnsi="Arial" w:cs="Arial"/>
          <w:color w:val="000000"/>
          <w:sz w:val="20"/>
        </w:rPr>
        <w:t>IMP6y/3y].</w:t>
      </w:r>
    </w:p>
    <w:p w14:paraId="24FC3A5F" w14:textId="4C4A6B67" w:rsidR="00A93FD7" w:rsidRDefault="00A93FD7"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83" w:name="_B_INTENTIONALLY_CAUSING"/>
      <w:bookmarkEnd w:id="683"/>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proofErr w:type="spellStart"/>
      <w:r w:rsidRPr="00826E40">
        <w:rPr>
          <w:rFonts w:ascii="Arial" w:hAnsi="Arial" w:cs="Arial"/>
          <w:i/>
          <w:iCs/>
          <w:sz w:val="20"/>
          <w:szCs w:val="20"/>
        </w:rPr>
        <w:t>Gencev</w:t>
      </w:r>
      <w:proofErr w:type="spellEnd"/>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proofErr w:type="spellStart"/>
      <w:r w:rsidRPr="00826E40">
        <w:rPr>
          <w:rFonts w:ascii="Arial" w:hAnsi="Arial" w:cs="Arial"/>
          <w:i/>
          <w:iCs/>
          <w:sz w:val="20"/>
          <w:szCs w:val="20"/>
        </w:rPr>
        <w:t>Lukudo</w:t>
      </w:r>
      <w:proofErr w:type="spellEnd"/>
      <w:r w:rsidRPr="00826E40">
        <w:rPr>
          <w:rFonts w:ascii="Arial" w:hAnsi="Arial" w:cs="Arial"/>
          <w:i/>
          <w:iCs/>
          <w:sz w:val="20"/>
          <w:szCs w:val="20"/>
        </w:rPr>
        <w:t xml:space="preserve">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w:t>
      </w:r>
      <w:r w:rsidRPr="00E42E72">
        <w:rPr>
          <w:rFonts w:ascii="Arial" w:hAnsi="Arial" w:cs="Arial"/>
          <w:sz w:val="20"/>
          <w:szCs w:val="20"/>
        </w:rPr>
        <w:lastRenderedPageBreak/>
        <w:t xml:space="preserve">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84"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84"/>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39D48931"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w:t>
      </w:r>
      <w:proofErr w:type="spellStart"/>
      <w:r>
        <w:rPr>
          <w:rFonts w:ascii="Arial" w:hAnsi="Arial" w:cs="Arial"/>
          <w:sz w:val="20"/>
          <w:szCs w:val="20"/>
        </w:rPr>
        <w:t>cricumstances</w:t>
      </w:r>
      <w:proofErr w:type="spellEnd"/>
      <w:r>
        <w:rPr>
          <w:rFonts w:ascii="Arial" w:hAnsi="Arial" w:cs="Arial"/>
          <w:sz w:val="20"/>
          <w:szCs w:val="20"/>
        </w:rPr>
        <w:t xml:space="preserve">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similar offending which was somewhat </w:t>
      </w:r>
      <w:r w:rsidRPr="00E02FBC">
        <w:rPr>
          <w:rFonts w:ascii="Arial" w:hAnsi="Arial" w:cs="Arial"/>
          <w:sz w:val="20"/>
          <w:szCs w:val="20"/>
        </w:rPr>
        <w:lastRenderedPageBreak/>
        <w:t>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 xml:space="preserve">R v </w:t>
      </w:r>
      <w:proofErr w:type="spellStart"/>
      <w:r w:rsidRPr="005E43F4">
        <w:rPr>
          <w:rFonts w:ascii="Arial" w:hAnsi="Arial" w:cs="Arial"/>
          <w:i/>
          <w:iCs/>
          <w:sz w:val="20"/>
          <w:szCs w:val="20"/>
        </w:rPr>
        <w:t>Uluivuya</w:t>
      </w:r>
      <w:proofErr w:type="spellEnd"/>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1D403858" w14:textId="77777777" w:rsidR="00F34BFC" w:rsidRDefault="00F34BFC" w:rsidP="00EA4EB8">
      <w:pPr>
        <w:jc w:val="both"/>
        <w:rPr>
          <w:rFonts w:ascii="Arial" w:hAnsi="Arial" w:cs="Arial"/>
          <w:sz w:val="20"/>
          <w:szCs w:val="20"/>
        </w:rPr>
      </w:pPr>
    </w:p>
    <w:p w14:paraId="427A7B0A" w14:textId="01D801C2" w:rsidR="00867228" w:rsidRDefault="00F34BFC" w:rsidP="00EA4EB8">
      <w:pPr>
        <w:jc w:val="both"/>
        <w:rPr>
          <w:rFonts w:ascii="Arial" w:hAnsi="Arial" w:cs="Arial"/>
          <w:sz w:val="20"/>
          <w:szCs w:val="20"/>
        </w:rPr>
      </w:pPr>
      <w:r>
        <w:rPr>
          <w:rFonts w:ascii="Arial" w:hAnsi="Arial" w:cs="Arial"/>
          <w:sz w:val="20"/>
          <w:szCs w:val="20"/>
        </w:rPr>
        <w:t xml:space="preserve">In </w:t>
      </w:r>
      <w:r w:rsidRPr="00F34BFC">
        <w:rPr>
          <w:rFonts w:ascii="Arial" w:hAnsi="Arial" w:cs="Arial"/>
          <w:i/>
          <w:iCs/>
          <w:sz w:val="20"/>
          <w:szCs w:val="20"/>
        </w:rPr>
        <w:t>DPP v Spencer</w:t>
      </w:r>
      <w:r>
        <w:rPr>
          <w:rFonts w:ascii="Arial" w:hAnsi="Arial" w:cs="Arial"/>
          <w:sz w:val="20"/>
          <w:szCs w:val="20"/>
        </w:rPr>
        <w:t xml:space="preserve"> [2025] VSC 635 the offender (aged 33 at the time of the offen</w:t>
      </w:r>
      <w:r w:rsidR="00656F07">
        <w:rPr>
          <w:rFonts w:ascii="Arial" w:hAnsi="Arial" w:cs="Arial"/>
          <w:sz w:val="20"/>
          <w:szCs w:val="20"/>
        </w:rPr>
        <w:t>ding</w:t>
      </w:r>
      <w:r>
        <w:rPr>
          <w:rFonts w:ascii="Arial" w:hAnsi="Arial" w:cs="Arial"/>
          <w:sz w:val="20"/>
          <w:szCs w:val="20"/>
        </w:rPr>
        <w:t>) had pleaded guilty to a charge of c</w:t>
      </w:r>
      <w:r w:rsidRPr="00F34BFC">
        <w:rPr>
          <w:rFonts w:ascii="Arial" w:hAnsi="Arial" w:cs="Arial"/>
          <w:sz w:val="20"/>
          <w:szCs w:val="20"/>
        </w:rPr>
        <w:t>ausing serious injury intentionally in circumstances of gross violence</w:t>
      </w:r>
      <w:r>
        <w:rPr>
          <w:rFonts w:ascii="Arial" w:hAnsi="Arial" w:cs="Arial"/>
          <w:sz w:val="20"/>
          <w:szCs w:val="20"/>
        </w:rPr>
        <w:t>. He had thrown petrol on the head and upper body of the 20 year old victim whom he then set alight with a jet lighter. Tinney J rejected the offender’s claim that the offender had acted out of fear</w:t>
      </w:r>
      <w:r w:rsidR="00867228">
        <w:rPr>
          <w:rFonts w:ascii="Arial" w:hAnsi="Arial" w:cs="Arial"/>
          <w:sz w:val="20"/>
          <w:szCs w:val="20"/>
        </w:rPr>
        <w:t>, being “satisfied beyond reasonable doubt that [he] acted solely out of anger” in the context of “growing anger which [he] felt towards [his] partner</w:t>
      </w:r>
      <w:r w:rsidR="00172D62">
        <w:rPr>
          <w:rFonts w:ascii="Arial" w:hAnsi="Arial" w:cs="Arial"/>
          <w:sz w:val="20"/>
          <w:szCs w:val="20"/>
        </w:rPr>
        <w:t>”</w:t>
      </w:r>
      <w:r w:rsidR="00867228">
        <w:rPr>
          <w:rFonts w:ascii="Arial" w:hAnsi="Arial" w:cs="Arial"/>
          <w:sz w:val="20"/>
          <w:szCs w:val="20"/>
        </w:rPr>
        <w:t xml:space="preserve"> who was a friend of the victim. The victim sustained f</w:t>
      </w:r>
      <w:r w:rsidRPr="00F34BFC">
        <w:rPr>
          <w:rFonts w:ascii="Arial" w:hAnsi="Arial" w:cs="Arial"/>
          <w:sz w:val="20"/>
          <w:szCs w:val="20"/>
        </w:rPr>
        <w:t xml:space="preserve">ull thickness burns to </w:t>
      </w:r>
      <w:r w:rsidR="00172D62">
        <w:rPr>
          <w:rFonts w:ascii="Arial" w:hAnsi="Arial" w:cs="Arial"/>
          <w:sz w:val="20"/>
          <w:szCs w:val="20"/>
        </w:rPr>
        <w:t xml:space="preserve">her </w:t>
      </w:r>
      <w:r w:rsidRPr="00F34BFC">
        <w:rPr>
          <w:rFonts w:ascii="Arial" w:hAnsi="Arial" w:cs="Arial"/>
          <w:sz w:val="20"/>
          <w:szCs w:val="20"/>
        </w:rPr>
        <w:t>head, neck, chest, and arms and to 30% of total body surface area</w:t>
      </w:r>
      <w:r w:rsidR="00867228">
        <w:rPr>
          <w:rFonts w:ascii="Arial" w:hAnsi="Arial" w:cs="Arial"/>
          <w:sz w:val="20"/>
          <w:szCs w:val="20"/>
        </w:rPr>
        <w:t xml:space="preserve"> and suffered </w:t>
      </w:r>
      <w:r w:rsidR="00867228" w:rsidRPr="00867228">
        <w:rPr>
          <w:rFonts w:ascii="Arial" w:hAnsi="Arial" w:cs="Arial"/>
          <w:sz w:val="20"/>
          <w:szCs w:val="20"/>
        </w:rPr>
        <w:t>significant physical disfigurement as well as substantial psychological distress</w:t>
      </w:r>
      <w:r w:rsidR="00867228">
        <w:rPr>
          <w:rFonts w:ascii="Arial" w:hAnsi="Arial" w:cs="Arial"/>
          <w:sz w:val="20"/>
          <w:szCs w:val="20"/>
        </w:rPr>
        <w:t xml:space="preserve">. </w:t>
      </w:r>
      <w:r w:rsidR="00172D62">
        <w:rPr>
          <w:rFonts w:ascii="Arial" w:hAnsi="Arial" w:cs="Arial"/>
          <w:sz w:val="20"/>
          <w:szCs w:val="20"/>
        </w:rPr>
        <w:t xml:space="preserve">At [122] his Honour made reference to </w:t>
      </w:r>
      <w:r w:rsidR="00172D62" w:rsidRPr="00172D62">
        <w:rPr>
          <w:rFonts w:ascii="Arial" w:hAnsi="Arial" w:cs="Arial"/>
          <w:i/>
          <w:iCs/>
          <w:sz w:val="20"/>
          <w:szCs w:val="20"/>
        </w:rPr>
        <w:t>R v Kilic</w:t>
      </w:r>
      <w:r w:rsidR="00172D62" w:rsidRPr="00172D62">
        <w:rPr>
          <w:rFonts w:ascii="Arial" w:hAnsi="Arial" w:cs="Arial"/>
          <w:sz w:val="20"/>
          <w:szCs w:val="20"/>
        </w:rPr>
        <w:t xml:space="preserve"> (2016) 259 CLR 256</w:t>
      </w:r>
      <w:r w:rsidR="00172D62">
        <w:rPr>
          <w:rFonts w:ascii="Arial" w:hAnsi="Arial" w:cs="Arial"/>
          <w:sz w:val="20"/>
          <w:szCs w:val="20"/>
        </w:rPr>
        <w:t xml:space="preserve"> at [31], a case in which the respondent had </w:t>
      </w:r>
      <w:r w:rsidR="00172D62" w:rsidRPr="00172D62">
        <w:rPr>
          <w:rFonts w:ascii="Arial" w:hAnsi="Arial" w:cs="Arial"/>
          <w:sz w:val="20"/>
          <w:szCs w:val="20"/>
        </w:rPr>
        <w:t>poured fuel over his pregnant partner and set her alight, resulting in burns to 20 per cent of her total body area and the loss of her unborn child</w:t>
      </w:r>
      <w:r w:rsidR="00656F07">
        <w:rPr>
          <w:rFonts w:ascii="Arial" w:hAnsi="Arial" w:cs="Arial"/>
          <w:sz w:val="20"/>
          <w:szCs w:val="20"/>
        </w:rPr>
        <w:t xml:space="preserve"> and in which</w:t>
      </w:r>
      <w:r w:rsidR="00172D62" w:rsidRPr="00172D62">
        <w:rPr>
          <w:rFonts w:ascii="Arial" w:hAnsi="Arial" w:cs="Arial"/>
          <w:sz w:val="20"/>
          <w:szCs w:val="20"/>
        </w:rPr>
        <w:t xml:space="preserve"> the High Court </w:t>
      </w:r>
      <w:r w:rsidR="00656F07">
        <w:rPr>
          <w:rFonts w:ascii="Arial" w:hAnsi="Arial" w:cs="Arial"/>
          <w:sz w:val="20"/>
          <w:szCs w:val="20"/>
        </w:rPr>
        <w:t xml:space="preserve">had </w:t>
      </w:r>
      <w:r w:rsidR="00172D62" w:rsidRPr="00172D62">
        <w:rPr>
          <w:rFonts w:ascii="Arial" w:hAnsi="Arial" w:cs="Arial"/>
          <w:sz w:val="20"/>
          <w:szCs w:val="20"/>
        </w:rPr>
        <w:t>stated that offences of ICSI towards the upper end of the range of seriousness are liable to attract a penalty upwards of 15 years’ imprisonment.</w:t>
      </w:r>
      <w:r w:rsidR="00656F07">
        <w:rPr>
          <w:rFonts w:ascii="Arial" w:hAnsi="Arial" w:cs="Arial"/>
          <w:sz w:val="20"/>
          <w:szCs w:val="20"/>
        </w:rPr>
        <w:t xml:space="preserve"> </w:t>
      </w:r>
      <w:r w:rsidR="00867228">
        <w:rPr>
          <w:rFonts w:ascii="Arial" w:hAnsi="Arial" w:cs="Arial"/>
          <w:sz w:val="20"/>
          <w:szCs w:val="20"/>
        </w:rPr>
        <w:t xml:space="preserve">The offender had childhood disadvantage and Tinney J </w:t>
      </w:r>
      <w:r w:rsidR="00172D62">
        <w:rPr>
          <w:rFonts w:ascii="Arial" w:hAnsi="Arial" w:cs="Arial"/>
          <w:sz w:val="20"/>
          <w:szCs w:val="20"/>
        </w:rPr>
        <w:t>allowed</w:t>
      </w:r>
      <w:r w:rsidR="00867228">
        <w:rPr>
          <w:rFonts w:ascii="Arial" w:hAnsi="Arial" w:cs="Arial"/>
          <w:sz w:val="20"/>
          <w:szCs w:val="20"/>
        </w:rPr>
        <w:t xml:space="preserve"> some reduction in moral culpability on account of the </w:t>
      </w:r>
      <w:r w:rsidR="00867228">
        <w:rPr>
          <w:rFonts w:ascii="Arial" w:hAnsi="Arial" w:cs="Arial"/>
          <w:sz w:val="20"/>
          <w:szCs w:val="20"/>
        </w:rPr>
        <w:lastRenderedPageBreak/>
        <w:t xml:space="preserve">general </w:t>
      </w:r>
      <w:proofErr w:type="spellStart"/>
      <w:r w:rsidR="00867228" w:rsidRPr="00867228">
        <w:rPr>
          <w:rFonts w:ascii="Arial" w:hAnsi="Arial" w:cs="Arial"/>
          <w:i/>
          <w:iCs/>
          <w:sz w:val="20"/>
          <w:szCs w:val="20"/>
        </w:rPr>
        <w:t>Bugmy</w:t>
      </w:r>
      <w:proofErr w:type="spellEnd"/>
      <w:r w:rsidR="00867228">
        <w:rPr>
          <w:rFonts w:ascii="Arial" w:hAnsi="Arial" w:cs="Arial"/>
          <w:sz w:val="20"/>
          <w:szCs w:val="20"/>
        </w:rPr>
        <w:t xml:space="preserve"> principle but considered that the offender’s moral culpability was still high. Limb 5 of </w:t>
      </w:r>
      <w:r w:rsidR="00867228" w:rsidRPr="00867228">
        <w:rPr>
          <w:rFonts w:ascii="Arial" w:hAnsi="Arial" w:cs="Arial"/>
          <w:i/>
          <w:iCs/>
          <w:sz w:val="20"/>
          <w:szCs w:val="20"/>
        </w:rPr>
        <w:t>Verdins</w:t>
      </w:r>
      <w:r w:rsidR="00867228">
        <w:rPr>
          <w:rFonts w:ascii="Arial" w:hAnsi="Arial" w:cs="Arial"/>
          <w:sz w:val="20"/>
          <w:szCs w:val="20"/>
        </w:rPr>
        <w:t xml:space="preserve"> was enlivened to modest effect. A sentence of IMP13y/9y was imposed.</w:t>
      </w:r>
    </w:p>
    <w:p w14:paraId="73DE2320" w14:textId="77777777" w:rsidR="00867228" w:rsidRDefault="00867228"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85" w:name="_C_RECKLESSLY_CAUSING"/>
      <w:bookmarkEnd w:id="685"/>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w:t>
      </w:r>
      <w:proofErr w:type="spellStart"/>
      <w:r>
        <w:rPr>
          <w:rFonts w:ascii="Arial" w:hAnsi="Arial" w:cs="Arial"/>
          <w:sz w:val="20"/>
          <w:szCs w:val="20"/>
        </w:rPr>
        <w:t>Bugmy</w:t>
      </w:r>
      <w:proofErr w:type="spellEnd"/>
      <w:r>
        <w:rPr>
          <w:rFonts w:ascii="Arial" w:hAnsi="Arial" w:cs="Arial"/>
          <w:sz w:val="20"/>
          <w:szCs w:val="20"/>
        </w:rPr>
        <w:t xml:space="preserve">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86" w:name="_11.2.24.2__"/>
      <w:bookmarkEnd w:id="686"/>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 xml:space="preserve">DPP v </w:t>
      </w:r>
      <w:proofErr w:type="spellStart"/>
      <w:r w:rsidRPr="00D10746">
        <w:rPr>
          <w:rFonts w:ascii="Arial" w:hAnsi="Arial" w:cs="Arial"/>
          <w:i/>
          <w:iCs/>
          <w:color w:val="000000"/>
          <w:sz w:val="20"/>
        </w:rPr>
        <w:t>Mathiei</w:t>
      </w:r>
      <w:proofErr w:type="spellEnd"/>
      <w:r w:rsidRPr="00D10746">
        <w:rPr>
          <w:rFonts w:ascii="Arial" w:hAnsi="Arial" w:cs="Arial"/>
          <w:i/>
          <w:iCs/>
          <w:color w:val="000000"/>
          <w:sz w:val="20"/>
        </w:rPr>
        <w:t xml:space="preserve">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w:t>
      </w:r>
      <w:proofErr w:type="spellStart"/>
      <w:r w:rsidRPr="00D10746">
        <w:rPr>
          <w:rFonts w:ascii="Arial" w:hAnsi="Arial" w:cs="Arial"/>
          <w:sz w:val="20"/>
          <w:szCs w:val="20"/>
        </w:rPr>
        <w:t>Mathiei</w:t>
      </w:r>
      <w:proofErr w:type="spellEnd"/>
      <w:r w:rsidRPr="00D10746">
        <w:rPr>
          <w:rFonts w:ascii="Arial" w:hAnsi="Arial" w:cs="Arial"/>
          <w:sz w:val="20"/>
          <w:szCs w:val="20"/>
        </w:rPr>
        <w:t xml:space="preserve">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87" w:name="_11.2.24.2___1"/>
      <w:bookmarkEnd w:id="687"/>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88" w:name="_Ref264376751"/>
      <w:r w:rsidRPr="001C6E0E">
        <w:rPr>
          <w:rFonts w:ascii="Arial" w:hAnsi="Arial" w:cs="Arial"/>
          <w:color w:val="000000"/>
          <w:sz w:val="20"/>
        </w:rPr>
        <w:lastRenderedPageBreak/>
        <w:t>[34] It is important to recall that RCSI is a very serious offence.  It carries a maximum penalty of 15 years.  An examination of the elements of the offence reveals why this is so.</w:t>
      </w:r>
      <w:bookmarkEnd w:id="688"/>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89"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89"/>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w:t>
      </w:r>
      <w:r w:rsidR="00616839" w:rsidRPr="00503C7D">
        <w:rPr>
          <w:rFonts w:ascii="Arial" w:hAnsi="Arial" w:cs="Arial"/>
          <w:color w:val="000000"/>
          <w:sz w:val="20"/>
        </w:rPr>
        <w:lastRenderedPageBreak/>
        <w:t xml:space="preserve">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lastRenderedPageBreak/>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 xml:space="preserve">that his youth will not provide the strong mitigating effect he seeks.  His youth and immaturity must, to some degree, be subordinate to the other sentencing considerations the judge identified, including denunciation, general deterrence and protection of the </w:t>
      </w:r>
      <w:r w:rsidRPr="00A622C9">
        <w:rPr>
          <w:rFonts w:ascii="Arial" w:hAnsi="Arial" w:cs="Arial"/>
          <w:color w:val="000000"/>
          <w:sz w:val="20"/>
        </w:rPr>
        <w:lastRenderedPageBreak/>
        <w:t>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53283298" w14:textId="3B53B83F" w:rsidR="009A2547" w:rsidRDefault="009A2547" w:rsidP="00221D08">
      <w:pPr>
        <w:pStyle w:val="Catchwords"/>
        <w:rPr>
          <w:rFonts w:ascii="Arial" w:hAnsi="Arial" w:cs="Arial"/>
          <w:color w:val="000000"/>
          <w:sz w:val="20"/>
        </w:rPr>
      </w:pPr>
      <w:bookmarkStart w:id="690" w:name="_Hlk214621993"/>
      <w:r>
        <w:rPr>
          <w:rFonts w:ascii="Arial" w:hAnsi="Arial" w:cs="Arial"/>
          <w:color w:val="000000"/>
          <w:sz w:val="20"/>
        </w:rPr>
        <w:t xml:space="preserve">In </w:t>
      </w:r>
      <w:r w:rsidR="00636DA6" w:rsidRPr="00636DA6">
        <w:rPr>
          <w:rFonts w:ascii="Arial" w:hAnsi="Arial" w:cs="Arial"/>
          <w:i/>
          <w:iCs/>
          <w:color w:val="000000"/>
          <w:sz w:val="20"/>
        </w:rPr>
        <w:t>DPP v Shackley</w:t>
      </w:r>
      <w:r w:rsidR="00636DA6">
        <w:rPr>
          <w:rFonts w:ascii="Arial" w:hAnsi="Arial" w:cs="Arial"/>
          <w:color w:val="000000"/>
          <w:sz w:val="20"/>
        </w:rPr>
        <w:t xml:space="preserve"> [2025] VSCA 282 the respondent who was 24 years old at the time of the offending </w:t>
      </w:r>
      <w:r w:rsidR="00537A44">
        <w:rPr>
          <w:rFonts w:ascii="Arial" w:hAnsi="Arial" w:cs="Arial"/>
          <w:color w:val="000000"/>
          <w:sz w:val="20"/>
        </w:rPr>
        <w:t xml:space="preserve">had </w:t>
      </w:r>
      <w:r w:rsidR="00636DA6">
        <w:rPr>
          <w:rFonts w:ascii="Arial" w:hAnsi="Arial" w:cs="Arial"/>
          <w:color w:val="000000"/>
          <w:sz w:val="20"/>
        </w:rPr>
        <w:t xml:space="preserve">pleaded guilty to charges of (1) recklessly causing serious injury and (2) possessing a controlled weapon. The judge sentenced him to IMP2y3m on charge (1) and IMP14d on charge (2) resulting in TES IMP2y3m/15m. The offence involved a knife attack in which the victim was disembowelled. Holding that the sentence was manifestly inadequate, the Court of Appeal allowed the DPP appeal, declined to </w:t>
      </w:r>
      <w:r w:rsidR="00636DA6" w:rsidRPr="009A2547">
        <w:rPr>
          <w:rFonts w:ascii="Arial" w:hAnsi="Arial" w:cs="Arial"/>
          <w:color w:val="000000"/>
          <w:sz w:val="20"/>
        </w:rPr>
        <w:t>exercise the Court’s residual discretion not to intervene</w:t>
      </w:r>
      <w:r w:rsidR="00636DA6">
        <w:rPr>
          <w:rFonts w:ascii="Arial" w:hAnsi="Arial" w:cs="Arial"/>
          <w:color w:val="000000"/>
          <w:sz w:val="20"/>
        </w:rPr>
        <w:t xml:space="preserve"> and re</w:t>
      </w:r>
      <w:r w:rsidR="00636DA6">
        <w:rPr>
          <w:rFonts w:ascii="Arial" w:hAnsi="Arial" w:cs="Arial"/>
          <w:color w:val="000000"/>
          <w:sz w:val="20"/>
        </w:rPr>
        <w:noBreakHyphen/>
        <w:t>sentenced the respondent to TES IMP5y6m/3y8m. At [51]-[56] Priest, Taylor &amp; Kaye JJA said:</w:t>
      </w:r>
    </w:p>
    <w:p w14:paraId="1DD2F6CF" w14:textId="43F5F6F2"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[51] “</w:t>
      </w:r>
      <w:r w:rsidRPr="009A2547">
        <w:rPr>
          <w:rFonts w:ascii="Arial" w:hAnsi="Arial" w:cs="Arial"/>
          <w:color w:val="000000"/>
          <w:sz w:val="20"/>
        </w:rPr>
        <w:t>The CCTV footage discloses that the respondent fell upon his defenceless, vulnerable victim with unrestrained savagery. Although short-lived, the respondent’s attack was vicious, and involved repeated strikes to his victim’s body with a large knife. When sentencing the respondent for the offending, it is, of course, important to avoid an emotional response. What the respondent can be seen to do to his victim is, however, chilling. The footage reveals just how serious the respondent’s offending was. In its execution, the respondent’s was a very serious example of the offence of recklessly causing serious injury.</w:t>
      </w:r>
    </w:p>
    <w:p w14:paraId="425EF48B" w14:textId="16D16B64"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[52] </w:t>
      </w:r>
      <w:r w:rsidRPr="009A2547">
        <w:rPr>
          <w:rFonts w:ascii="Arial" w:hAnsi="Arial" w:cs="Arial"/>
          <w:color w:val="000000"/>
          <w:sz w:val="20"/>
        </w:rPr>
        <w:t>Moreover, the respondent’s was a very serious example of the offence of recklessly causing serious injury in its result. Makor was eviscerated. A very significant portion of his small intestine had extruded through the wounds to his abdomen caused by the respondent’s brutal assault.</w:t>
      </w:r>
    </w:p>
    <w:p w14:paraId="6C04E1FB" w14:textId="4B7071A7"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[53] </w:t>
      </w:r>
      <w:r w:rsidRPr="009A2547">
        <w:rPr>
          <w:rFonts w:ascii="Arial" w:hAnsi="Arial" w:cs="Arial"/>
          <w:color w:val="000000"/>
          <w:sz w:val="20"/>
        </w:rPr>
        <w:t>When considerations of general deterrence, just punishment, denunciation and community protection are given proper weight, the sentence of two years and three months’ imprisonment, with a non-parole period of 15 months, cannot be justified, notwithstanding the influence of mercy (and other mitigating features).</w:t>
      </w:r>
    </w:p>
    <w:p w14:paraId="23C19272" w14:textId="619C29E8" w:rsidR="00636DA6" w:rsidRDefault="00636DA6" w:rsidP="00636DA6">
      <w:pPr>
        <w:pStyle w:val="Normal-Indent"/>
        <w:spacing w:before="60" w:line="240" w:lineRule="auto"/>
        <w:ind w:left="567" w:right="567"/>
        <w:rPr>
          <w:rFonts w:ascii="Arial" w:hAnsi="Arial" w:cs="Arial"/>
          <w:b/>
          <w:bCs/>
          <w:color w:val="000000"/>
          <w:sz w:val="20"/>
        </w:rPr>
      </w:pPr>
      <w:r>
        <w:rPr>
          <w:rFonts w:ascii="Arial" w:hAnsi="Arial" w:cs="Arial"/>
          <w:color w:val="000000"/>
          <w:sz w:val="20"/>
        </w:rPr>
        <w:t xml:space="preserve">[54] </w:t>
      </w:r>
      <w:r w:rsidRPr="00636DA6">
        <w:rPr>
          <w:rFonts w:ascii="Arial" w:hAnsi="Arial" w:cs="Arial"/>
          <w:b/>
          <w:bCs/>
          <w:color w:val="000000"/>
          <w:sz w:val="20"/>
        </w:rPr>
        <w:t>Violent offending involving bladed weapons justifiably is a substantial source of community concern. To the extent that they are able, Courts must play a role in deterring such offending. The sentence imposed in this case did not at all adequately reflect the need for general deterrence, and the need for community protection. Nor was the sentence adequate to denounce the respondent’s conduct or to punish him for it. It is, as we have said, manifestly inadequate.</w:t>
      </w:r>
    </w:p>
    <w:p w14:paraId="13201D83" w14:textId="26366713" w:rsidR="00636DA6" w:rsidRDefault="00636DA6" w:rsidP="00636DA6">
      <w:pPr>
        <w:pStyle w:val="Normal-Indent"/>
        <w:spacing w:before="60" w:line="240" w:lineRule="auto"/>
        <w:ind w:left="567" w:right="567"/>
        <w:rPr>
          <w:rFonts w:ascii="Arial" w:hAnsi="Arial" w:cs="Arial"/>
          <w:color w:val="000000"/>
          <w:sz w:val="20"/>
        </w:rPr>
      </w:pPr>
      <w:r w:rsidRPr="00636DA6">
        <w:rPr>
          <w:rFonts w:ascii="Arial" w:hAnsi="Arial" w:cs="Arial"/>
          <w:color w:val="000000"/>
          <w:sz w:val="20"/>
        </w:rPr>
        <w:t xml:space="preserve">[55] </w:t>
      </w:r>
      <w:r w:rsidRPr="009A2547">
        <w:rPr>
          <w:rFonts w:ascii="Arial" w:hAnsi="Arial" w:cs="Arial"/>
          <w:color w:val="000000"/>
          <w:sz w:val="20"/>
        </w:rPr>
        <w:t>We do not consider it appropriate to exercise the Court’s residual discretion not to intervene. In particular the delay in this matter was not inordinate and, for the reasons we have discussed, the respondent’s offending was extremely serious. The interests of justice require this Court to intervene. The appeal must be allowed and the sentence must be set aside.</w:t>
      </w:r>
    </w:p>
    <w:p w14:paraId="45D1AD4D" w14:textId="37020112" w:rsidR="00636DA6" w:rsidRP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[56] </w:t>
      </w:r>
      <w:r w:rsidRPr="009A2547">
        <w:rPr>
          <w:rFonts w:ascii="Arial" w:hAnsi="Arial" w:cs="Arial"/>
          <w:color w:val="000000"/>
          <w:sz w:val="20"/>
        </w:rPr>
        <w:t xml:space="preserve">We regard the sentence we would impose in lieu to be lenient and at the bottom of the available range. Were it not for the unique mitigating features of this case, we would have imposed a sentence of significantly greater severity. Synthesising for ourselves all relevant factors going in aggravation and mitigation — including endeavouring to extend a measure of mercy, mindful that the substituted sentence should not be such as to unduly undermine the steps the respondent has taken in the direction of reform — we would sentence the respondent on charge 1 to </w:t>
      </w:r>
      <w:r>
        <w:rPr>
          <w:rFonts w:ascii="Arial" w:hAnsi="Arial" w:cs="Arial"/>
          <w:color w:val="000000"/>
          <w:sz w:val="20"/>
        </w:rPr>
        <w:t>IMP5y6m/3y8m.” [emphasis added]</w:t>
      </w:r>
    </w:p>
    <w:p w14:paraId="0391464D" w14:textId="77777777" w:rsidR="00636DA6" w:rsidRDefault="00636DA6" w:rsidP="00221D08">
      <w:pPr>
        <w:pStyle w:val="Catchwords"/>
        <w:rPr>
          <w:rFonts w:ascii="Arial" w:hAnsi="Arial" w:cs="Arial"/>
          <w:color w:val="000000"/>
          <w:sz w:val="20"/>
        </w:rPr>
      </w:pPr>
    </w:p>
    <w:bookmarkEnd w:id="690"/>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lastRenderedPageBreak/>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 xml:space="preserve">punched the victim to the face with his fist whereupon the victim fell back and struck his head on a concrete </w:t>
      </w:r>
      <w:r w:rsidR="00B10754" w:rsidRPr="001C6E0E">
        <w:rPr>
          <w:rFonts w:ascii="Arial" w:hAnsi="Arial" w:cs="Arial"/>
          <w:color w:val="000000"/>
          <w:sz w:val="20"/>
          <w:szCs w:val="20"/>
        </w:rPr>
        <w:lastRenderedPageBreak/>
        <w:t>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proofErr w:type="spellStart"/>
      <w:r w:rsidRPr="007E39AB">
        <w:rPr>
          <w:rFonts w:ascii="Arial" w:hAnsi="Arial" w:cs="Arial"/>
          <w:i/>
          <w:iCs/>
          <w:color w:val="000000"/>
          <w:sz w:val="20"/>
          <w:szCs w:val="20"/>
        </w:rPr>
        <w:t>Mazzonetto</w:t>
      </w:r>
      <w:proofErr w:type="spellEnd"/>
      <w:r w:rsidRPr="007E39AB">
        <w:rPr>
          <w:rFonts w:ascii="Arial" w:hAnsi="Arial" w:cs="Arial"/>
          <w:i/>
          <w:iCs/>
          <w:color w:val="000000"/>
          <w:sz w:val="20"/>
          <w:szCs w:val="20"/>
        </w:rPr>
        <w:t xml:space="preserve">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proofErr w:type="spellStart"/>
      <w:r w:rsidR="007E39AB" w:rsidRPr="007E39AB">
        <w:rPr>
          <w:rFonts w:ascii="Arial" w:hAnsi="Arial" w:cs="Arial"/>
          <w:i/>
          <w:iCs/>
          <w:color w:val="000000"/>
          <w:sz w:val="20"/>
          <w:szCs w:val="20"/>
        </w:rPr>
        <w:t>Bugmy</w:t>
      </w:r>
      <w:proofErr w:type="spellEnd"/>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 xml:space="preserve">DPP v </w:t>
      </w:r>
      <w:proofErr w:type="spellStart"/>
      <w:r w:rsidRPr="00C76443">
        <w:rPr>
          <w:rFonts w:ascii="Arial" w:hAnsi="Arial" w:cs="Arial"/>
          <w:i/>
          <w:iCs/>
          <w:color w:val="000000"/>
          <w:sz w:val="20"/>
          <w:szCs w:val="20"/>
        </w:rPr>
        <w:t>Almatrah</w:t>
      </w:r>
      <w:proofErr w:type="spellEnd"/>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270794EE"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 xml:space="preserve">DPP v </w:t>
      </w:r>
      <w:proofErr w:type="spellStart"/>
      <w:r w:rsidR="00DC61FE" w:rsidRPr="00F84A01">
        <w:rPr>
          <w:rFonts w:ascii="Arial" w:hAnsi="Arial" w:cs="Arial"/>
          <w:i/>
          <w:iCs/>
          <w:color w:val="000000"/>
          <w:sz w:val="20"/>
          <w:szCs w:val="20"/>
        </w:rPr>
        <w:t>McKinnin</w:t>
      </w:r>
      <w:proofErr w:type="spellEnd"/>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proofErr w:type="spellStart"/>
      <w:r w:rsidR="006A6D84" w:rsidRPr="00F84A01">
        <w:rPr>
          <w:rFonts w:ascii="Arial" w:hAnsi="Arial" w:cs="Arial"/>
          <w:i/>
          <w:iCs/>
          <w:color w:val="000000"/>
          <w:sz w:val="20"/>
          <w:szCs w:val="20"/>
        </w:rPr>
        <w:t>Worboyes</w:t>
      </w:r>
      <w:proofErr w:type="spellEnd"/>
      <w:r w:rsidR="006A6D84" w:rsidRPr="00F84A01">
        <w:rPr>
          <w:rFonts w:ascii="Arial" w:hAnsi="Arial" w:cs="Arial"/>
          <w:i/>
          <w:iCs/>
          <w:color w:val="000000"/>
          <w:sz w:val="20"/>
          <w:szCs w:val="20"/>
        </w:rPr>
        <w:t xml:space="preserve">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91"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91"/>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92"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92"/>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[87]-[88]</w:t>
      </w:r>
      <w:r w:rsidR="0037761F">
        <w:rPr>
          <w:rFonts w:ascii="Arial" w:hAnsi="Arial" w:cs="Arial"/>
          <w:sz w:val="20"/>
          <w:szCs w:val="16"/>
        </w:rPr>
        <w:t xml:space="preserve">; </w:t>
      </w:r>
      <w:r w:rsidR="0037761F" w:rsidRPr="00F23B17">
        <w:rPr>
          <w:rFonts w:ascii="Arial" w:hAnsi="Arial" w:cs="Arial"/>
          <w:i/>
          <w:iCs/>
          <w:color w:val="000000"/>
          <w:sz w:val="20"/>
          <w:szCs w:val="20"/>
        </w:rPr>
        <w:t>DPP v Griffiths</w:t>
      </w:r>
      <w:r w:rsidR="0037761F">
        <w:rPr>
          <w:rFonts w:ascii="Arial" w:hAnsi="Arial" w:cs="Arial"/>
          <w:color w:val="000000"/>
          <w:sz w:val="20"/>
          <w:szCs w:val="20"/>
        </w:rPr>
        <w:t xml:space="preserve"> [2026] VSC 10 at [203]-[208].</w:t>
      </w:r>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93" w:name="_11.2.24.3__"/>
      <w:bookmarkEnd w:id="693"/>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w:t>
      </w:r>
      <w:proofErr w:type="spellStart"/>
      <w:r w:rsidRPr="00FD4408">
        <w:rPr>
          <w:rFonts w:ascii="Arial" w:hAnsi="Arial" w:cs="Arial"/>
          <w:sz w:val="20"/>
          <w:szCs w:val="20"/>
        </w:rPr>
        <w:t>serious’</w:t>
      </w:r>
      <w:proofErr w:type="spellEnd"/>
      <w:r w:rsidRPr="00FD4408">
        <w:rPr>
          <w:rFonts w:ascii="Arial" w:hAnsi="Arial" w:cs="Arial"/>
          <w:sz w:val="20"/>
          <w:szCs w:val="20"/>
        </w:rPr>
        <w:t xml:space="preserve">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w:t>
      </w:r>
      <w:proofErr w:type="spellStart"/>
      <w:r w:rsidRPr="00F74C9E">
        <w:rPr>
          <w:rFonts w:ascii="Arial" w:hAnsi="Arial" w:cs="Arial"/>
          <w:sz w:val="20"/>
          <w:szCs w:val="20"/>
        </w:rPr>
        <w:t>eg</w:t>
      </w:r>
      <w:proofErr w:type="spellEnd"/>
      <w:r w:rsidRPr="00F74C9E">
        <w:rPr>
          <w:rFonts w:ascii="Arial" w:hAnsi="Arial" w:cs="Arial"/>
          <w:sz w:val="20"/>
          <w:szCs w:val="20"/>
        </w:rPr>
        <w:t xml:space="preserve">,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proofErr w:type="spellStart"/>
      <w:r w:rsidR="006827EC" w:rsidRPr="006827EC">
        <w:rPr>
          <w:rFonts w:ascii="Arial" w:hAnsi="Arial" w:cs="Arial"/>
          <w:i/>
          <w:iCs/>
          <w:color w:val="000000"/>
          <w:sz w:val="20"/>
        </w:rPr>
        <w:t>Byast</w:t>
      </w:r>
      <w:proofErr w:type="spellEnd"/>
      <w:r w:rsidR="006827EC" w:rsidRPr="006827EC">
        <w:rPr>
          <w:rFonts w:ascii="Arial" w:hAnsi="Arial" w:cs="Arial"/>
          <w:i/>
          <w:iCs/>
          <w:color w:val="000000"/>
          <w:sz w:val="20"/>
        </w:rPr>
        <w:t xml:space="preserve">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proofErr w:type="spellStart"/>
      <w:r w:rsidR="00065798" w:rsidRPr="003619C4">
        <w:rPr>
          <w:rFonts w:ascii="Arial" w:hAnsi="Arial" w:cs="Arial"/>
          <w:i/>
          <w:iCs/>
          <w:color w:val="000000"/>
          <w:sz w:val="20"/>
        </w:rPr>
        <w:t>Kellway</w:t>
      </w:r>
      <w:proofErr w:type="spellEnd"/>
      <w:r w:rsidR="00065798" w:rsidRPr="003619C4">
        <w:rPr>
          <w:rFonts w:ascii="Arial" w:hAnsi="Arial" w:cs="Arial"/>
          <w:i/>
          <w:iCs/>
          <w:color w:val="000000"/>
          <w:sz w:val="20"/>
        </w:rPr>
        <w:t xml:space="preserve">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94" w:name="_11.2.24.4__"/>
      <w:bookmarkEnd w:id="694"/>
      <w:r w:rsidRPr="001C6E0E">
        <w:rPr>
          <w:rFonts w:ascii="Arial" w:hAnsi="Arial" w:cs="Arial"/>
          <w:b/>
          <w:bCs/>
          <w:color w:val="000000"/>
          <w:sz w:val="20"/>
        </w:rPr>
        <w:lastRenderedPageBreak/>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lastRenderedPageBreak/>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w:t>
      </w:r>
      <w:proofErr w:type="spellStart"/>
      <w:r w:rsidR="00E9616B" w:rsidRPr="00C8028E">
        <w:rPr>
          <w:rFonts w:ascii="Arial" w:hAnsi="Arial" w:cs="Arial"/>
          <w:color w:val="000000"/>
          <w:sz w:val="20"/>
          <w:szCs w:val="20"/>
        </w:rPr>
        <w:t>assistanting</w:t>
      </w:r>
      <w:proofErr w:type="spellEnd"/>
      <w:r w:rsidR="00E9616B" w:rsidRPr="00C8028E">
        <w:rPr>
          <w:rFonts w:ascii="Arial" w:hAnsi="Arial" w:cs="Arial"/>
          <w:color w:val="000000"/>
          <w:sz w:val="20"/>
          <w:szCs w:val="20"/>
        </w:rPr>
        <w:t xml:space="preserve">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 xml:space="preserve">DPP v </w:t>
      </w:r>
      <w:proofErr w:type="spellStart"/>
      <w:r w:rsidRPr="006F01B0">
        <w:rPr>
          <w:rFonts w:ascii="Arial" w:hAnsi="Arial" w:cs="Arial"/>
          <w:i/>
          <w:iCs/>
          <w:color w:val="000000"/>
          <w:sz w:val="20"/>
        </w:rPr>
        <w:t>Silivaii</w:t>
      </w:r>
      <w:proofErr w:type="spellEnd"/>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w:t>
      </w:r>
      <w:r>
        <w:rPr>
          <w:rFonts w:ascii="Arial" w:hAnsi="Arial" w:cs="Arial"/>
          <w:sz w:val="20"/>
          <w:szCs w:val="20"/>
        </w:rPr>
        <w:lastRenderedPageBreak/>
        <w:t>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 xml:space="preserve">ing at [28] &amp; [29] that the </w:t>
      </w:r>
      <w:proofErr w:type="spellStart"/>
      <w:r>
        <w:rPr>
          <w:rFonts w:ascii="Arial" w:hAnsi="Arial" w:cs="Arial"/>
          <w:sz w:val="20"/>
          <w:szCs w:val="20"/>
        </w:rPr>
        <w:t>t</w:t>
      </w:r>
      <w:r w:rsidRPr="008878A6">
        <w:rPr>
          <w:rFonts w:ascii="Arial" w:hAnsi="Arial" w:cs="Arial"/>
          <w:sz w:val="20"/>
          <w:szCs w:val="20"/>
        </w:rPr>
        <w:t>he</w:t>
      </w:r>
      <w:proofErr w:type="spellEnd"/>
      <w:r w:rsidRPr="008878A6">
        <w:rPr>
          <w:rFonts w:ascii="Arial" w:hAnsi="Arial" w:cs="Arial"/>
          <w:sz w:val="20"/>
          <w:szCs w:val="20"/>
        </w:rPr>
        <w:t xml:space="preserv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proofErr w:type="spellStart"/>
      <w:r w:rsidRPr="008878A6">
        <w:rPr>
          <w:rFonts w:ascii="Arial" w:hAnsi="Arial" w:cs="Arial"/>
          <w:i/>
          <w:iCs/>
          <w:sz w:val="20"/>
          <w:szCs w:val="20"/>
        </w:rPr>
        <w:t>Bugmy</w:t>
      </w:r>
      <w:proofErr w:type="spellEnd"/>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5E3BE980" w14:textId="77777777" w:rsidR="00691EAA" w:rsidRDefault="00691EAA" w:rsidP="00691EAA">
      <w:pPr>
        <w:jc w:val="both"/>
        <w:rPr>
          <w:rFonts w:ascii="Arial" w:hAnsi="Arial" w:cs="Arial"/>
          <w:color w:val="000000"/>
          <w:sz w:val="20"/>
        </w:rPr>
      </w:pPr>
    </w:p>
    <w:p w14:paraId="3B79C1F2" w14:textId="77777777" w:rsidR="00691EAA" w:rsidRDefault="00691EAA" w:rsidP="00691EAA">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 [53] Priest &amp; McLeish JJA said:</w:t>
      </w:r>
    </w:p>
    <w:p w14:paraId="491230B6" w14:textId="77777777" w:rsidR="00691EAA" w:rsidRDefault="00691EAA" w:rsidP="00691EAA">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3A014835" w14:textId="77777777" w:rsidR="00691EAA" w:rsidRDefault="00691EAA" w:rsidP="009364A3">
      <w:pPr>
        <w:jc w:val="both"/>
        <w:rPr>
          <w:rFonts w:ascii="Arial" w:hAnsi="Arial" w:cs="Arial"/>
          <w:color w:val="000000"/>
          <w:sz w:val="20"/>
        </w:rPr>
      </w:pPr>
    </w:p>
    <w:p w14:paraId="7E71B9AA" w14:textId="3B9E75AD" w:rsidR="00B32565" w:rsidRDefault="009364A3" w:rsidP="00B32565">
      <w:pPr>
        <w:jc w:val="both"/>
        <w:rPr>
          <w:rFonts w:ascii="Arial" w:hAnsi="Arial" w:cs="Arial"/>
          <w:sz w:val="20"/>
          <w:szCs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sidR="00B32565">
        <w:rPr>
          <w:rFonts w:ascii="Arial" w:hAnsi="Arial" w:cs="Arial"/>
          <w:sz w:val="20"/>
        </w:rPr>
        <w:t xml:space="preserve">; </w:t>
      </w:r>
      <w:r w:rsidR="00B32565" w:rsidRPr="0073796B">
        <w:rPr>
          <w:rFonts w:ascii="Arial" w:hAnsi="Arial" w:cs="Arial"/>
          <w:i/>
          <w:iCs/>
          <w:sz w:val="20"/>
          <w:szCs w:val="20"/>
        </w:rPr>
        <w:t>Baker v The King</w:t>
      </w:r>
      <w:r w:rsidR="00B32565" w:rsidRPr="0073796B">
        <w:rPr>
          <w:rFonts w:ascii="Arial" w:hAnsi="Arial" w:cs="Arial"/>
          <w:sz w:val="20"/>
          <w:szCs w:val="20"/>
        </w:rPr>
        <w:t xml:space="preserve"> [2025] VSCA 282 at [73]-[79].</w:t>
      </w:r>
    </w:p>
    <w:p w14:paraId="29C18B82" w14:textId="18556F3E" w:rsidR="000A5ACE" w:rsidRDefault="000A5ACE" w:rsidP="000A5ACE">
      <w:pPr>
        <w:jc w:val="both"/>
        <w:rPr>
          <w:rFonts w:ascii="Arial" w:hAnsi="Arial" w:cs="Arial"/>
          <w:color w:val="000000"/>
          <w:sz w:val="20"/>
        </w:rPr>
      </w:pP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95" w:name="_11.2.24.5__"/>
      <w:bookmarkStart w:id="696" w:name="_11.2.24.5___1"/>
      <w:bookmarkStart w:id="697" w:name="_11.2.24.5___2"/>
      <w:bookmarkEnd w:id="695"/>
      <w:bookmarkEnd w:id="696"/>
      <w:bookmarkEnd w:id="697"/>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lastRenderedPageBreak/>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w:t>
      </w:r>
      <w:proofErr w:type="spellStart"/>
      <w:r w:rsidR="009B3407">
        <w:rPr>
          <w:rFonts w:ascii="Arial" w:hAnsi="Arial" w:cs="Arial"/>
          <w:color w:val="000000"/>
          <w:sz w:val="20"/>
        </w:rPr>
        <w:t>detetion</w:t>
      </w:r>
      <w:proofErr w:type="spellEnd"/>
      <w:r w:rsidR="009B3407">
        <w:rPr>
          <w:rFonts w:ascii="Arial" w:hAnsi="Arial" w:cs="Arial"/>
          <w:color w:val="000000"/>
          <w:sz w:val="20"/>
        </w:rPr>
        <w:t xml:space="preserve">).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 xml:space="preserve">DPP v Sewell; DPP v </w:t>
      </w:r>
      <w:proofErr w:type="spellStart"/>
      <w:r w:rsidR="001D22D9" w:rsidRPr="001D22D9">
        <w:rPr>
          <w:rFonts w:ascii="Arial" w:hAnsi="Arial" w:cs="Arial"/>
          <w:i/>
          <w:iCs/>
          <w:color w:val="000000"/>
          <w:sz w:val="20"/>
        </w:rPr>
        <w:t>Hersant</w:t>
      </w:r>
      <w:proofErr w:type="spellEnd"/>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xml:space="preserve">.  Mr Sewell (aged 28) and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was manifestly inadequate but noting that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had completed all 200 hours of unpaid community work, that it was undesirable to return him to </w:t>
      </w:r>
      <w:proofErr w:type="spellStart"/>
      <w:r w:rsidR="007E081F">
        <w:rPr>
          <w:rFonts w:ascii="Arial" w:hAnsi="Arial" w:cs="Arial"/>
          <w:color w:val="000000"/>
          <w:sz w:val="20"/>
        </w:rPr>
        <w:t>custdy</w:t>
      </w:r>
      <w:proofErr w:type="spellEnd"/>
      <w:r w:rsidR="007E081F">
        <w:rPr>
          <w:rFonts w:ascii="Arial" w:hAnsi="Arial" w:cs="Arial"/>
          <w:color w:val="000000"/>
          <w:sz w:val="20"/>
        </w:rPr>
        <w:t xml:space="preserve">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lastRenderedPageBreak/>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t>
      </w:r>
      <w:proofErr w:type="spellStart"/>
      <w:r w:rsidRPr="00791548">
        <w:rPr>
          <w:rFonts w:ascii="Arial" w:hAnsi="Arial" w:cs="Arial"/>
          <w:sz w:val="20"/>
          <w:szCs w:val="20"/>
        </w:rPr>
        <w:t>Worboyes</w:t>
      </w:r>
      <w:proofErr w:type="spellEnd"/>
      <w:r w:rsidRPr="00791548">
        <w:rPr>
          <w:rFonts w:ascii="Arial" w:hAnsi="Arial" w:cs="Arial"/>
          <w:sz w:val="20"/>
          <w:szCs w:val="20"/>
        </w:rPr>
        <w:t xml:space="preserve">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t>
      </w:r>
      <w:proofErr w:type="spellStart"/>
      <w:r w:rsidRPr="001E2519">
        <w:rPr>
          <w:rFonts w:ascii="Arial" w:hAnsi="Arial" w:cs="Arial"/>
          <w:i/>
          <w:color w:val="000000"/>
          <w:sz w:val="20"/>
          <w:szCs w:val="20"/>
        </w:rPr>
        <w:t>Wubneh</w:t>
      </w:r>
      <w:proofErr w:type="spellEnd"/>
      <w:r w:rsidRPr="001E2519">
        <w:rPr>
          <w:rFonts w:ascii="Arial" w:hAnsi="Arial" w:cs="Arial"/>
          <w:i/>
          <w:color w:val="000000"/>
          <w:sz w:val="20"/>
          <w:szCs w:val="20"/>
        </w:rPr>
        <w:t xml:space="preserve">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98" w:name="_11.2.24.6__"/>
      <w:bookmarkEnd w:id="698"/>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99" w:name="_A_RECKLESS_CONDUCT"/>
      <w:bookmarkEnd w:id="699"/>
      <w:r w:rsidRPr="00AD22D9">
        <w:rPr>
          <w:rFonts w:ascii="Arial" w:hAnsi="Arial" w:cs="Arial"/>
          <w:b/>
          <w:color w:val="FFFFFF"/>
          <w:sz w:val="22"/>
          <w:shd w:val="clear" w:color="auto" w:fill="000000"/>
        </w:rPr>
        <w:lastRenderedPageBreak/>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t>
      </w:r>
      <w:r w:rsidR="00FF14EE">
        <w:rPr>
          <w:rFonts w:ascii="Arial" w:hAnsi="Arial" w:cs="Arial"/>
          <w:color w:val="000000"/>
          <w:sz w:val="20"/>
        </w:rPr>
        <w:lastRenderedPageBreak/>
        <w:t xml:space="preserve">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5E8F4EC7" w14:textId="56AD51A8" w:rsidR="00374526" w:rsidRDefault="00D81274" w:rsidP="00D81274">
      <w:pPr>
        <w:jc w:val="both"/>
        <w:rPr>
          <w:rFonts w:ascii="Arial" w:hAnsi="Arial" w:cs="Arial"/>
          <w:sz w:val="20"/>
          <w:szCs w:val="20"/>
        </w:rPr>
      </w:pPr>
      <w:r w:rsidRPr="00D81274">
        <w:rPr>
          <w:rFonts w:ascii="Arial" w:hAnsi="Arial" w:cs="Arial"/>
          <w:sz w:val="20"/>
          <w:szCs w:val="20"/>
        </w:rPr>
        <w:t xml:space="preserve">In </w:t>
      </w:r>
      <w:r w:rsidRPr="00D81274">
        <w:rPr>
          <w:rFonts w:ascii="Arial" w:hAnsi="Arial" w:cs="Arial"/>
          <w:i/>
          <w:iCs/>
          <w:sz w:val="20"/>
          <w:szCs w:val="20"/>
        </w:rPr>
        <w:t xml:space="preserve">R v </w:t>
      </w:r>
      <w:proofErr w:type="spellStart"/>
      <w:r w:rsidRPr="00D81274">
        <w:rPr>
          <w:rFonts w:ascii="Arial" w:hAnsi="Arial" w:cs="Arial"/>
          <w:i/>
          <w:iCs/>
          <w:sz w:val="20"/>
          <w:szCs w:val="20"/>
        </w:rPr>
        <w:t>Winmar</w:t>
      </w:r>
      <w:proofErr w:type="spellEnd"/>
      <w:r w:rsidRPr="00D81274">
        <w:rPr>
          <w:rFonts w:ascii="Arial" w:hAnsi="Arial" w:cs="Arial"/>
          <w:sz w:val="20"/>
          <w:szCs w:val="20"/>
        </w:rPr>
        <w:t xml:space="preserve"> [2025] VSC 742 following a sentence indication the accused pleaded guilty to being a prohibited person in possession of a firearm and reckless conduct endangering life. </w:t>
      </w:r>
      <w:r>
        <w:rPr>
          <w:rFonts w:ascii="Arial" w:hAnsi="Arial" w:cs="Arial"/>
          <w:sz w:val="20"/>
          <w:szCs w:val="20"/>
        </w:rPr>
        <w:t xml:space="preserve">He was sentenced by Croucher J to a </w:t>
      </w:r>
      <w:r w:rsidRPr="00D81274">
        <w:rPr>
          <w:rFonts w:ascii="Arial" w:hAnsi="Arial" w:cs="Arial"/>
          <w:sz w:val="20"/>
          <w:szCs w:val="20"/>
        </w:rPr>
        <w:t xml:space="preserve">combination of </w:t>
      </w:r>
      <w:r>
        <w:rPr>
          <w:rFonts w:ascii="Arial" w:hAnsi="Arial" w:cs="Arial"/>
          <w:sz w:val="20"/>
          <w:szCs w:val="20"/>
        </w:rPr>
        <w:t xml:space="preserve">IMP3m and CCO12m, his Honour holding it preferable for Corrections to </w:t>
      </w:r>
      <w:r w:rsidRPr="00D81274">
        <w:rPr>
          <w:rFonts w:ascii="Arial" w:hAnsi="Arial" w:cs="Arial"/>
          <w:sz w:val="20"/>
          <w:szCs w:val="20"/>
        </w:rPr>
        <w:t>facilitate</w:t>
      </w:r>
      <w:r>
        <w:rPr>
          <w:rFonts w:ascii="Arial" w:hAnsi="Arial" w:cs="Arial"/>
          <w:sz w:val="20"/>
          <w:szCs w:val="20"/>
        </w:rPr>
        <w:t xml:space="preserve"> the</w:t>
      </w:r>
      <w:r w:rsidRPr="00D81274">
        <w:rPr>
          <w:rFonts w:ascii="Arial" w:hAnsi="Arial" w:cs="Arial"/>
          <w:sz w:val="20"/>
          <w:szCs w:val="20"/>
        </w:rPr>
        <w:t xml:space="preserve"> accused’s participation in </w:t>
      </w:r>
      <w:r>
        <w:rPr>
          <w:rFonts w:ascii="Arial" w:hAnsi="Arial" w:cs="Arial"/>
          <w:sz w:val="20"/>
          <w:szCs w:val="20"/>
        </w:rPr>
        <w:t xml:space="preserve">a </w:t>
      </w:r>
      <w:r w:rsidRPr="00D81274">
        <w:rPr>
          <w:rFonts w:ascii="Arial" w:hAnsi="Arial" w:cs="Arial"/>
          <w:sz w:val="20"/>
          <w:szCs w:val="20"/>
        </w:rPr>
        <w:t xml:space="preserve">residential programme at </w:t>
      </w:r>
      <w:proofErr w:type="spellStart"/>
      <w:r w:rsidRPr="00D81274">
        <w:rPr>
          <w:rFonts w:ascii="Arial" w:hAnsi="Arial" w:cs="Arial"/>
          <w:sz w:val="20"/>
          <w:szCs w:val="20"/>
        </w:rPr>
        <w:t>Wulgunggo</w:t>
      </w:r>
      <w:proofErr w:type="spellEnd"/>
      <w:r w:rsidRPr="00D81274">
        <w:rPr>
          <w:rFonts w:ascii="Arial" w:hAnsi="Arial" w:cs="Arial"/>
          <w:sz w:val="20"/>
          <w:szCs w:val="20"/>
        </w:rPr>
        <w:t xml:space="preserve"> Ngalu Learning Place as part of CCO</w:t>
      </w:r>
      <w:r>
        <w:rPr>
          <w:rFonts w:ascii="Arial" w:hAnsi="Arial" w:cs="Arial"/>
          <w:sz w:val="20"/>
          <w:szCs w:val="20"/>
        </w:rPr>
        <w:t xml:space="preserve">. </w:t>
      </w:r>
      <w:r w:rsidRPr="00D81274">
        <w:rPr>
          <w:rFonts w:ascii="Arial" w:hAnsi="Arial" w:cs="Arial"/>
          <w:sz w:val="20"/>
          <w:szCs w:val="20"/>
        </w:rPr>
        <w:t xml:space="preserve">The circumstances were that the accused had stored a loaded homemade pipe-gun </w:t>
      </w:r>
      <w:r w:rsidRPr="00D81274">
        <w:rPr>
          <w:rFonts w:ascii="Arial" w:hAnsi="Arial" w:cs="Arial"/>
          <w:sz w:val="20"/>
          <w:szCs w:val="20"/>
        </w:rPr>
        <w:lastRenderedPageBreak/>
        <w:t>inside a couch in the lounge room of family home</w:t>
      </w:r>
      <w:r>
        <w:rPr>
          <w:rFonts w:ascii="Arial" w:hAnsi="Arial" w:cs="Arial"/>
          <w:sz w:val="20"/>
          <w:szCs w:val="20"/>
        </w:rPr>
        <w:t>. The a</w:t>
      </w:r>
      <w:r w:rsidRPr="00D81274">
        <w:rPr>
          <w:rFonts w:ascii="Arial" w:hAnsi="Arial" w:cs="Arial"/>
          <w:sz w:val="20"/>
          <w:szCs w:val="20"/>
        </w:rPr>
        <w:t xml:space="preserve">ccused’s four-year-old daughter found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 xml:space="preserve"> </w:t>
      </w:r>
      <w:r w:rsidRPr="00D81274">
        <w:rPr>
          <w:rFonts w:ascii="Arial" w:hAnsi="Arial" w:cs="Arial"/>
          <w:sz w:val="20"/>
          <w:szCs w:val="20"/>
        </w:rPr>
        <w:t xml:space="preserve">with </w:t>
      </w:r>
      <w:r>
        <w:rPr>
          <w:rFonts w:ascii="Arial" w:hAnsi="Arial" w:cs="Arial"/>
          <w:sz w:val="20"/>
          <w:szCs w:val="20"/>
        </w:rPr>
        <w:t xml:space="preserve">his </w:t>
      </w:r>
      <w:r w:rsidRPr="00D81274">
        <w:rPr>
          <w:rFonts w:ascii="Arial" w:hAnsi="Arial" w:cs="Arial"/>
          <w:sz w:val="20"/>
          <w:szCs w:val="20"/>
        </w:rPr>
        <w:t>six-year-old daughter present</w:t>
      </w:r>
      <w:r>
        <w:rPr>
          <w:rFonts w:ascii="Arial" w:hAnsi="Arial" w:cs="Arial"/>
          <w:sz w:val="20"/>
          <w:szCs w:val="20"/>
        </w:rPr>
        <w:t xml:space="preserve">. The mother </w:t>
      </w:r>
      <w:r w:rsidRPr="00D81274">
        <w:rPr>
          <w:rFonts w:ascii="Arial" w:hAnsi="Arial" w:cs="Arial"/>
          <w:sz w:val="20"/>
          <w:szCs w:val="20"/>
        </w:rPr>
        <w:t xml:space="preserve">took </w:t>
      </w:r>
      <w:r>
        <w:rPr>
          <w:rFonts w:ascii="Arial" w:hAnsi="Arial" w:cs="Arial"/>
          <w:sz w:val="20"/>
          <w:szCs w:val="20"/>
        </w:rPr>
        <w:t xml:space="preserve">the </w:t>
      </w:r>
      <w:r w:rsidRPr="00D81274">
        <w:rPr>
          <w:rFonts w:ascii="Arial" w:hAnsi="Arial" w:cs="Arial"/>
          <w:sz w:val="20"/>
          <w:szCs w:val="20"/>
        </w:rPr>
        <w:t xml:space="preserve">gun from </w:t>
      </w:r>
      <w:r>
        <w:rPr>
          <w:rFonts w:ascii="Arial" w:hAnsi="Arial" w:cs="Arial"/>
          <w:sz w:val="20"/>
          <w:szCs w:val="20"/>
        </w:rPr>
        <w:t xml:space="preserve">the </w:t>
      </w:r>
      <w:r w:rsidRPr="00D81274">
        <w:rPr>
          <w:rFonts w:ascii="Arial" w:hAnsi="Arial" w:cs="Arial"/>
          <w:sz w:val="20"/>
          <w:szCs w:val="20"/>
        </w:rPr>
        <w:t xml:space="preserve">child, marched up to accused in </w:t>
      </w:r>
      <w:r>
        <w:rPr>
          <w:rFonts w:ascii="Arial" w:hAnsi="Arial" w:cs="Arial"/>
          <w:sz w:val="20"/>
          <w:szCs w:val="20"/>
        </w:rPr>
        <w:t xml:space="preserve">the </w:t>
      </w:r>
      <w:r w:rsidRPr="00D81274">
        <w:rPr>
          <w:rFonts w:ascii="Arial" w:hAnsi="Arial" w:cs="Arial"/>
          <w:sz w:val="20"/>
          <w:szCs w:val="20"/>
        </w:rPr>
        <w:t>toilet, chastised him, then deliberately threw, lobbed or dropped gun towards him</w:t>
      </w:r>
      <w:r>
        <w:rPr>
          <w:rFonts w:ascii="Arial" w:hAnsi="Arial" w:cs="Arial"/>
          <w:sz w:val="20"/>
          <w:szCs w:val="20"/>
        </w:rPr>
        <w:t>. The g</w:t>
      </w:r>
      <w:r w:rsidRPr="00D81274">
        <w:rPr>
          <w:rFonts w:ascii="Arial" w:hAnsi="Arial" w:cs="Arial"/>
          <w:sz w:val="20"/>
          <w:szCs w:val="20"/>
        </w:rPr>
        <w:t xml:space="preserve">un discharged upon hitting </w:t>
      </w:r>
      <w:r>
        <w:rPr>
          <w:rFonts w:ascii="Arial" w:hAnsi="Arial" w:cs="Arial"/>
          <w:sz w:val="20"/>
          <w:szCs w:val="20"/>
        </w:rPr>
        <w:t xml:space="preserve">the </w:t>
      </w:r>
      <w:r w:rsidRPr="00D81274">
        <w:rPr>
          <w:rFonts w:ascii="Arial" w:hAnsi="Arial" w:cs="Arial"/>
          <w:sz w:val="20"/>
          <w:szCs w:val="20"/>
        </w:rPr>
        <w:t>tiled floor</w:t>
      </w:r>
      <w:r>
        <w:rPr>
          <w:rFonts w:ascii="Arial" w:hAnsi="Arial" w:cs="Arial"/>
          <w:sz w:val="20"/>
          <w:szCs w:val="20"/>
        </w:rPr>
        <w:t xml:space="preserve">. </w:t>
      </w:r>
      <w:r w:rsidRPr="00D81274">
        <w:rPr>
          <w:rFonts w:ascii="Arial" w:hAnsi="Arial" w:cs="Arial"/>
          <w:sz w:val="20"/>
          <w:szCs w:val="20"/>
        </w:rPr>
        <w:t xml:space="preserve">Freakishly, </w:t>
      </w:r>
      <w:r>
        <w:rPr>
          <w:rFonts w:ascii="Arial" w:hAnsi="Arial" w:cs="Arial"/>
          <w:sz w:val="20"/>
          <w:szCs w:val="20"/>
        </w:rPr>
        <w:t xml:space="preserve">the </w:t>
      </w:r>
      <w:r w:rsidRPr="00D81274">
        <w:rPr>
          <w:rFonts w:ascii="Arial" w:hAnsi="Arial" w:cs="Arial"/>
          <w:sz w:val="20"/>
          <w:szCs w:val="20"/>
        </w:rPr>
        <w:t xml:space="preserve">resulting shot struck </w:t>
      </w:r>
      <w:r>
        <w:rPr>
          <w:rFonts w:ascii="Arial" w:hAnsi="Arial" w:cs="Arial"/>
          <w:sz w:val="20"/>
          <w:szCs w:val="20"/>
        </w:rPr>
        <w:t xml:space="preserve">the </w:t>
      </w:r>
      <w:r w:rsidRPr="00D81274">
        <w:rPr>
          <w:rFonts w:ascii="Arial" w:hAnsi="Arial" w:cs="Arial"/>
          <w:sz w:val="20"/>
          <w:szCs w:val="20"/>
        </w:rPr>
        <w:t>mother’s face, killing her</w:t>
      </w:r>
      <w:r>
        <w:rPr>
          <w:rFonts w:ascii="Arial" w:hAnsi="Arial" w:cs="Arial"/>
          <w:sz w:val="20"/>
          <w:szCs w:val="20"/>
        </w:rPr>
        <w:t>.</w:t>
      </w:r>
      <w:r w:rsidRPr="00D81274">
        <w:rPr>
          <w:rFonts w:ascii="Arial" w:hAnsi="Arial" w:cs="Arial"/>
          <w:sz w:val="20"/>
          <w:szCs w:val="20"/>
        </w:rPr>
        <w:t xml:space="preserve"> Previously, </w:t>
      </w:r>
      <w:r>
        <w:rPr>
          <w:rFonts w:ascii="Arial" w:hAnsi="Arial" w:cs="Arial"/>
          <w:sz w:val="20"/>
          <w:szCs w:val="20"/>
        </w:rPr>
        <w:t xml:space="preserve">the </w:t>
      </w:r>
      <w:r w:rsidRPr="00D81274">
        <w:rPr>
          <w:rFonts w:ascii="Arial" w:hAnsi="Arial" w:cs="Arial"/>
          <w:sz w:val="20"/>
          <w:szCs w:val="20"/>
        </w:rPr>
        <w:t xml:space="preserve">accused had tried discharging gun by </w:t>
      </w:r>
      <w:r>
        <w:rPr>
          <w:rFonts w:ascii="Arial" w:hAnsi="Arial" w:cs="Arial"/>
          <w:sz w:val="20"/>
          <w:szCs w:val="20"/>
        </w:rPr>
        <w:t xml:space="preserve">its </w:t>
      </w:r>
      <w:r w:rsidRPr="00D81274">
        <w:rPr>
          <w:rFonts w:ascii="Arial" w:hAnsi="Arial" w:cs="Arial"/>
          <w:sz w:val="20"/>
          <w:szCs w:val="20"/>
        </w:rPr>
        <w:t>crudely designed firing mechanism, without success</w:t>
      </w:r>
      <w:r>
        <w:rPr>
          <w:rFonts w:ascii="Arial" w:hAnsi="Arial" w:cs="Arial"/>
          <w:sz w:val="20"/>
          <w:szCs w:val="20"/>
        </w:rPr>
        <w:t>.</w:t>
      </w:r>
      <w:r w:rsidRPr="00D81274">
        <w:rPr>
          <w:rFonts w:ascii="Arial" w:hAnsi="Arial" w:cs="Arial"/>
          <w:sz w:val="20"/>
          <w:szCs w:val="20"/>
        </w:rPr>
        <w:t xml:space="preserve"> Expert testing showed </w:t>
      </w:r>
      <w:r>
        <w:rPr>
          <w:rFonts w:ascii="Arial" w:hAnsi="Arial" w:cs="Arial"/>
          <w:sz w:val="20"/>
          <w:szCs w:val="20"/>
        </w:rPr>
        <w:t xml:space="preserve">the </w:t>
      </w:r>
      <w:r w:rsidRPr="00D81274">
        <w:rPr>
          <w:rFonts w:ascii="Arial" w:hAnsi="Arial" w:cs="Arial"/>
          <w:sz w:val="20"/>
          <w:szCs w:val="20"/>
        </w:rPr>
        <w:t xml:space="preserve">gun would not discharge by </w:t>
      </w:r>
      <w:r>
        <w:rPr>
          <w:rFonts w:ascii="Arial" w:hAnsi="Arial" w:cs="Arial"/>
          <w:sz w:val="20"/>
          <w:szCs w:val="20"/>
        </w:rPr>
        <w:t xml:space="preserve">the </w:t>
      </w:r>
      <w:r w:rsidRPr="00D81274">
        <w:rPr>
          <w:rFonts w:ascii="Arial" w:hAnsi="Arial" w:cs="Arial"/>
          <w:sz w:val="20"/>
          <w:szCs w:val="20"/>
        </w:rPr>
        <w:t xml:space="preserve">crude firing mechanism or by hitting </w:t>
      </w:r>
      <w:r>
        <w:rPr>
          <w:rFonts w:ascii="Arial" w:hAnsi="Arial" w:cs="Arial"/>
          <w:sz w:val="20"/>
          <w:szCs w:val="20"/>
        </w:rPr>
        <w:t xml:space="preserve">the </w:t>
      </w:r>
      <w:r w:rsidRPr="00D81274">
        <w:rPr>
          <w:rFonts w:ascii="Arial" w:hAnsi="Arial" w:cs="Arial"/>
          <w:sz w:val="20"/>
          <w:szCs w:val="20"/>
        </w:rPr>
        <w:t xml:space="preserve">bolt with </w:t>
      </w:r>
      <w:r>
        <w:rPr>
          <w:rFonts w:ascii="Arial" w:hAnsi="Arial" w:cs="Arial"/>
          <w:sz w:val="20"/>
          <w:szCs w:val="20"/>
        </w:rPr>
        <w:t xml:space="preserve">a </w:t>
      </w:r>
      <w:r w:rsidRPr="00D81274">
        <w:rPr>
          <w:rFonts w:ascii="Arial" w:hAnsi="Arial" w:cs="Arial"/>
          <w:sz w:val="20"/>
          <w:szCs w:val="20"/>
        </w:rPr>
        <w:t xml:space="preserve">hand, but would if dropped from height onto </w:t>
      </w:r>
      <w:r>
        <w:rPr>
          <w:rFonts w:ascii="Arial" w:hAnsi="Arial" w:cs="Arial"/>
          <w:sz w:val="20"/>
          <w:szCs w:val="20"/>
        </w:rPr>
        <w:t xml:space="preserve">the </w:t>
      </w:r>
      <w:r w:rsidRPr="00D81274">
        <w:rPr>
          <w:rFonts w:ascii="Arial" w:hAnsi="Arial" w:cs="Arial"/>
          <w:sz w:val="20"/>
          <w:szCs w:val="20"/>
        </w:rPr>
        <w:t xml:space="preserve">bolt or if </w:t>
      </w:r>
      <w:r>
        <w:rPr>
          <w:rFonts w:ascii="Arial" w:hAnsi="Arial" w:cs="Arial"/>
          <w:sz w:val="20"/>
          <w:szCs w:val="20"/>
        </w:rPr>
        <w:t xml:space="preserve">the </w:t>
      </w:r>
      <w:r w:rsidRPr="00D81274">
        <w:rPr>
          <w:rFonts w:ascii="Arial" w:hAnsi="Arial" w:cs="Arial"/>
          <w:sz w:val="20"/>
          <w:szCs w:val="20"/>
        </w:rPr>
        <w:t xml:space="preserve">bolt </w:t>
      </w:r>
      <w:r>
        <w:rPr>
          <w:rFonts w:ascii="Arial" w:hAnsi="Arial" w:cs="Arial"/>
          <w:sz w:val="20"/>
          <w:szCs w:val="20"/>
        </w:rPr>
        <w:t xml:space="preserve">was </w:t>
      </w:r>
      <w:r w:rsidRPr="00D81274">
        <w:rPr>
          <w:rFonts w:ascii="Arial" w:hAnsi="Arial" w:cs="Arial"/>
          <w:sz w:val="20"/>
          <w:szCs w:val="20"/>
        </w:rPr>
        <w:t>tapped with hammer</w:t>
      </w:r>
      <w:r w:rsidR="00374526">
        <w:rPr>
          <w:rFonts w:ascii="Arial" w:hAnsi="Arial" w:cs="Arial"/>
          <w:sz w:val="20"/>
          <w:szCs w:val="20"/>
        </w:rPr>
        <w:t>.</w:t>
      </w:r>
    </w:p>
    <w:p w14:paraId="62E70574" w14:textId="46312E7A" w:rsidR="00CB5A16" w:rsidRDefault="00442D3D" w:rsidP="00CB5A16">
      <w:pPr>
        <w:spacing w:before="80"/>
        <w:jc w:val="both"/>
        <w:rPr>
          <w:rFonts w:ascii="Arial" w:hAnsi="Arial" w:cs="Arial"/>
          <w:sz w:val="20"/>
          <w:szCs w:val="20"/>
        </w:rPr>
      </w:pPr>
      <w:r>
        <w:rPr>
          <w:rFonts w:ascii="Arial" w:hAnsi="Arial" w:cs="Arial"/>
          <w:sz w:val="20"/>
          <w:szCs w:val="20"/>
        </w:rPr>
        <w:t xml:space="preserve">Only the firearm charge </w:t>
      </w:r>
      <w:r w:rsidR="00FC1993">
        <w:rPr>
          <w:rFonts w:ascii="Arial" w:hAnsi="Arial" w:cs="Arial"/>
          <w:sz w:val="20"/>
          <w:szCs w:val="20"/>
        </w:rPr>
        <w:t>had been</w:t>
      </w:r>
      <w:r>
        <w:rPr>
          <w:rFonts w:ascii="Arial" w:hAnsi="Arial" w:cs="Arial"/>
          <w:sz w:val="20"/>
          <w:szCs w:val="20"/>
        </w:rPr>
        <w:t xml:space="preserve"> laid initially. The case went to the Koori Court as a plea of guilty. A sentencing conversation was heard and the magistrate ordered an assessment for a CCO. However, before the Koori Court proceeding was finally determined, police laid a manslaughter charge on the basis that the negligent storage of the gun caused the death. In February 2025 in</w:t>
      </w:r>
      <w:r w:rsidR="00CB5A16">
        <w:rPr>
          <w:rFonts w:ascii="Arial" w:hAnsi="Arial" w:cs="Arial"/>
          <w:sz w:val="20"/>
          <w:szCs w:val="20"/>
        </w:rPr>
        <w:t xml:space="preserve"> </w:t>
      </w:r>
      <w:r w:rsidR="00CB5A16" w:rsidRPr="00CB5A16">
        <w:rPr>
          <w:rFonts w:ascii="Arial" w:hAnsi="Arial" w:cs="Arial"/>
          <w:i/>
          <w:iCs/>
          <w:sz w:val="20"/>
          <w:szCs w:val="20"/>
        </w:rPr>
        <w:t xml:space="preserve">R v </w:t>
      </w:r>
      <w:proofErr w:type="spellStart"/>
      <w:r w:rsidR="00CB5A16" w:rsidRPr="00CB5A16">
        <w:rPr>
          <w:rFonts w:ascii="Arial" w:hAnsi="Arial" w:cs="Arial"/>
          <w:i/>
          <w:iCs/>
          <w:sz w:val="20"/>
          <w:szCs w:val="20"/>
        </w:rPr>
        <w:t>Winmar</w:t>
      </w:r>
      <w:proofErr w:type="spellEnd"/>
      <w:r w:rsidR="00CB5A16" w:rsidRPr="00CB5A16">
        <w:rPr>
          <w:rFonts w:ascii="Arial" w:hAnsi="Arial" w:cs="Arial"/>
          <w:i/>
          <w:iCs/>
          <w:sz w:val="20"/>
          <w:szCs w:val="20"/>
        </w:rPr>
        <w:t xml:space="preserve"> (Ruling 1)</w:t>
      </w:r>
      <w:r w:rsidR="00CB5A16">
        <w:rPr>
          <w:rFonts w:ascii="Arial" w:hAnsi="Arial" w:cs="Arial"/>
          <w:sz w:val="20"/>
          <w:szCs w:val="20"/>
        </w:rPr>
        <w:t xml:space="preserve"> [2025] VSC 703 Croucher J held in an </w:t>
      </w:r>
      <w:r w:rsidR="00D81274" w:rsidRPr="00D81274">
        <w:rPr>
          <w:rFonts w:ascii="Arial" w:hAnsi="Arial" w:cs="Arial"/>
          <w:sz w:val="20"/>
          <w:szCs w:val="20"/>
        </w:rPr>
        <w:t xml:space="preserve">interim ruling made on </w:t>
      </w:r>
      <w:r w:rsidR="00CB5A16">
        <w:rPr>
          <w:rFonts w:ascii="Arial" w:hAnsi="Arial" w:cs="Arial"/>
          <w:sz w:val="20"/>
          <w:szCs w:val="20"/>
        </w:rPr>
        <w:t xml:space="preserve">a </w:t>
      </w:r>
      <w:r w:rsidR="00D81274" w:rsidRPr="00D81274">
        <w:rPr>
          <w:rFonts w:ascii="Arial" w:hAnsi="Arial" w:cs="Arial"/>
          <w:sz w:val="20"/>
          <w:szCs w:val="20"/>
        </w:rPr>
        <w:t xml:space="preserve">permanent stay application </w:t>
      </w:r>
      <w:r w:rsidR="00CB5A16">
        <w:rPr>
          <w:rFonts w:ascii="Arial" w:hAnsi="Arial" w:cs="Arial"/>
          <w:sz w:val="20"/>
          <w:szCs w:val="20"/>
        </w:rPr>
        <w:t>that</w:t>
      </w:r>
      <w:r w:rsidR="00D81274" w:rsidRPr="00D81274">
        <w:rPr>
          <w:rFonts w:ascii="Arial" w:hAnsi="Arial" w:cs="Arial"/>
          <w:sz w:val="20"/>
          <w:szCs w:val="20"/>
        </w:rPr>
        <w:t xml:space="preserve"> if </w:t>
      </w:r>
      <w:r w:rsidR="00CB5A16">
        <w:rPr>
          <w:rFonts w:ascii="Arial" w:hAnsi="Arial" w:cs="Arial"/>
          <w:sz w:val="20"/>
          <w:szCs w:val="20"/>
        </w:rPr>
        <w:t xml:space="preserve">the </w:t>
      </w:r>
      <w:r w:rsidR="00D81274" w:rsidRPr="00D81274">
        <w:rPr>
          <w:rFonts w:ascii="Arial" w:hAnsi="Arial" w:cs="Arial"/>
          <w:sz w:val="20"/>
          <w:szCs w:val="20"/>
        </w:rPr>
        <w:t xml:space="preserve">deceased’s act of throwing (etc) gun onto floor were deliberate (which was uncertain then), </w:t>
      </w:r>
      <w:r w:rsidR="00CB5A16">
        <w:rPr>
          <w:rFonts w:ascii="Arial" w:hAnsi="Arial" w:cs="Arial"/>
          <w:sz w:val="20"/>
          <w:szCs w:val="20"/>
        </w:rPr>
        <w:t xml:space="preserve">the </w:t>
      </w:r>
      <w:r w:rsidR="00D81274" w:rsidRPr="00D81274">
        <w:rPr>
          <w:rFonts w:ascii="Arial" w:hAnsi="Arial" w:cs="Arial"/>
          <w:sz w:val="20"/>
          <w:szCs w:val="20"/>
        </w:rPr>
        <w:t xml:space="preserve">Court </w:t>
      </w:r>
      <w:r w:rsidR="00CB5A16">
        <w:rPr>
          <w:rFonts w:ascii="Arial" w:hAnsi="Arial" w:cs="Arial"/>
          <w:sz w:val="20"/>
          <w:szCs w:val="20"/>
        </w:rPr>
        <w:t xml:space="preserve">was </w:t>
      </w:r>
      <w:r w:rsidR="00D81274" w:rsidRPr="00D81274">
        <w:rPr>
          <w:rFonts w:ascii="Arial" w:hAnsi="Arial" w:cs="Arial"/>
          <w:sz w:val="20"/>
          <w:szCs w:val="20"/>
        </w:rPr>
        <w:t>likely to conclude her act broke chain of causation</w:t>
      </w:r>
      <w:r w:rsidR="00CB5A16">
        <w:rPr>
          <w:rFonts w:ascii="Arial" w:hAnsi="Arial" w:cs="Arial"/>
          <w:sz w:val="20"/>
          <w:szCs w:val="20"/>
        </w:rPr>
        <w:t xml:space="preserve">. In March 2025 the Crown confirmed its case that the deceased’s act of throwing (etc) the gun was deliberate but still persisted with the charge of manslaughter. </w:t>
      </w:r>
      <w:r w:rsidR="00D81274" w:rsidRPr="00D81274">
        <w:rPr>
          <w:rFonts w:ascii="Arial" w:hAnsi="Arial" w:cs="Arial"/>
          <w:sz w:val="20"/>
          <w:szCs w:val="20"/>
        </w:rPr>
        <w:t xml:space="preserve">In October 2025, because </w:t>
      </w:r>
      <w:r w:rsidR="00CB5A16">
        <w:rPr>
          <w:rFonts w:ascii="Arial" w:hAnsi="Arial" w:cs="Arial"/>
          <w:sz w:val="20"/>
          <w:szCs w:val="20"/>
        </w:rPr>
        <w:t xml:space="preserve">the </w:t>
      </w:r>
      <w:r w:rsidR="00D81274" w:rsidRPr="00D81274">
        <w:rPr>
          <w:rFonts w:ascii="Arial" w:hAnsi="Arial" w:cs="Arial"/>
          <w:sz w:val="20"/>
          <w:szCs w:val="20"/>
        </w:rPr>
        <w:t xml:space="preserve">deceased’s act broke </w:t>
      </w:r>
      <w:r w:rsidR="00CB5A16">
        <w:rPr>
          <w:rFonts w:ascii="Arial" w:hAnsi="Arial" w:cs="Arial"/>
          <w:sz w:val="20"/>
          <w:szCs w:val="20"/>
        </w:rPr>
        <w:t xml:space="preserve">the </w:t>
      </w:r>
      <w:r w:rsidR="00D81274" w:rsidRPr="00D81274">
        <w:rPr>
          <w:rFonts w:ascii="Arial" w:hAnsi="Arial" w:cs="Arial"/>
          <w:sz w:val="20"/>
          <w:szCs w:val="20"/>
        </w:rPr>
        <w:t xml:space="preserve">chain of causation, </w:t>
      </w:r>
      <w:r w:rsidR="00CB5A16">
        <w:rPr>
          <w:rFonts w:ascii="Arial" w:hAnsi="Arial" w:cs="Arial"/>
          <w:sz w:val="20"/>
          <w:szCs w:val="20"/>
        </w:rPr>
        <w:t xml:space="preserve">the </w:t>
      </w:r>
      <w:r w:rsidR="00D81274" w:rsidRPr="00D81274">
        <w:rPr>
          <w:rFonts w:ascii="Arial" w:hAnsi="Arial" w:cs="Arial"/>
          <w:sz w:val="20"/>
          <w:szCs w:val="20"/>
        </w:rPr>
        <w:t>Crown abandoned manslaughter and filed instead new indictment charging RCEL</w:t>
      </w:r>
      <w:r w:rsidR="00CB5A16">
        <w:rPr>
          <w:rFonts w:ascii="Arial" w:hAnsi="Arial" w:cs="Arial"/>
          <w:sz w:val="20"/>
          <w:szCs w:val="20"/>
        </w:rPr>
        <w:t>.</w:t>
      </w:r>
      <w:r w:rsidR="00D81274" w:rsidRPr="00D81274">
        <w:rPr>
          <w:rFonts w:ascii="Arial" w:hAnsi="Arial" w:cs="Arial"/>
          <w:sz w:val="20"/>
          <w:szCs w:val="20"/>
        </w:rPr>
        <w:t xml:space="preserve"> Following pre-trial rulings on admissibility of evidence</w:t>
      </w:r>
      <w:r w:rsidR="00CB5A16">
        <w:rPr>
          <w:rFonts w:ascii="Arial" w:hAnsi="Arial" w:cs="Arial"/>
          <w:sz w:val="20"/>
          <w:szCs w:val="20"/>
        </w:rPr>
        <w:t xml:space="preserve"> </w:t>
      </w:r>
      <w:r w:rsidR="00FC1993">
        <w:rPr>
          <w:rFonts w:ascii="Arial" w:hAnsi="Arial" w:cs="Arial"/>
          <w:sz w:val="20"/>
          <w:szCs w:val="20"/>
        </w:rPr>
        <w:t>{</w:t>
      </w:r>
      <w:r w:rsidR="00CB5A16">
        <w:rPr>
          <w:rFonts w:ascii="Arial" w:hAnsi="Arial" w:cs="Arial"/>
          <w:sz w:val="20"/>
          <w:szCs w:val="20"/>
        </w:rPr>
        <w:t xml:space="preserve">see </w:t>
      </w:r>
      <w:r w:rsidR="00CB5A16" w:rsidRPr="00CB5A16">
        <w:rPr>
          <w:rFonts w:ascii="Arial" w:hAnsi="Arial" w:cs="Arial"/>
          <w:i/>
          <w:iCs/>
          <w:sz w:val="20"/>
          <w:szCs w:val="20"/>
        </w:rPr>
        <w:t xml:space="preserve">R v </w:t>
      </w:r>
      <w:proofErr w:type="spellStart"/>
      <w:r w:rsidR="00CB5A16" w:rsidRPr="00CB5A16">
        <w:rPr>
          <w:rFonts w:ascii="Arial" w:hAnsi="Arial" w:cs="Arial"/>
          <w:i/>
          <w:iCs/>
          <w:sz w:val="20"/>
          <w:szCs w:val="20"/>
        </w:rPr>
        <w:t>Winmar</w:t>
      </w:r>
      <w:proofErr w:type="spellEnd"/>
      <w:r w:rsidR="00CB5A16" w:rsidRPr="00CB5A16">
        <w:rPr>
          <w:rFonts w:ascii="Arial" w:hAnsi="Arial" w:cs="Arial"/>
          <w:i/>
          <w:iCs/>
          <w:sz w:val="20"/>
          <w:szCs w:val="20"/>
        </w:rPr>
        <w:t xml:space="preserve"> (Rulings 2-6)</w:t>
      </w:r>
      <w:r w:rsidR="00CB5A16" w:rsidRPr="00CB5A16">
        <w:rPr>
          <w:rFonts w:ascii="Arial" w:hAnsi="Arial" w:cs="Arial"/>
          <w:sz w:val="20"/>
          <w:szCs w:val="20"/>
        </w:rPr>
        <w:t xml:space="preserve"> [2025] VSC 704</w:t>
      </w:r>
      <w:r w:rsidR="00FC1993">
        <w:rPr>
          <w:rFonts w:ascii="Arial" w:hAnsi="Arial" w:cs="Arial"/>
          <w:sz w:val="20"/>
          <w:szCs w:val="20"/>
        </w:rPr>
        <w:t>}</w:t>
      </w:r>
      <w:r w:rsidR="00CB5A16">
        <w:rPr>
          <w:rFonts w:ascii="Arial" w:hAnsi="Arial" w:cs="Arial"/>
          <w:sz w:val="20"/>
          <w:szCs w:val="20"/>
        </w:rPr>
        <w:t xml:space="preserve"> </w:t>
      </w:r>
      <w:r w:rsidR="00FC1993">
        <w:rPr>
          <w:rFonts w:ascii="Arial" w:hAnsi="Arial" w:cs="Arial"/>
          <w:sz w:val="20"/>
          <w:szCs w:val="20"/>
        </w:rPr>
        <w:t>and a sentence indication on the firearm and RCEL charges, the accused pleaded guilty to both charges.</w:t>
      </w:r>
    </w:p>
    <w:p w14:paraId="49C54E8B" w14:textId="78400412" w:rsidR="00FC1993" w:rsidRDefault="00FC1993" w:rsidP="00CB5A16">
      <w:pPr>
        <w:spacing w:before="80"/>
        <w:jc w:val="both"/>
        <w:rPr>
          <w:rFonts w:ascii="Arial" w:hAnsi="Arial" w:cs="Arial"/>
          <w:sz w:val="20"/>
          <w:szCs w:val="20"/>
        </w:rPr>
      </w:pPr>
      <w:r>
        <w:rPr>
          <w:rFonts w:ascii="Arial" w:hAnsi="Arial" w:cs="Arial"/>
          <w:sz w:val="20"/>
          <w:szCs w:val="20"/>
        </w:rPr>
        <w:t xml:space="preserve">In his sentencing reasons Croucher J noted, </w:t>
      </w:r>
      <w:r w:rsidRPr="00FC1993">
        <w:rPr>
          <w:rFonts w:ascii="Arial" w:hAnsi="Arial" w:cs="Arial"/>
          <w:i/>
          <w:iCs/>
          <w:sz w:val="20"/>
          <w:szCs w:val="20"/>
        </w:rPr>
        <w:t>inter alia</w:t>
      </w:r>
      <w:r>
        <w:rPr>
          <w:rFonts w:ascii="Arial" w:hAnsi="Arial" w:cs="Arial"/>
          <w:sz w:val="20"/>
          <w:szCs w:val="20"/>
        </w:rPr>
        <w:t>:</w:t>
      </w:r>
    </w:p>
    <w:p w14:paraId="67619A25" w14:textId="5A63F2BB"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sz w:val="20"/>
          <w:szCs w:val="20"/>
        </w:rPr>
        <w:t>The a</w:t>
      </w:r>
      <w:r w:rsidRPr="00D81274">
        <w:rPr>
          <w:rFonts w:ascii="Arial" w:hAnsi="Arial" w:cs="Arial"/>
          <w:sz w:val="20"/>
          <w:szCs w:val="20"/>
        </w:rPr>
        <w:t xml:space="preserve">ccused had no intention to harm, frighten or endanger </w:t>
      </w:r>
      <w:r>
        <w:rPr>
          <w:rFonts w:ascii="Arial" w:hAnsi="Arial" w:cs="Arial"/>
          <w:sz w:val="20"/>
          <w:szCs w:val="20"/>
        </w:rPr>
        <w:t xml:space="preserve">his </w:t>
      </w:r>
      <w:r w:rsidRPr="00D81274">
        <w:rPr>
          <w:rFonts w:ascii="Arial" w:hAnsi="Arial" w:cs="Arial"/>
          <w:sz w:val="20"/>
          <w:szCs w:val="20"/>
        </w:rPr>
        <w:t xml:space="preserve">family </w:t>
      </w:r>
      <w:r>
        <w:rPr>
          <w:rFonts w:ascii="Arial" w:hAnsi="Arial" w:cs="Arial"/>
          <w:sz w:val="20"/>
          <w:szCs w:val="20"/>
        </w:rPr>
        <w:t>b</w:t>
      </w:r>
      <w:r w:rsidRPr="00D81274">
        <w:rPr>
          <w:rFonts w:ascii="Arial" w:hAnsi="Arial" w:cs="Arial"/>
          <w:sz w:val="20"/>
          <w:szCs w:val="20"/>
        </w:rPr>
        <w:t xml:space="preserve">ut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 xml:space="preserve">had </w:t>
      </w:r>
      <w:r w:rsidRPr="00D81274">
        <w:rPr>
          <w:rFonts w:ascii="Arial" w:hAnsi="Arial" w:cs="Arial"/>
          <w:sz w:val="20"/>
          <w:szCs w:val="20"/>
        </w:rPr>
        <w:t xml:space="preserve">previously cautioned </w:t>
      </w:r>
      <w:r>
        <w:rPr>
          <w:rFonts w:ascii="Arial" w:hAnsi="Arial" w:cs="Arial"/>
          <w:sz w:val="20"/>
          <w:szCs w:val="20"/>
        </w:rPr>
        <w:t xml:space="preserve">the </w:t>
      </w:r>
      <w:r w:rsidRPr="00D81274">
        <w:rPr>
          <w:rFonts w:ascii="Arial" w:hAnsi="Arial" w:cs="Arial"/>
          <w:sz w:val="20"/>
          <w:szCs w:val="20"/>
        </w:rPr>
        <w:t xml:space="preserve">accused about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w:t>
      </w:r>
    </w:p>
    <w:p w14:paraId="07E1A9D0" w14:textId="28D7BEBA" w:rsidR="00FC1993" w:rsidRPr="00FC1993" w:rsidRDefault="00FC1993" w:rsidP="00FC1993">
      <w:pPr>
        <w:numPr>
          <w:ilvl w:val="0"/>
          <w:numId w:val="16"/>
        </w:numPr>
        <w:ind w:left="357" w:hanging="357"/>
        <w:jc w:val="both"/>
        <w:rPr>
          <w:rFonts w:ascii="Arial" w:hAnsi="Arial" w:cs="Arial"/>
          <w:color w:val="000000"/>
          <w:sz w:val="20"/>
          <w:szCs w:val="20"/>
        </w:rPr>
      </w:pPr>
      <w:r w:rsidRPr="00D81274">
        <w:rPr>
          <w:rFonts w:ascii="Arial" w:hAnsi="Arial" w:cs="Arial"/>
          <w:sz w:val="20"/>
          <w:szCs w:val="20"/>
        </w:rPr>
        <w:t xml:space="preserve">Death of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was n</w:t>
      </w:r>
      <w:r w:rsidRPr="00D81274">
        <w:rPr>
          <w:rFonts w:ascii="Arial" w:hAnsi="Arial" w:cs="Arial"/>
          <w:sz w:val="20"/>
          <w:szCs w:val="20"/>
        </w:rPr>
        <w:t xml:space="preserve">either an element of </w:t>
      </w:r>
      <w:r>
        <w:rPr>
          <w:rFonts w:ascii="Arial" w:hAnsi="Arial" w:cs="Arial"/>
          <w:sz w:val="20"/>
          <w:szCs w:val="20"/>
        </w:rPr>
        <w:t xml:space="preserve">the </w:t>
      </w:r>
      <w:r w:rsidRPr="00D81274">
        <w:rPr>
          <w:rFonts w:ascii="Arial" w:hAnsi="Arial" w:cs="Arial"/>
          <w:sz w:val="20"/>
          <w:szCs w:val="20"/>
        </w:rPr>
        <w:t>offences nor an aggravating factor</w:t>
      </w:r>
      <w:r>
        <w:rPr>
          <w:rFonts w:ascii="Arial" w:hAnsi="Arial" w:cs="Arial"/>
          <w:sz w:val="20"/>
          <w:szCs w:val="20"/>
        </w:rPr>
        <w:t>.</w:t>
      </w:r>
      <w:r w:rsidRPr="00D81274">
        <w:rPr>
          <w:rFonts w:ascii="Arial" w:hAnsi="Arial" w:cs="Arial"/>
          <w:sz w:val="20"/>
          <w:szCs w:val="20"/>
        </w:rPr>
        <w:t xml:space="preserve"> Nor was </w:t>
      </w:r>
      <w:r>
        <w:rPr>
          <w:rFonts w:ascii="Arial" w:hAnsi="Arial" w:cs="Arial"/>
          <w:sz w:val="20"/>
          <w:szCs w:val="20"/>
        </w:rPr>
        <w:t xml:space="preserve">the </w:t>
      </w:r>
      <w:r w:rsidRPr="00D81274">
        <w:rPr>
          <w:rFonts w:ascii="Arial" w:hAnsi="Arial" w:cs="Arial"/>
          <w:sz w:val="20"/>
          <w:szCs w:val="20"/>
        </w:rPr>
        <w:t>deceased’s fatal deliberate act foreseeable</w:t>
      </w:r>
      <w:r>
        <w:rPr>
          <w:rFonts w:ascii="Arial" w:hAnsi="Arial" w:cs="Arial"/>
          <w:sz w:val="20"/>
          <w:szCs w:val="20"/>
        </w:rPr>
        <w:t xml:space="preserve">. </w:t>
      </w:r>
      <w:r w:rsidRPr="00D81274">
        <w:rPr>
          <w:rFonts w:ascii="Arial" w:hAnsi="Arial" w:cs="Arial"/>
          <w:sz w:val="20"/>
          <w:szCs w:val="20"/>
        </w:rPr>
        <w:t xml:space="preserve">But </w:t>
      </w:r>
      <w:r>
        <w:rPr>
          <w:rFonts w:ascii="Arial" w:hAnsi="Arial" w:cs="Arial"/>
          <w:sz w:val="20"/>
          <w:szCs w:val="20"/>
        </w:rPr>
        <w:t xml:space="preserve">the </w:t>
      </w:r>
      <w:r w:rsidRPr="00D81274">
        <w:rPr>
          <w:rFonts w:ascii="Arial" w:hAnsi="Arial" w:cs="Arial"/>
          <w:sz w:val="20"/>
          <w:szCs w:val="20"/>
        </w:rPr>
        <w:t xml:space="preserve">deceased’s death illustrates </w:t>
      </w:r>
      <w:r>
        <w:rPr>
          <w:rFonts w:ascii="Arial" w:hAnsi="Arial" w:cs="Arial"/>
          <w:sz w:val="20"/>
          <w:szCs w:val="20"/>
        </w:rPr>
        <w:t xml:space="preserve">the </w:t>
      </w:r>
      <w:r w:rsidRPr="00D81274">
        <w:rPr>
          <w:rFonts w:ascii="Arial" w:hAnsi="Arial" w:cs="Arial"/>
          <w:sz w:val="20"/>
          <w:szCs w:val="20"/>
        </w:rPr>
        <w:t xml:space="preserve">danger to life of unsafe storage of </w:t>
      </w:r>
      <w:r>
        <w:rPr>
          <w:rFonts w:ascii="Arial" w:hAnsi="Arial" w:cs="Arial"/>
          <w:sz w:val="20"/>
          <w:szCs w:val="20"/>
        </w:rPr>
        <w:t xml:space="preserve">a </w:t>
      </w:r>
      <w:r w:rsidRPr="00D81274">
        <w:rPr>
          <w:rFonts w:ascii="Arial" w:hAnsi="Arial" w:cs="Arial"/>
          <w:sz w:val="20"/>
          <w:szCs w:val="20"/>
        </w:rPr>
        <w:t>loaded gun</w:t>
      </w:r>
      <w:r>
        <w:rPr>
          <w:rFonts w:ascii="Arial" w:hAnsi="Arial" w:cs="Arial"/>
          <w:sz w:val="20"/>
          <w:szCs w:val="20"/>
        </w:rPr>
        <w:t>.</w:t>
      </w:r>
    </w:p>
    <w:p w14:paraId="1BFA13FF" w14:textId="4F4F674C"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color w:val="000000"/>
          <w:sz w:val="20"/>
          <w:szCs w:val="20"/>
        </w:rPr>
        <w:t xml:space="preserve">The accused had a previous criminal history, </w:t>
      </w:r>
      <w:r w:rsidRPr="00D81274">
        <w:rPr>
          <w:rFonts w:ascii="Arial" w:hAnsi="Arial" w:cs="Arial"/>
          <w:sz w:val="20"/>
          <w:szCs w:val="20"/>
        </w:rPr>
        <w:t>including for weapons offences (but not gun offences)</w:t>
      </w:r>
      <w:r w:rsidR="00183804">
        <w:rPr>
          <w:rFonts w:ascii="Arial" w:hAnsi="Arial" w:cs="Arial"/>
          <w:sz w:val="20"/>
          <w:szCs w:val="20"/>
        </w:rPr>
        <w:t xml:space="preserve"> and </w:t>
      </w:r>
      <w:r>
        <w:rPr>
          <w:rFonts w:ascii="Arial" w:hAnsi="Arial" w:cs="Arial"/>
          <w:sz w:val="20"/>
          <w:szCs w:val="20"/>
        </w:rPr>
        <w:t>had b</w:t>
      </w:r>
      <w:r w:rsidRPr="00D81274">
        <w:rPr>
          <w:rFonts w:ascii="Arial" w:hAnsi="Arial" w:cs="Arial"/>
          <w:sz w:val="20"/>
          <w:szCs w:val="20"/>
        </w:rPr>
        <w:t>reached several CCOs</w:t>
      </w:r>
      <w:r>
        <w:rPr>
          <w:rFonts w:ascii="Arial" w:hAnsi="Arial" w:cs="Arial"/>
          <w:sz w:val="20"/>
          <w:szCs w:val="20"/>
        </w:rPr>
        <w:t xml:space="preserve">. </w:t>
      </w:r>
      <w:r w:rsidRPr="00D81274">
        <w:rPr>
          <w:rFonts w:ascii="Arial" w:hAnsi="Arial" w:cs="Arial"/>
          <w:sz w:val="20"/>
          <w:szCs w:val="20"/>
        </w:rPr>
        <w:t>Childhood deprivation in part explain</w:t>
      </w:r>
      <w:r w:rsidR="00183804">
        <w:rPr>
          <w:rFonts w:ascii="Arial" w:hAnsi="Arial" w:cs="Arial"/>
          <w:sz w:val="20"/>
          <w:szCs w:val="20"/>
        </w:rPr>
        <w:t>ed</w:t>
      </w:r>
      <w:r w:rsidRPr="00D81274">
        <w:rPr>
          <w:rFonts w:ascii="Arial" w:hAnsi="Arial" w:cs="Arial"/>
          <w:sz w:val="20"/>
          <w:szCs w:val="20"/>
        </w:rPr>
        <w:t xml:space="preserve"> </w:t>
      </w:r>
      <w:r>
        <w:rPr>
          <w:rFonts w:ascii="Arial" w:hAnsi="Arial" w:cs="Arial"/>
          <w:sz w:val="20"/>
          <w:szCs w:val="20"/>
        </w:rPr>
        <w:t xml:space="preserve">the </w:t>
      </w:r>
      <w:r w:rsidRPr="00D81274">
        <w:rPr>
          <w:rFonts w:ascii="Arial" w:hAnsi="Arial" w:cs="Arial"/>
          <w:sz w:val="20"/>
          <w:szCs w:val="20"/>
        </w:rPr>
        <w:t xml:space="preserve">accused’s descent into methamphetamine use, paranoia and </w:t>
      </w:r>
      <w:r>
        <w:rPr>
          <w:rFonts w:ascii="Arial" w:hAnsi="Arial" w:cs="Arial"/>
          <w:sz w:val="20"/>
          <w:szCs w:val="20"/>
        </w:rPr>
        <w:t xml:space="preserve">his </w:t>
      </w:r>
      <w:r w:rsidRPr="00D81274">
        <w:rPr>
          <w:rFonts w:ascii="Arial" w:hAnsi="Arial" w:cs="Arial"/>
          <w:sz w:val="20"/>
          <w:szCs w:val="20"/>
        </w:rPr>
        <w:t xml:space="preserve">associated belief in </w:t>
      </w:r>
      <w:r>
        <w:rPr>
          <w:rFonts w:ascii="Arial" w:hAnsi="Arial" w:cs="Arial"/>
          <w:sz w:val="20"/>
          <w:szCs w:val="20"/>
        </w:rPr>
        <w:t xml:space="preserve">the </w:t>
      </w:r>
      <w:r w:rsidRPr="00D81274">
        <w:rPr>
          <w:rFonts w:ascii="Arial" w:hAnsi="Arial" w:cs="Arial"/>
          <w:sz w:val="20"/>
          <w:szCs w:val="20"/>
        </w:rPr>
        <w:t xml:space="preserve">need for </w:t>
      </w:r>
      <w:r>
        <w:rPr>
          <w:rFonts w:ascii="Arial" w:hAnsi="Arial" w:cs="Arial"/>
          <w:sz w:val="20"/>
          <w:szCs w:val="20"/>
        </w:rPr>
        <w:t xml:space="preserve">a </w:t>
      </w:r>
      <w:r w:rsidRPr="00D81274">
        <w:rPr>
          <w:rFonts w:ascii="Arial" w:hAnsi="Arial" w:cs="Arial"/>
          <w:sz w:val="20"/>
          <w:szCs w:val="20"/>
        </w:rPr>
        <w:t xml:space="preserve">gun for protection, thereby reducing </w:t>
      </w:r>
      <w:r>
        <w:rPr>
          <w:rFonts w:ascii="Arial" w:hAnsi="Arial" w:cs="Arial"/>
          <w:sz w:val="20"/>
          <w:szCs w:val="20"/>
        </w:rPr>
        <w:t xml:space="preserve">his </w:t>
      </w:r>
      <w:r w:rsidRPr="00D81274">
        <w:rPr>
          <w:rFonts w:ascii="Arial" w:hAnsi="Arial" w:cs="Arial"/>
          <w:sz w:val="20"/>
          <w:szCs w:val="20"/>
        </w:rPr>
        <w:t>moral culpability modestly</w:t>
      </w:r>
      <w:r>
        <w:rPr>
          <w:rFonts w:ascii="Arial" w:hAnsi="Arial" w:cs="Arial"/>
          <w:sz w:val="20"/>
          <w:szCs w:val="20"/>
        </w:rPr>
        <w:t>.</w:t>
      </w:r>
    </w:p>
    <w:p w14:paraId="46523380" w14:textId="0130504F" w:rsidR="00A118A4" w:rsidRDefault="00FC1993"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The accused had made admissions to police and early pleas of guilty, including a guilty plea to RECL despite a viable defence as to recklessness. He had been shamed by </w:t>
      </w:r>
      <w:r w:rsidR="00183804">
        <w:rPr>
          <w:rFonts w:ascii="Arial" w:hAnsi="Arial" w:cs="Arial"/>
          <w:sz w:val="20"/>
          <w:szCs w:val="20"/>
        </w:rPr>
        <w:t xml:space="preserve">the </w:t>
      </w:r>
      <w:r w:rsidRPr="00A118A4">
        <w:rPr>
          <w:rFonts w:ascii="Arial" w:hAnsi="Arial" w:cs="Arial"/>
          <w:sz w:val="20"/>
          <w:szCs w:val="20"/>
        </w:rPr>
        <w:t xml:space="preserve">elders in the sentencing conversation in the Koori Court. He feels morally responsible for </w:t>
      </w:r>
      <w:r w:rsidR="00183804">
        <w:rPr>
          <w:rFonts w:ascii="Arial" w:hAnsi="Arial" w:cs="Arial"/>
          <w:sz w:val="20"/>
          <w:szCs w:val="20"/>
        </w:rPr>
        <w:t>h</w:t>
      </w:r>
      <w:r w:rsidRPr="00A118A4">
        <w:rPr>
          <w:rFonts w:ascii="Arial" w:hAnsi="Arial" w:cs="Arial"/>
          <w:sz w:val="20"/>
          <w:szCs w:val="20"/>
        </w:rPr>
        <w:t xml:space="preserve">is partner’s death and has exhibited deep remorse. He had suffered extra-curial punishment from the death of </w:t>
      </w:r>
      <w:r w:rsidR="00183804">
        <w:rPr>
          <w:rFonts w:ascii="Arial" w:hAnsi="Arial" w:cs="Arial"/>
          <w:sz w:val="20"/>
          <w:szCs w:val="20"/>
        </w:rPr>
        <w:t>his</w:t>
      </w:r>
      <w:r w:rsidRPr="00A118A4">
        <w:rPr>
          <w:rFonts w:ascii="Arial" w:hAnsi="Arial" w:cs="Arial"/>
          <w:sz w:val="20"/>
          <w:szCs w:val="20"/>
        </w:rPr>
        <w:t xml:space="preserve"> partner and the loss of contact with his children since the offending and had the strain of the manslaughter charge hanging over his head for 21 months. </w:t>
      </w:r>
      <w:r w:rsidR="00A118A4" w:rsidRPr="00A118A4">
        <w:rPr>
          <w:rFonts w:ascii="Arial" w:hAnsi="Arial" w:cs="Arial"/>
          <w:sz w:val="20"/>
          <w:szCs w:val="20"/>
        </w:rPr>
        <w:t xml:space="preserve">The accused was suffering </w:t>
      </w:r>
      <w:r w:rsidR="00D81274" w:rsidRPr="00A118A4">
        <w:rPr>
          <w:rFonts w:ascii="Arial" w:hAnsi="Arial" w:cs="Arial"/>
          <w:sz w:val="20"/>
          <w:szCs w:val="20"/>
        </w:rPr>
        <w:t xml:space="preserve">PTSD, </w:t>
      </w:r>
      <w:r w:rsidR="00A118A4">
        <w:rPr>
          <w:rFonts w:ascii="Arial" w:hAnsi="Arial" w:cs="Arial"/>
          <w:sz w:val="20"/>
          <w:szCs w:val="20"/>
        </w:rPr>
        <w:t xml:space="preserve">a </w:t>
      </w:r>
      <w:r w:rsidR="00D81274" w:rsidRPr="00A118A4">
        <w:rPr>
          <w:rFonts w:ascii="Arial" w:hAnsi="Arial" w:cs="Arial"/>
          <w:sz w:val="20"/>
          <w:szCs w:val="20"/>
        </w:rPr>
        <w:t>major depressive disorder</w:t>
      </w:r>
      <w:r w:rsidR="00A118A4">
        <w:rPr>
          <w:rFonts w:ascii="Arial" w:hAnsi="Arial" w:cs="Arial"/>
          <w:sz w:val="20"/>
          <w:szCs w:val="20"/>
        </w:rPr>
        <w:t xml:space="preserve"> and an</w:t>
      </w:r>
      <w:r w:rsidR="00D81274" w:rsidRPr="00A118A4">
        <w:rPr>
          <w:rFonts w:ascii="Arial" w:hAnsi="Arial" w:cs="Arial"/>
          <w:sz w:val="20"/>
          <w:szCs w:val="20"/>
        </w:rPr>
        <w:t xml:space="preserve"> anxiety disorder</w:t>
      </w:r>
      <w:r w:rsidR="00A118A4">
        <w:rPr>
          <w:rFonts w:ascii="Arial" w:hAnsi="Arial" w:cs="Arial"/>
          <w:sz w:val="20"/>
          <w:szCs w:val="20"/>
        </w:rPr>
        <w:t xml:space="preserve"> and his m</w:t>
      </w:r>
      <w:r w:rsidR="00D81274" w:rsidRPr="00A118A4">
        <w:rPr>
          <w:rFonts w:ascii="Arial" w:hAnsi="Arial" w:cs="Arial"/>
          <w:sz w:val="20"/>
          <w:szCs w:val="20"/>
        </w:rPr>
        <w:t xml:space="preserve">ental health </w:t>
      </w:r>
      <w:r w:rsidR="00A118A4">
        <w:rPr>
          <w:rFonts w:ascii="Arial" w:hAnsi="Arial" w:cs="Arial"/>
          <w:sz w:val="20"/>
          <w:szCs w:val="20"/>
        </w:rPr>
        <w:t xml:space="preserve">was </w:t>
      </w:r>
      <w:r w:rsidR="00D81274" w:rsidRPr="00A118A4">
        <w:rPr>
          <w:rFonts w:ascii="Arial" w:hAnsi="Arial" w:cs="Arial"/>
          <w:sz w:val="20"/>
          <w:szCs w:val="20"/>
        </w:rPr>
        <w:t>likely to deteriorate in prison</w:t>
      </w:r>
      <w:r w:rsidR="00A118A4">
        <w:rPr>
          <w:rFonts w:ascii="Arial" w:hAnsi="Arial" w:cs="Arial"/>
          <w:sz w:val="20"/>
          <w:szCs w:val="20"/>
        </w:rPr>
        <w:t>.</w:t>
      </w:r>
    </w:p>
    <w:p w14:paraId="1E398506" w14:textId="53C72B8B" w:rsidR="00A118A4" w:rsidRDefault="00A118A4" w:rsidP="00A118A4">
      <w:pPr>
        <w:numPr>
          <w:ilvl w:val="0"/>
          <w:numId w:val="16"/>
        </w:numPr>
        <w:ind w:left="357" w:hanging="357"/>
        <w:jc w:val="both"/>
        <w:rPr>
          <w:rFonts w:ascii="Arial" w:hAnsi="Arial" w:cs="Arial"/>
          <w:sz w:val="20"/>
          <w:szCs w:val="20"/>
        </w:rPr>
      </w:pPr>
      <w:r>
        <w:rPr>
          <w:rFonts w:ascii="Arial" w:hAnsi="Arial" w:cs="Arial"/>
          <w:sz w:val="20"/>
          <w:szCs w:val="20"/>
        </w:rPr>
        <w:t>The ac</w:t>
      </w:r>
      <w:r w:rsidR="00D81274" w:rsidRPr="00A118A4">
        <w:rPr>
          <w:rFonts w:ascii="Arial" w:hAnsi="Arial" w:cs="Arial"/>
          <w:sz w:val="20"/>
          <w:szCs w:val="20"/>
        </w:rPr>
        <w:t xml:space="preserve">cused </w:t>
      </w:r>
      <w:r>
        <w:rPr>
          <w:rFonts w:ascii="Arial" w:hAnsi="Arial" w:cs="Arial"/>
          <w:sz w:val="20"/>
          <w:szCs w:val="20"/>
        </w:rPr>
        <w:t>had r</w:t>
      </w:r>
      <w:r w:rsidR="00D81274" w:rsidRPr="00A118A4">
        <w:rPr>
          <w:rFonts w:ascii="Arial" w:hAnsi="Arial" w:cs="Arial"/>
          <w:sz w:val="20"/>
          <w:szCs w:val="20"/>
        </w:rPr>
        <w:t>easonable prospects of rehabilitation</w:t>
      </w:r>
      <w:r>
        <w:rPr>
          <w:rFonts w:ascii="Arial" w:hAnsi="Arial" w:cs="Arial"/>
          <w:sz w:val="20"/>
          <w:szCs w:val="20"/>
        </w:rPr>
        <w:t>.</w:t>
      </w:r>
    </w:p>
    <w:p w14:paraId="1B129410" w14:textId="0E970C7F" w:rsidR="00D81274" w:rsidRPr="00A118A4" w:rsidRDefault="00D81274"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Despite prior convictions, community protection and specific deterrence </w:t>
      </w:r>
      <w:r w:rsidR="00A118A4">
        <w:rPr>
          <w:rFonts w:ascii="Arial" w:hAnsi="Arial" w:cs="Arial"/>
          <w:sz w:val="20"/>
          <w:szCs w:val="20"/>
        </w:rPr>
        <w:t xml:space="preserve">were </w:t>
      </w:r>
      <w:r w:rsidRPr="00A118A4">
        <w:rPr>
          <w:rFonts w:ascii="Arial" w:hAnsi="Arial" w:cs="Arial"/>
          <w:sz w:val="20"/>
          <w:szCs w:val="20"/>
        </w:rPr>
        <w:t>of less weight than otherwise given extra-curial punishment, remorse</w:t>
      </w:r>
      <w:r w:rsidR="00A118A4">
        <w:rPr>
          <w:rFonts w:ascii="Arial" w:hAnsi="Arial" w:cs="Arial"/>
          <w:sz w:val="20"/>
          <w:szCs w:val="20"/>
        </w:rPr>
        <w:t xml:space="preserve"> and </w:t>
      </w:r>
      <w:r w:rsidRPr="00A118A4">
        <w:rPr>
          <w:rFonts w:ascii="Arial" w:hAnsi="Arial" w:cs="Arial"/>
          <w:sz w:val="20"/>
          <w:szCs w:val="20"/>
        </w:rPr>
        <w:t>guilty pleas</w:t>
      </w:r>
      <w:r w:rsidR="00A118A4">
        <w:rPr>
          <w:rFonts w:ascii="Arial" w:hAnsi="Arial" w:cs="Arial"/>
          <w:sz w:val="20"/>
          <w:szCs w:val="20"/>
        </w:rPr>
        <w:t>.</w:t>
      </w:r>
    </w:p>
    <w:p w14:paraId="43D5CE04" w14:textId="77777777" w:rsidR="00374526" w:rsidRPr="00D81274" w:rsidRDefault="00374526" w:rsidP="00D81274">
      <w:pPr>
        <w:jc w:val="both"/>
        <w:rPr>
          <w:rFonts w:ascii="Arial" w:hAnsi="Arial" w:cs="Arial"/>
          <w:sz w:val="20"/>
          <w:szCs w:val="20"/>
        </w:rPr>
      </w:pPr>
    </w:p>
    <w:p w14:paraId="28676DE5" w14:textId="689833C2"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D49E5">
        <w:rPr>
          <w:rFonts w:ascii="Arial" w:hAnsi="Arial" w:cs="Arial"/>
          <w:color w:val="000000"/>
          <w:sz w:val="20"/>
          <w:szCs w:val="20"/>
        </w:rPr>
        <w:t xml:space="preserve">; </w:t>
      </w:r>
      <w:r w:rsidR="00DD49E5" w:rsidRPr="00DD49E5">
        <w:rPr>
          <w:rFonts w:ascii="Arial" w:hAnsi="Arial" w:cs="Arial"/>
          <w:i/>
          <w:iCs/>
          <w:color w:val="000000"/>
          <w:sz w:val="20"/>
          <w:szCs w:val="20"/>
        </w:rPr>
        <w:t>Blackney v The King</w:t>
      </w:r>
      <w:r w:rsidR="00DD49E5">
        <w:rPr>
          <w:rFonts w:ascii="Arial" w:hAnsi="Arial" w:cs="Arial"/>
          <w:color w:val="000000"/>
          <w:sz w:val="20"/>
          <w:szCs w:val="20"/>
        </w:rPr>
        <w:t xml:space="preserve"> [2025] VSCA 251</w:t>
      </w:r>
      <w:r w:rsidR="00D62C27">
        <w:rPr>
          <w:rFonts w:ascii="Arial" w:hAnsi="Arial" w:cs="Arial"/>
          <w:color w:val="000000"/>
          <w:sz w:val="20"/>
          <w:szCs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[201]-[215]</w:t>
      </w:r>
      <w:r w:rsidR="00D62C27">
        <w:rPr>
          <w:rFonts w:ascii="Arial" w:hAnsi="Arial" w:cs="Arial"/>
          <w:bCs/>
          <w:color w:val="000000"/>
          <w:sz w:val="20"/>
          <w:lang w:val="en-US"/>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0" w:name="_B_RECKLESSLY_EXPOSING"/>
      <w:bookmarkEnd w:id="700"/>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701" w:name="_11.2.25_Sentencing_for"/>
      <w:bookmarkStart w:id="702" w:name="_Toc107101764"/>
      <w:bookmarkEnd w:id="701"/>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lastRenderedPageBreak/>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702"/>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lastRenderedPageBreak/>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703"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703"/>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lastRenderedPageBreak/>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 xml:space="preserve">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w:t>
      </w:r>
      <w:r w:rsidR="00205913" w:rsidRPr="001C6E0E">
        <w:rPr>
          <w:rFonts w:ascii="Arial" w:hAnsi="Arial" w:cs="Arial"/>
          <w:color w:val="000000"/>
          <w:sz w:val="20"/>
        </w:rPr>
        <w:lastRenderedPageBreak/>
        <w:t>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accept in your favour that you did not inveigle your victim into starting up the illegal activity of </w:t>
      </w:r>
      <w:proofErr w:type="spellStart"/>
      <w:r w:rsidRPr="001C6E0E">
        <w:rPr>
          <w:rFonts w:ascii="Arial" w:hAnsi="Arial" w:cs="Arial"/>
          <w:color w:val="000000"/>
          <w:sz w:val="20"/>
        </w:rPr>
        <w:t>sm</w:t>
      </w:r>
      <w:proofErr w:type="spellEnd"/>
      <w:r w:rsidR="00D81F63">
        <w:rPr>
          <w:rFonts w:ascii="Arial" w:hAnsi="Arial" w:cs="Arial"/>
          <w:color w:val="000000"/>
          <w:sz w:val="20"/>
        </w:rPr>
        <w:t xml:space="preserve"> </w:t>
      </w:r>
      <w:proofErr w:type="spellStart"/>
      <w:r w:rsidRPr="001C6E0E">
        <w:rPr>
          <w:rFonts w:ascii="Arial" w:hAnsi="Arial" w:cs="Arial"/>
          <w:color w:val="000000"/>
          <w:sz w:val="20"/>
        </w:rPr>
        <w:t>oking</w:t>
      </w:r>
      <w:proofErr w:type="spellEnd"/>
      <w:r w:rsidRPr="001C6E0E">
        <w:rPr>
          <w:rFonts w:ascii="Arial" w:hAnsi="Arial" w:cs="Arial"/>
          <w:color w:val="000000"/>
          <w:sz w:val="20"/>
        </w:rPr>
        <w:t xml:space="preserve">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w:t>
      </w:r>
      <w:r w:rsidRPr="001C6E0E">
        <w:rPr>
          <w:rFonts w:ascii="Arial" w:hAnsi="Arial" w:cs="Arial"/>
          <w:color w:val="000000"/>
          <w:sz w:val="20"/>
        </w:rPr>
        <w:lastRenderedPageBreak/>
        <w:t xml:space="preserve">24/02/1988] Southwell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w:t>
      </w:r>
      <w:r w:rsidR="00D33C94" w:rsidRPr="001C6E0E">
        <w:rPr>
          <w:rFonts w:ascii="Arial" w:hAnsi="Arial" w:cs="Arial"/>
          <w:color w:val="000000"/>
          <w:sz w:val="20"/>
        </w:rPr>
        <w:lastRenderedPageBreak/>
        <w:t xml:space="preserve">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r>
        <w:rPr>
          <w:rFonts w:ascii="Arial" w:hAnsi="Arial" w:cs="Arial"/>
          <w:sz w:val="20"/>
          <w:szCs w:val="20"/>
        </w:rPr>
        <w:t>see,eg</w:t>
      </w:r>
      <w:proofErr w:type="spell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w:t>
      </w:r>
      <w:r w:rsidR="00187F4C" w:rsidRPr="001C6E0E">
        <w:rPr>
          <w:rFonts w:ascii="Arial" w:hAnsi="Arial" w:cs="Arial"/>
          <w:color w:val="000000"/>
          <w:sz w:val="20"/>
        </w:rPr>
        <w:lastRenderedPageBreak/>
        <w:t xml:space="preserve">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the course of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w:t>
      </w:r>
      <w:r w:rsidRPr="001C6E0E">
        <w:rPr>
          <w:rFonts w:ascii="Arial" w:hAnsi="Arial" w:cs="Arial"/>
          <w:color w:val="000000"/>
          <w:sz w:val="20"/>
        </w:rPr>
        <w:lastRenderedPageBreak/>
        <w:t xml:space="preserve">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w:t>
      </w:r>
      <w:r w:rsidRPr="001C6E0E">
        <w:rPr>
          <w:rFonts w:ascii="Arial" w:hAnsi="Arial" w:cs="Arial"/>
          <w:color w:val="000000"/>
          <w:sz w:val="20"/>
          <w:szCs w:val="20"/>
        </w:rPr>
        <w:lastRenderedPageBreak/>
        <w:t xml:space="preserve">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w:t>
      </w:r>
      <w:r w:rsidR="007165B3" w:rsidRPr="001C6E0E">
        <w:rPr>
          <w:rFonts w:ascii="Arial" w:hAnsi="Arial" w:cs="Arial"/>
          <w:color w:val="000000"/>
          <w:sz w:val="20"/>
        </w:rPr>
        <w:lastRenderedPageBreak/>
        <w:t xml:space="preserve">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lastRenderedPageBreak/>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lastRenderedPageBreak/>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proofErr w:type="spellStart"/>
      <w:r w:rsidR="006A6711">
        <w:rPr>
          <w:rFonts w:ascii="Arial" w:hAnsi="Arial" w:cs="Arial"/>
          <w:color w:val="000000"/>
          <w:sz w:val="20"/>
          <w:szCs w:val="20"/>
        </w:rPr>
        <w:t>coffender</w:t>
      </w:r>
      <w:proofErr w:type="spellEnd"/>
      <w:r w:rsidR="006A6711">
        <w:rPr>
          <w:rFonts w:ascii="Arial" w:hAnsi="Arial" w:cs="Arial"/>
          <w:color w:val="000000"/>
          <w:sz w:val="20"/>
          <w:szCs w:val="20"/>
        </w:rPr>
        <w:t xml:space="preserve">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w:t>
      </w:r>
      <w:proofErr w:type="spellStart"/>
      <w:r w:rsidRPr="006E2B80">
        <w:rPr>
          <w:rFonts w:ascii="Arial" w:hAnsi="Arial" w:cs="Arial"/>
          <w:sz w:val="20"/>
          <w:szCs w:val="20"/>
        </w:rPr>
        <w:t>traffick</w:t>
      </w:r>
      <w:proofErr w:type="spellEnd"/>
      <w:r w:rsidRPr="006E2B80">
        <w:rPr>
          <w:rFonts w:ascii="Arial" w:hAnsi="Arial" w:cs="Arial"/>
          <w:sz w:val="20"/>
          <w:szCs w:val="20"/>
        </w:rPr>
        <w:t>’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 xml:space="preserve">R v </w:t>
      </w:r>
      <w:proofErr w:type="spellStart"/>
      <w:r w:rsidRPr="006E2B80">
        <w:rPr>
          <w:rFonts w:ascii="Arial" w:hAnsi="Arial" w:cs="Arial"/>
          <w:i/>
          <w:iCs/>
          <w:sz w:val="20"/>
          <w:szCs w:val="20"/>
        </w:rPr>
        <w:t>Pidoto</w:t>
      </w:r>
      <w:proofErr w:type="spellEnd"/>
      <w:r w:rsidRPr="006E2B80">
        <w:rPr>
          <w:rFonts w:ascii="Arial" w:hAnsi="Arial" w:cs="Arial"/>
          <w:sz w:val="20"/>
          <w:szCs w:val="20"/>
        </w:rPr>
        <w:t xml:space="preserve"> (2006) 14 VR 269, 278 [41]; </w:t>
      </w:r>
      <w:r w:rsidRPr="006E2B80">
        <w:rPr>
          <w:rFonts w:ascii="Arial" w:hAnsi="Arial" w:cs="Arial"/>
          <w:i/>
          <w:iCs/>
          <w:sz w:val="20"/>
          <w:szCs w:val="20"/>
        </w:rPr>
        <w:t>DPP (</w:t>
      </w:r>
      <w:proofErr w:type="spellStart"/>
      <w:r w:rsidRPr="006E2B80">
        <w:rPr>
          <w:rFonts w:ascii="Arial" w:hAnsi="Arial" w:cs="Arial"/>
          <w:i/>
          <w:iCs/>
          <w:sz w:val="20"/>
          <w:szCs w:val="20"/>
        </w:rPr>
        <w:t>Cth</w:t>
      </w:r>
      <w:proofErr w:type="spellEnd"/>
      <w:r w:rsidRPr="006E2B80">
        <w:rPr>
          <w:rFonts w:ascii="Arial" w:hAnsi="Arial" w:cs="Arial"/>
          <w:i/>
          <w:iCs/>
          <w:sz w:val="20"/>
          <w:szCs w:val="20"/>
        </w:rPr>
        <w:t>)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 xml:space="preserve">[63]. Thus, </w:t>
      </w:r>
      <w:r w:rsidRPr="006E2B80">
        <w:rPr>
          <w:rFonts w:ascii="Arial" w:hAnsi="Arial" w:cs="Arial"/>
          <w:sz w:val="20"/>
          <w:szCs w:val="20"/>
        </w:rPr>
        <w:lastRenderedPageBreak/>
        <w:t>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xml:space="preserve">: </w:t>
      </w:r>
      <w:proofErr w:type="spellStart"/>
      <w:r w:rsidRPr="006E2B80">
        <w:rPr>
          <w:rFonts w:ascii="Arial" w:hAnsi="Arial" w:cs="Arial"/>
          <w:i/>
          <w:iCs/>
          <w:sz w:val="20"/>
          <w:szCs w:val="20"/>
        </w:rPr>
        <w:t>Haddara</w:t>
      </w:r>
      <w:proofErr w:type="spellEnd"/>
      <w:r w:rsidRPr="006E2B80">
        <w:rPr>
          <w:rFonts w:ascii="Arial" w:hAnsi="Arial" w:cs="Arial"/>
          <w:i/>
          <w:iCs/>
          <w:sz w:val="20"/>
          <w:szCs w:val="20"/>
        </w:rPr>
        <w:t xml:space="preserve">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69F279E5" w:rsidR="00147E33" w:rsidRPr="00147E33" w:rsidRDefault="00FC04E0">
      <w:pPr>
        <w:pStyle w:val="ListParagraph"/>
        <w:numPr>
          <w:ilvl w:val="0"/>
          <w:numId w:val="128"/>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r w:rsidR="0070302C">
        <w:rPr>
          <w:rFonts w:ascii="Arial" w:hAnsi="Arial" w:cs="Arial"/>
          <w:color w:val="000000"/>
          <w:sz w:val="20"/>
          <w:szCs w:val="20"/>
        </w:rPr>
        <w:t>cumulative</w:t>
      </w:r>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0"/>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545A603"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w:t>
      </w:r>
      <w:r w:rsidR="0070302C">
        <w:rPr>
          <w:rFonts w:ascii="Arial" w:hAnsi="Arial" w:cs="Arial"/>
          <w:color w:val="000000"/>
          <w:sz w:val="20"/>
          <w:szCs w:val="20"/>
        </w:rPr>
        <w:t xml:space="preserve"> [LCQ]</w:t>
      </w:r>
      <w:r w:rsidRPr="007B6998">
        <w:rPr>
          <w:rFonts w:ascii="Arial" w:hAnsi="Arial" w:cs="Arial"/>
          <w:color w:val="000000"/>
          <w:sz w:val="20"/>
          <w:szCs w:val="20"/>
        </w:rPr>
        <w:t>.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lastRenderedPageBreak/>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 xml:space="preserve">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w:t>
      </w:r>
      <w:r w:rsidRPr="002A6DBD">
        <w:rPr>
          <w:rFonts w:ascii="Arial" w:hAnsi="Arial" w:cs="Arial"/>
          <w:sz w:val="20"/>
          <w:szCs w:val="20"/>
        </w:rPr>
        <w:lastRenderedPageBreak/>
        <w:t>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w:t>
      </w:r>
      <w:r w:rsidRPr="001C6E0E">
        <w:rPr>
          <w:rFonts w:ascii="Arial" w:hAnsi="Arial" w:cs="Arial"/>
          <w:color w:val="000000"/>
          <w:sz w:val="20"/>
          <w:szCs w:val="20"/>
        </w:rPr>
        <w:lastRenderedPageBreak/>
        <w:t xml:space="preserve">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Barbaro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 xml:space="preserve">[2014] VSCA 72 – 13 day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w:t>
      </w:r>
      <w:r w:rsidR="00C762B3">
        <w:rPr>
          <w:rFonts w:ascii="Arial" w:hAnsi="Arial" w:cs="Arial"/>
          <w:iCs/>
          <w:color w:val="000000"/>
          <w:sz w:val="20"/>
          <w:szCs w:val="20"/>
        </w:rPr>
        <w:lastRenderedPageBreak/>
        <w:t xml:space="preserve">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proofErr w:type="spellStart"/>
      <w:r w:rsidR="00310E54" w:rsidRPr="00310E54">
        <w:rPr>
          <w:rFonts w:ascii="Arial" w:hAnsi="Arial" w:cs="Arial"/>
          <w:i/>
          <w:iCs/>
          <w:sz w:val="20"/>
          <w:szCs w:val="20"/>
        </w:rPr>
        <w:t>Tambakakis</w:t>
      </w:r>
      <w:proofErr w:type="spellEnd"/>
      <w:r w:rsidR="00310E54" w:rsidRPr="00310E54">
        <w:rPr>
          <w:rFonts w:ascii="Arial" w:hAnsi="Arial" w:cs="Arial"/>
          <w:i/>
          <w:iCs/>
          <w:sz w:val="20"/>
          <w:szCs w:val="20"/>
        </w:rPr>
        <w:t xml:space="preserve">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 xml:space="preserve">coaccused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t>Donnes</w:t>
      </w:r>
      <w:proofErr w:type="spellEnd"/>
      <w:r>
        <w:rPr>
          <w:rFonts w:ascii="Arial" w:hAnsi="Arial" w:cs="Arial"/>
          <w:i/>
          <w:iCs/>
          <w:color w:val="000000"/>
          <w:sz w:val="20"/>
        </w:rPr>
        <w:t xml:space="preserve">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704"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704"/>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w:t>
      </w:r>
      <w:proofErr w:type="spellStart"/>
      <w:r w:rsidRPr="006C3429">
        <w:rPr>
          <w:rFonts w:ascii="Arial" w:hAnsi="Arial" w:cs="Arial"/>
          <w:sz w:val="20"/>
          <w:szCs w:val="20"/>
        </w:rPr>
        <w:t>Cth</w:t>
      </w:r>
      <w:proofErr w:type="spellEnd"/>
      <w:r w:rsidRPr="006C3429">
        <w:rPr>
          <w:rFonts w:ascii="Arial" w:hAnsi="Arial" w:cs="Arial"/>
          <w:sz w:val="20"/>
          <w:szCs w:val="20"/>
        </w:rPr>
        <w:t>).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proofErr w:type="spellStart"/>
      <w:r w:rsidR="00575401" w:rsidRPr="004A4A2A">
        <w:rPr>
          <w:rFonts w:ascii="Arial" w:hAnsi="Arial" w:cs="Arial"/>
          <w:i/>
          <w:iCs/>
          <w:sz w:val="20"/>
          <w:szCs w:val="20"/>
        </w:rPr>
        <w:t>Worboyes</w:t>
      </w:r>
      <w:proofErr w:type="spellEnd"/>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 xml:space="preserve">ne charge of </w:t>
      </w:r>
      <w:r w:rsidRPr="001414D0">
        <w:rPr>
          <w:rFonts w:ascii="Arial" w:hAnsi="Arial" w:cs="Arial"/>
          <w:sz w:val="20"/>
          <w:szCs w:val="20"/>
        </w:rPr>
        <w:lastRenderedPageBreak/>
        <w:t>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05D080EC" w:rsid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w:t>
      </w:r>
      <w:r w:rsidR="005E20D3">
        <w:rPr>
          <w:rFonts w:ascii="Arial" w:hAnsi="Arial" w:cs="Arial"/>
          <w:color w:val="000000"/>
          <w:sz w:val="20"/>
          <w:szCs w:val="20"/>
        </w:rPr>
        <w:t>applicant</w:t>
      </w:r>
      <w:r w:rsidR="0091644C">
        <w:rPr>
          <w:rFonts w:ascii="Arial" w:hAnsi="Arial" w:cs="Arial"/>
          <w:color w:val="000000"/>
          <w:sz w:val="20"/>
          <w:szCs w:val="20"/>
        </w:rPr>
        <w:t xml:space="preserve">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4B710845" w14:textId="66B344C2" w:rsidR="005E20D3" w:rsidRPr="00141068" w:rsidRDefault="005E20D3" w:rsidP="0091644C">
      <w:pPr>
        <w:numPr>
          <w:ilvl w:val="0"/>
          <w:numId w:val="16"/>
        </w:numPr>
        <w:spacing w:before="120"/>
        <w:ind w:left="357" w:hanging="357"/>
        <w:jc w:val="both"/>
        <w:rPr>
          <w:rFonts w:ascii="Arial" w:hAnsi="Arial" w:cs="Arial"/>
          <w:color w:val="000000"/>
          <w:sz w:val="20"/>
          <w:szCs w:val="20"/>
        </w:rPr>
      </w:pPr>
      <w:proofErr w:type="spellStart"/>
      <w:r w:rsidRPr="00C36A84">
        <w:rPr>
          <w:rFonts w:ascii="Arial" w:hAnsi="Arial" w:cs="Arial"/>
          <w:i/>
          <w:iCs/>
          <w:color w:val="000000"/>
          <w:sz w:val="20"/>
        </w:rPr>
        <w:t>Nitsopoulos</w:t>
      </w:r>
      <w:proofErr w:type="spellEnd"/>
      <w:r w:rsidRPr="00C36A84">
        <w:rPr>
          <w:rFonts w:ascii="Arial" w:hAnsi="Arial" w:cs="Arial"/>
          <w:i/>
          <w:iCs/>
          <w:color w:val="000000"/>
          <w:sz w:val="20"/>
        </w:rPr>
        <w:t xml:space="preserve"> v The King</w:t>
      </w:r>
      <w:r>
        <w:rPr>
          <w:rFonts w:ascii="Arial" w:hAnsi="Arial" w:cs="Arial"/>
          <w:i/>
          <w:iCs/>
          <w:color w:val="000000"/>
          <w:sz w:val="20"/>
        </w:rPr>
        <w:t>;</w:t>
      </w:r>
      <w:r w:rsidRPr="00C36A84">
        <w:rPr>
          <w:rFonts w:ascii="Arial" w:hAnsi="Arial" w:cs="Arial"/>
          <w:i/>
          <w:iCs/>
          <w:color w:val="000000"/>
          <w:sz w:val="20"/>
        </w:rPr>
        <w:t xml:space="preserve"> </w:t>
      </w:r>
      <w:proofErr w:type="spellStart"/>
      <w:r w:rsidRPr="00C36A84">
        <w:rPr>
          <w:rFonts w:ascii="Arial" w:hAnsi="Arial" w:cs="Arial"/>
          <w:i/>
          <w:iCs/>
          <w:color w:val="000000"/>
          <w:sz w:val="20"/>
        </w:rPr>
        <w:t>Bojadzievska</w:t>
      </w:r>
      <w:proofErr w:type="spellEnd"/>
      <w:r w:rsidRPr="00C36A84">
        <w:rPr>
          <w:rFonts w:ascii="Arial" w:hAnsi="Arial" w:cs="Arial"/>
          <w:i/>
          <w:iCs/>
          <w:color w:val="000000"/>
          <w:sz w:val="20"/>
        </w:rPr>
        <w:t xml:space="preserve"> v The King</w:t>
      </w:r>
      <w:r>
        <w:rPr>
          <w:rFonts w:ascii="Arial" w:hAnsi="Arial" w:cs="Arial"/>
          <w:color w:val="000000"/>
          <w:sz w:val="20"/>
        </w:rPr>
        <w:t xml:space="preserve"> [2025] VSCA 312 – The applicants who were a couple aged 48 &amp; 47 had pleaded guilty to multiple counts of t</w:t>
      </w:r>
      <w:r w:rsidRPr="005E20D3">
        <w:rPr>
          <w:rFonts w:ascii="Arial" w:hAnsi="Arial" w:cs="Arial"/>
          <w:color w:val="000000"/>
          <w:sz w:val="20"/>
        </w:rPr>
        <w:t xml:space="preserve">rafficking in a drug of dependence </w:t>
      </w:r>
      <w:r>
        <w:rPr>
          <w:rFonts w:ascii="Arial" w:hAnsi="Arial" w:cs="Arial"/>
          <w:color w:val="000000"/>
          <w:sz w:val="20"/>
        </w:rPr>
        <w:t>(MDMA, cocaine &amp; ketamine)</w:t>
      </w:r>
      <w:r w:rsidRPr="005E20D3">
        <w:rPr>
          <w:rFonts w:ascii="Arial" w:hAnsi="Arial" w:cs="Arial"/>
          <w:color w:val="000000"/>
          <w:sz w:val="20"/>
        </w:rPr>
        <w:t xml:space="preserve"> </w:t>
      </w:r>
      <w:r>
        <w:rPr>
          <w:rFonts w:ascii="Arial" w:hAnsi="Arial" w:cs="Arial"/>
          <w:color w:val="000000"/>
          <w:sz w:val="20"/>
        </w:rPr>
        <w:t xml:space="preserve">and a related summary offence </w:t>
      </w:r>
      <w:r w:rsidRPr="005E20D3">
        <w:rPr>
          <w:rFonts w:ascii="Arial" w:hAnsi="Arial" w:cs="Arial"/>
          <w:color w:val="000000"/>
          <w:sz w:val="20"/>
        </w:rPr>
        <w:t xml:space="preserve">– </w:t>
      </w:r>
      <w:r w:rsidR="001555D9">
        <w:rPr>
          <w:rFonts w:ascii="Arial" w:hAnsi="Arial" w:cs="Arial"/>
          <w:color w:val="000000"/>
          <w:sz w:val="20"/>
        </w:rPr>
        <w:t>T</w:t>
      </w:r>
      <w:r>
        <w:rPr>
          <w:rFonts w:ascii="Arial" w:hAnsi="Arial" w:cs="Arial"/>
          <w:color w:val="000000"/>
          <w:sz w:val="20"/>
        </w:rPr>
        <w:t xml:space="preserve">he </w:t>
      </w:r>
      <w:r w:rsidRPr="005E20D3">
        <w:rPr>
          <w:rFonts w:ascii="Arial" w:hAnsi="Arial" w:cs="Arial"/>
          <w:color w:val="000000"/>
          <w:sz w:val="20"/>
        </w:rPr>
        <w:t xml:space="preserve">prosecution </w:t>
      </w:r>
      <w:r>
        <w:rPr>
          <w:rFonts w:ascii="Arial" w:hAnsi="Arial" w:cs="Arial"/>
          <w:color w:val="000000"/>
          <w:sz w:val="20"/>
        </w:rPr>
        <w:t>had conceded</w:t>
      </w:r>
      <w:r w:rsidRPr="005E20D3">
        <w:rPr>
          <w:rFonts w:ascii="Arial" w:hAnsi="Arial" w:cs="Arial"/>
          <w:color w:val="000000"/>
          <w:sz w:val="20"/>
        </w:rPr>
        <w:t xml:space="preserve"> that </w:t>
      </w:r>
      <w:r>
        <w:rPr>
          <w:rFonts w:ascii="Arial" w:hAnsi="Arial" w:cs="Arial"/>
          <w:color w:val="000000"/>
          <w:sz w:val="20"/>
        </w:rPr>
        <w:t>CCO</w:t>
      </w:r>
      <w:r w:rsidRPr="005E20D3">
        <w:rPr>
          <w:rFonts w:ascii="Arial" w:hAnsi="Arial" w:cs="Arial"/>
          <w:color w:val="000000"/>
          <w:sz w:val="20"/>
        </w:rPr>
        <w:t xml:space="preserve">s </w:t>
      </w:r>
      <w:r>
        <w:rPr>
          <w:rFonts w:ascii="Arial" w:hAnsi="Arial" w:cs="Arial"/>
          <w:color w:val="000000"/>
          <w:sz w:val="20"/>
        </w:rPr>
        <w:t xml:space="preserve">were </w:t>
      </w:r>
      <w:r w:rsidRPr="005E20D3">
        <w:rPr>
          <w:rFonts w:ascii="Arial" w:hAnsi="Arial" w:cs="Arial"/>
          <w:color w:val="000000"/>
          <w:sz w:val="20"/>
        </w:rPr>
        <w:t xml:space="preserve">open </w:t>
      </w:r>
      <w:r>
        <w:rPr>
          <w:rFonts w:ascii="Arial" w:hAnsi="Arial" w:cs="Arial"/>
          <w:color w:val="000000"/>
          <w:sz w:val="20"/>
        </w:rPr>
        <w:t xml:space="preserve">and the sentencing judge had had both applicants assessed for CCOs </w:t>
      </w:r>
      <w:r w:rsidRPr="005E20D3">
        <w:rPr>
          <w:rFonts w:ascii="Arial" w:hAnsi="Arial" w:cs="Arial"/>
          <w:color w:val="000000"/>
          <w:sz w:val="20"/>
        </w:rPr>
        <w:t xml:space="preserve">– </w:t>
      </w:r>
      <w:r w:rsidR="001555D9">
        <w:rPr>
          <w:rFonts w:ascii="Arial" w:hAnsi="Arial" w:cs="Arial"/>
          <w:color w:val="000000"/>
          <w:sz w:val="20"/>
        </w:rPr>
        <w:t>Although b</w:t>
      </w:r>
      <w:r>
        <w:rPr>
          <w:rFonts w:ascii="Arial" w:hAnsi="Arial" w:cs="Arial"/>
          <w:color w:val="000000"/>
          <w:sz w:val="20"/>
        </w:rPr>
        <w:t>oth applicants were deemed suitable</w:t>
      </w:r>
      <w:r w:rsidR="001555D9">
        <w:rPr>
          <w:rFonts w:ascii="Arial" w:hAnsi="Arial" w:cs="Arial"/>
          <w:color w:val="000000"/>
          <w:sz w:val="20"/>
        </w:rPr>
        <w:t xml:space="preserve">, </w:t>
      </w:r>
      <w:r>
        <w:rPr>
          <w:rFonts w:ascii="Arial" w:hAnsi="Arial" w:cs="Arial"/>
          <w:color w:val="000000"/>
          <w:sz w:val="20"/>
        </w:rPr>
        <w:t xml:space="preserve">sentences of IMP2y2m/15m &amp; IMP1y11m/13m were imposed – </w:t>
      </w:r>
      <w:r w:rsidR="001555D9">
        <w:rPr>
          <w:rFonts w:ascii="Arial" w:hAnsi="Arial" w:cs="Arial"/>
          <w:color w:val="000000"/>
          <w:sz w:val="20"/>
        </w:rPr>
        <w:t>At [32]-[40] the Court of Appeal (Priest, Beach &amp; Kidd JJA) rejected JB’s assertion that she was denied procedural fairness and for reasons detailed at [42]-[48] the Court held that the sentences were not manifestly excessive, holding at [48] that “</w:t>
      </w:r>
      <w:r w:rsidR="001555D9" w:rsidRPr="001555D9">
        <w:rPr>
          <w:rFonts w:ascii="Arial" w:hAnsi="Arial" w:cs="Arial"/>
          <w:color w:val="000000"/>
          <w:sz w:val="20"/>
        </w:rPr>
        <w:t>the sentences are moderate, if not lenient</w:t>
      </w:r>
      <w:r w:rsidR="001555D9">
        <w:rPr>
          <w:rFonts w:ascii="Arial" w:hAnsi="Arial" w:cs="Arial"/>
          <w:color w:val="000000"/>
          <w:sz w:val="20"/>
        </w:rPr>
        <w:t xml:space="preserve">” </w:t>
      </w:r>
      <w:r w:rsidRPr="005E20D3">
        <w:rPr>
          <w:rFonts w:ascii="Arial" w:hAnsi="Arial" w:cs="Arial"/>
          <w:color w:val="000000"/>
          <w:sz w:val="20"/>
        </w:rPr>
        <w:t>– Leave to appeal refused.</w:t>
      </w:r>
    </w:p>
    <w:p w14:paraId="04144C11" w14:textId="43695E3D" w:rsidR="00FA0F1B" w:rsidRDefault="00141068" w:rsidP="005400DB">
      <w:pPr>
        <w:numPr>
          <w:ilvl w:val="0"/>
          <w:numId w:val="16"/>
        </w:numPr>
        <w:spacing w:before="120"/>
        <w:ind w:left="357" w:hanging="357"/>
        <w:jc w:val="both"/>
        <w:rPr>
          <w:rFonts w:ascii="Arial" w:hAnsi="Arial" w:cs="Arial"/>
          <w:color w:val="000000"/>
          <w:sz w:val="20"/>
          <w:szCs w:val="20"/>
        </w:rPr>
      </w:pPr>
      <w:r w:rsidRPr="00FA0F1B">
        <w:rPr>
          <w:rFonts w:ascii="Arial" w:hAnsi="Arial" w:cs="Arial"/>
          <w:i/>
          <w:iCs/>
          <w:sz w:val="20"/>
          <w:szCs w:val="20"/>
        </w:rPr>
        <w:t>Yeoh v The King</w:t>
      </w:r>
      <w:r w:rsidRPr="00FA0F1B">
        <w:rPr>
          <w:rFonts w:ascii="Arial" w:hAnsi="Arial" w:cs="Arial"/>
          <w:sz w:val="20"/>
          <w:szCs w:val="20"/>
        </w:rPr>
        <w:t xml:space="preserve"> [2026] VSCA 2</w:t>
      </w:r>
      <w:r w:rsidRPr="00FA0F1B">
        <w:rPr>
          <w:rFonts w:ascii="Arial" w:hAnsi="Arial" w:cs="Arial"/>
          <w:color w:val="000000"/>
          <w:sz w:val="20"/>
        </w:rPr>
        <w:t xml:space="preserve"> – The applicant pleaded guilty </w:t>
      </w:r>
      <w:r w:rsidR="008176E5" w:rsidRPr="00FA0F1B">
        <w:rPr>
          <w:rFonts w:ascii="Arial" w:hAnsi="Arial" w:cs="Arial"/>
          <w:color w:val="000000"/>
          <w:sz w:val="20"/>
        </w:rPr>
        <w:t xml:space="preserve">to </w:t>
      </w:r>
      <w:r w:rsidR="008176E5" w:rsidRPr="00FA0F1B">
        <w:rPr>
          <w:rFonts w:ascii="Arial" w:hAnsi="Arial" w:cs="Arial"/>
          <w:color w:val="000000"/>
          <w:sz w:val="20"/>
          <w:szCs w:val="20"/>
        </w:rPr>
        <w:t xml:space="preserve">one charge of dealing with money that he believed to be proceeds of indictable crime, with a value of $100,000 or more, one charge of attempting to possess a commercial quantity of an unlawfully imported border controlled drug (heroin and methamphetamine) and one charge of trafficking in a controlled drug (methamphetamine) – A total effective sentence of IMP8y6m/5y6m was imposed, the major component of which was IMP6y on the charge of attempting to possess a commercial quantity of an unlawfully imported border controlled drug (heroin and methamphetamine) – Appellant </w:t>
      </w:r>
      <w:r w:rsidR="00FA0F1B" w:rsidRPr="00FA0F1B">
        <w:rPr>
          <w:rFonts w:ascii="Arial" w:hAnsi="Arial" w:cs="Arial"/>
          <w:color w:val="000000"/>
          <w:sz w:val="20"/>
          <w:szCs w:val="20"/>
        </w:rPr>
        <w:t>has been</w:t>
      </w:r>
      <w:r w:rsidR="008176E5" w:rsidRPr="00FA0F1B">
        <w:rPr>
          <w:rFonts w:ascii="Arial" w:hAnsi="Arial" w:cs="Arial"/>
          <w:color w:val="000000"/>
          <w:sz w:val="20"/>
          <w:szCs w:val="20"/>
        </w:rPr>
        <w:t xml:space="preserve"> diagnose</w:t>
      </w:r>
      <w:r w:rsidR="00FA0F1B" w:rsidRPr="00FA0F1B">
        <w:rPr>
          <w:rFonts w:ascii="Arial" w:hAnsi="Arial" w:cs="Arial"/>
          <w:color w:val="000000"/>
          <w:sz w:val="20"/>
          <w:szCs w:val="20"/>
        </w:rPr>
        <w:t>d</w:t>
      </w:r>
      <w:r w:rsidR="008176E5" w:rsidRPr="00FA0F1B">
        <w:rPr>
          <w:rFonts w:ascii="Arial" w:hAnsi="Arial" w:cs="Arial"/>
          <w:color w:val="000000"/>
          <w:sz w:val="20"/>
          <w:szCs w:val="20"/>
        </w:rPr>
        <w:t xml:space="preserve"> with chronic paranoid schizophrenia but conceded his condition had no causal connection with his offending – In dismissing his appeal Boyce &amp; Orr JJA held that the sentence was not manifestly excessive and although the judge had </w:t>
      </w:r>
      <w:r w:rsidR="00FA0F1B" w:rsidRPr="00FA0F1B">
        <w:rPr>
          <w:rFonts w:ascii="Arial" w:hAnsi="Arial" w:cs="Arial"/>
          <w:color w:val="000000"/>
          <w:sz w:val="20"/>
          <w:szCs w:val="20"/>
        </w:rPr>
        <w:t xml:space="preserve">failed to </w:t>
      </w:r>
      <w:r w:rsidR="00FA0F1B">
        <w:rPr>
          <w:rFonts w:ascii="Arial" w:hAnsi="Arial" w:cs="Arial"/>
          <w:color w:val="000000"/>
          <w:sz w:val="20"/>
          <w:szCs w:val="20"/>
        </w:rPr>
        <w:t>a</w:t>
      </w:r>
      <w:r w:rsidR="00FA0F1B" w:rsidRPr="00FA0F1B">
        <w:rPr>
          <w:rFonts w:ascii="Arial" w:hAnsi="Arial" w:cs="Arial"/>
          <w:color w:val="000000"/>
          <w:sz w:val="20"/>
          <w:szCs w:val="20"/>
        </w:rPr>
        <w:t>ddress in her sentencing reasons the question of whether, at the time of sentence, the symptoms of the appellant’s chronic paranoid schizophrenia were of such a nature and severity, and his condition had such an effect on his mental capacity, that general deterrence should be moderated</w:t>
      </w:r>
      <w:r w:rsidR="00FA0F1B">
        <w:rPr>
          <w:rFonts w:ascii="Arial" w:hAnsi="Arial" w:cs="Arial"/>
          <w:color w:val="000000"/>
          <w:sz w:val="20"/>
          <w:szCs w:val="20"/>
        </w:rPr>
        <w:t>, no different sentence should be imposed – Appeal dismissed.</w:t>
      </w:r>
    </w:p>
    <w:p w14:paraId="3B78DB59" w14:textId="77777777" w:rsidR="00141068" w:rsidRDefault="00141068" w:rsidP="00FA0F1B">
      <w:pPr>
        <w:jc w:val="both"/>
        <w:rPr>
          <w:rFonts w:ascii="Arial" w:hAnsi="Arial" w:cs="Arial"/>
          <w:color w:val="000000"/>
          <w:sz w:val="20"/>
          <w:szCs w:val="20"/>
        </w:rPr>
      </w:pPr>
    </w:p>
    <w:p w14:paraId="57EE626F" w14:textId="5EAEC141" w:rsidR="005F3DEF" w:rsidRDefault="0091644C" w:rsidP="00FA0F1B">
      <w:pPr>
        <w:pStyle w:val="ListParagraph"/>
        <w:keepNext/>
        <w:keepLines/>
        <w:shd w:val="clear" w:color="auto" w:fill="000000" w:themeFill="text1"/>
        <w:spacing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Chhim,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pPr>
        <w:pStyle w:val="ListParagraph"/>
        <w:numPr>
          <w:ilvl w:val="0"/>
          <w:numId w:val="79"/>
        </w:numPr>
        <w:ind w:left="357" w:hanging="357"/>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lastRenderedPageBreak/>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pPr>
        <w:pStyle w:val="ListParagraph"/>
        <w:numPr>
          <w:ilvl w:val="0"/>
          <w:numId w:val="79"/>
        </w:numPr>
        <w:ind w:left="357" w:hanging="357"/>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pPr>
        <w:pStyle w:val="ListParagraph"/>
        <w:numPr>
          <w:ilvl w:val="0"/>
          <w:numId w:val="79"/>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pPr>
        <w:pStyle w:val="ListParagraph"/>
        <w:numPr>
          <w:ilvl w:val="0"/>
          <w:numId w:val="79"/>
        </w:numPr>
        <w:ind w:left="357" w:hanging="357"/>
        <w:jc w:val="both"/>
        <w:rPr>
          <w:rFonts w:ascii="Arial" w:hAnsi="Arial" w:cs="Arial"/>
          <w:color w:val="000000"/>
          <w:sz w:val="20"/>
          <w:szCs w:val="20"/>
        </w:rPr>
      </w:pPr>
      <w:proofErr w:type="spellStart"/>
      <w:r>
        <w:rPr>
          <w:rFonts w:ascii="Arial" w:hAnsi="Arial" w:cs="Arial"/>
          <w:i/>
          <w:iCs/>
          <w:color w:val="000000"/>
          <w:sz w:val="20"/>
          <w:szCs w:val="20"/>
        </w:rPr>
        <w:t>Vocaj</w:t>
      </w:r>
      <w:proofErr w:type="spellEnd"/>
      <w:r>
        <w:rPr>
          <w:rFonts w:ascii="Arial" w:hAnsi="Arial" w:cs="Arial"/>
          <w:i/>
          <w:iCs/>
          <w:color w:val="000000"/>
          <w:sz w:val="20"/>
          <w:szCs w:val="20"/>
        </w:rPr>
        <w:t xml:space="preserve">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Taric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w:t>
      </w:r>
      <w:proofErr w:type="spellStart"/>
      <w:r w:rsidRPr="00CA306C">
        <w:rPr>
          <w:rFonts w:ascii="Arial" w:hAnsi="Arial" w:cs="Arial"/>
          <w:color w:val="000000"/>
          <w:sz w:val="20"/>
          <w:szCs w:val="20"/>
        </w:rPr>
        <w:t>traffick</w:t>
      </w:r>
      <w:proofErr w:type="spellEnd"/>
      <w:r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lastRenderedPageBreak/>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 xml:space="preserve">Thuy Thanh </w:t>
      </w:r>
      <w:proofErr w:type="spellStart"/>
      <w:r w:rsidRPr="00502A3B">
        <w:rPr>
          <w:rFonts w:ascii="Arial" w:hAnsi="Arial" w:cs="Arial"/>
          <w:i/>
          <w:iCs/>
          <w:color w:val="000000"/>
          <w:sz w:val="20"/>
          <w:szCs w:val="20"/>
        </w:rPr>
        <w:t>Thi</w:t>
      </w:r>
      <w:proofErr w:type="spellEnd"/>
      <w:r w:rsidRPr="00502A3B">
        <w:rPr>
          <w:rFonts w:ascii="Arial" w:hAnsi="Arial" w:cs="Arial"/>
          <w:i/>
          <w:iCs/>
          <w:color w:val="000000"/>
          <w:sz w:val="20"/>
          <w:szCs w:val="20"/>
        </w:rPr>
        <w:t xml:space="preserve">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proofErr w:type="spellStart"/>
      <w:r w:rsidRPr="00D01CBA">
        <w:rPr>
          <w:rFonts w:ascii="Arial" w:hAnsi="Arial" w:cs="Arial"/>
          <w:i/>
          <w:iCs/>
          <w:sz w:val="20"/>
          <w:szCs w:val="20"/>
        </w:rPr>
        <w:t>Thi</w:t>
      </w:r>
      <w:proofErr w:type="spellEnd"/>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705" w:name="_Hlk166133364"/>
      <w:proofErr w:type="spellStart"/>
      <w:r>
        <w:rPr>
          <w:rFonts w:ascii="Arial" w:hAnsi="Arial" w:cs="Arial"/>
          <w:i/>
          <w:iCs/>
          <w:sz w:val="20"/>
          <w:szCs w:val="20"/>
        </w:rPr>
        <w:t>Obian</w:t>
      </w:r>
      <w:proofErr w:type="spellEnd"/>
      <w:r>
        <w:rPr>
          <w:rFonts w:ascii="Arial" w:hAnsi="Arial" w:cs="Arial"/>
          <w:i/>
          <w:iCs/>
          <w:sz w:val="20"/>
          <w:szCs w:val="20"/>
        </w:rPr>
        <w:t xml:space="preserve">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705"/>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proofErr w:type="spellStart"/>
      <w:r w:rsidRPr="00D23956">
        <w:rPr>
          <w:rFonts w:ascii="Arial" w:hAnsi="Arial" w:cs="Arial"/>
          <w:bCs/>
          <w:i/>
          <w:iCs/>
          <w:color w:val="000000"/>
          <w:sz w:val="20"/>
          <w:lang w:val="en-US"/>
        </w:rPr>
        <w:t>Biricik</w:t>
      </w:r>
      <w:proofErr w:type="spellEnd"/>
      <w:r w:rsidRPr="00D23956">
        <w:rPr>
          <w:rFonts w:ascii="Arial" w:hAnsi="Arial" w:cs="Arial"/>
          <w:bCs/>
          <w:i/>
          <w:iCs/>
          <w:color w:val="000000"/>
          <w:sz w:val="20"/>
          <w:lang w:val="en-US"/>
        </w:rPr>
        <w:t xml:space="preserve">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 xml:space="preserve">Crown appeal against a sentence of IMP4y/3y (to be served cumulatively upon a sentence currently being served) 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706"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706"/>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w:t>
      </w:r>
      <w:r w:rsidRPr="000F6909">
        <w:rPr>
          <w:rFonts w:ascii="Arial" w:hAnsi="Arial" w:cs="Arial"/>
          <w:color w:val="000000"/>
          <w:sz w:val="20"/>
          <w:szCs w:val="20"/>
        </w:rPr>
        <w:lastRenderedPageBreak/>
        <w:t xml:space="preserve">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proofErr w:type="spellStart"/>
      <w:r>
        <w:rPr>
          <w:rFonts w:ascii="Arial" w:hAnsi="Arial" w:cs="Arial"/>
          <w:i/>
          <w:iCs/>
          <w:color w:val="000000"/>
          <w:sz w:val="20"/>
        </w:rPr>
        <w:t>Tarasinski</w:t>
      </w:r>
      <w:proofErr w:type="spellEnd"/>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609828D0" w14:textId="7EC3F78E" w:rsidR="006D360F" w:rsidRDefault="006D360F"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DPP v </w:t>
      </w:r>
      <w:proofErr w:type="spellStart"/>
      <w:r>
        <w:rPr>
          <w:rFonts w:ascii="Arial" w:hAnsi="Arial" w:cs="Arial"/>
          <w:i/>
          <w:iCs/>
          <w:color w:val="000000"/>
          <w:sz w:val="20"/>
        </w:rPr>
        <w:t>Dadason</w:t>
      </w:r>
      <w:proofErr w:type="spellEnd"/>
      <w:r>
        <w:rPr>
          <w:rFonts w:ascii="Arial" w:hAnsi="Arial" w:cs="Arial"/>
          <w:i/>
          <w:iCs/>
          <w:color w:val="000000"/>
          <w:sz w:val="20"/>
        </w:rPr>
        <w:t xml:space="preserve"> </w:t>
      </w:r>
      <w:r w:rsidRPr="006D360F">
        <w:rPr>
          <w:rFonts w:ascii="Arial" w:hAnsi="Arial" w:cs="Arial"/>
          <w:color w:val="000000"/>
          <w:sz w:val="20"/>
        </w:rPr>
        <w:t xml:space="preserve">[2025] VSCA 234 [trafficking </w:t>
      </w:r>
      <w:r w:rsidR="0044576E" w:rsidRPr="006D360F">
        <w:rPr>
          <w:rFonts w:ascii="Arial" w:hAnsi="Arial" w:cs="Arial"/>
          <w:color w:val="000000"/>
          <w:sz w:val="20"/>
          <w:szCs w:val="20"/>
        </w:rPr>
        <w:t>1,4 butanediol</w:t>
      </w:r>
      <w:r w:rsidR="0044576E" w:rsidRPr="006D360F">
        <w:rPr>
          <w:rFonts w:ascii="Arial" w:hAnsi="Arial" w:cs="Arial"/>
          <w:color w:val="000000"/>
          <w:sz w:val="20"/>
        </w:rPr>
        <w:t xml:space="preserve"> </w:t>
      </w:r>
      <w:r w:rsidRPr="006D360F">
        <w:rPr>
          <w:rFonts w:ascii="Arial" w:hAnsi="Arial" w:cs="Arial"/>
          <w:color w:val="000000"/>
          <w:sz w:val="20"/>
        </w:rPr>
        <w:t xml:space="preserve">and possession of over </w:t>
      </w:r>
      <w:r w:rsidRPr="006D360F">
        <w:rPr>
          <w:rFonts w:ascii="Arial" w:hAnsi="Arial" w:cs="Arial"/>
          <w:color w:val="000000"/>
          <w:sz w:val="20"/>
          <w:szCs w:val="20"/>
        </w:rPr>
        <w:t>4 times the commercial quantity of 1,4 butanediol</w:t>
      </w:r>
      <w:r>
        <w:rPr>
          <w:rFonts w:ascii="Arial" w:hAnsi="Arial" w:cs="Arial"/>
          <w:color w:val="000000"/>
          <w:sz w:val="20"/>
          <w:szCs w:val="20"/>
        </w:rPr>
        <w:t>].</w:t>
      </w:r>
    </w:p>
    <w:p w14:paraId="3E5C4A41" w14:textId="025249A5" w:rsidR="002A470D" w:rsidRPr="003C3286" w:rsidRDefault="002A470D"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Gioffre v The King </w:t>
      </w:r>
      <w:r w:rsidRPr="002A470D">
        <w:rPr>
          <w:rFonts w:ascii="Arial" w:hAnsi="Arial" w:cs="Arial"/>
          <w:color w:val="000000"/>
          <w:sz w:val="20"/>
        </w:rPr>
        <w:t>[2025] VSCA 273 [trafficking of methylamphetamine].</w:t>
      </w:r>
    </w:p>
    <w:p w14:paraId="00B22F3C" w14:textId="54994C43" w:rsidR="003C3286" w:rsidRPr="003C3286" w:rsidRDefault="003C3286"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Nguyen v The King </w:t>
      </w:r>
      <w:r w:rsidRPr="003C3286">
        <w:rPr>
          <w:rFonts w:ascii="Arial" w:hAnsi="Arial" w:cs="Arial"/>
          <w:color w:val="000000"/>
          <w:sz w:val="20"/>
        </w:rPr>
        <w:t>[2025] VSCA 296</w:t>
      </w:r>
      <w:r>
        <w:rPr>
          <w:rFonts w:ascii="Arial" w:hAnsi="Arial" w:cs="Arial"/>
          <w:color w:val="000000"/>
          <w:sz w:val="20"/>
        </w:rPr>
        <w:t xml:space="preserve"> [trafficking in not less than a large commercial quantity of heroin].</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[2024] VSCA 267 [</w:t>
      </w:r>
      <w:proofErr w:type="spellStart"/>
      <w:r w:rsidRPr="00A23310">
        <w:rPr>
          <w:rFonts w:ascii="Arial" w:hAnsi="Arial" w:cs="Arial"/>
          <w:color w:val="000000"/>
          <w:sz w:val="20"/>
          <w:szCs w:val="20"/>
        </w:rPr>
        <w:t>plea</w:t>
      </w:r>
      <w:proofErr w:type="spellEnd"/>
      <w:r w:rsidRPr="00A23310">
        <w:rPr>
          <w:rFonts w:ascii="Arial" w:hAnsi="Arial" w:cs="Arial"/>
          <w:color w:val="000000"/>
          <w:sz w:val="20"/>
          <w:szCs w:val="20"/>
        </w:rPr>
        <w:t xml:space="preserve">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importation of commercial quantity of border-controlled drug (gamma-</w:t>
      </w:r>
      <w:proofErr w:type="spellStart"/>
      <w:r>
        <w:rPr>
          <w:rFonts w:ascii="Arial" w:hAnsi="Arial" w:cs="Arial"/>
          <w:color w:val="000000"/>
          <w:sz w:val="20"/>
          <w:szCs w:val="20"/>
        </w:rPr>
        <w:t>butryolacetone</w:t>
      </w:r>
      <w:proofErr w:type="spellEnd"/>
      <w:r>
        <w:rPr>
          <w:rFonts w:ascii="Arial" w:hAnsi="Arial" w:cs="Arial"/>
          <w:color w:val="000000"/>
          <w:sz w:val="20"/>
          <w:szCs w:val="20"/>
        </w:rPr>
        <w:t xml:space="preserv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w:t>
      </w:r>
      <w:proofErr w:type="spellStart"/>
      <w:r w:rsidRPr="00931459">
        <w:rPr>
          <w:rFonts w:ascii="Arial" w:hAnsi="Arial" w:cs="Arial"/>
          <w:color w:val="000000"/>
          <w:sz w:val="20"/>
          <w:szCs w:val="20"/>
        </w:rPr>
        <w:t>plea</w:t>
      </w:r>
      <w:proofErr w:type="spellEnd"/>
      <w:r w:rsidRPr="00931459">
        <w:rPr>
          <w:rFonts w:ascii="Arial" w:hAnsi="Arial" w:cs="Arial"/>
          <w:color w:val="000000"/>
          <w:sz w:val="20"/>
          <w:szCs w:val="20"/>
        </w:rPr>
        <w:t xml:space="preserve">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w:t>
      </w:r>
      <w:proofErr w:type="spellStart"/>
      <w:r w:rsidR="000E463B">
        <w:rPr>
          <w:rFonts w:ascii="Arial" w:hAnsi="Arial" w:cs="Arial"/>
          <w:color w:val="000000"/>
          <w:sz w:val="20"/>
        </w:rPr>
        <w:t>traffick</w:t>
      </w:r>
      <w:proofErr w:type="spellEnd"/>
      <w:r w:rsidR="000E463B">
        <w:rPr>
          <w:rFonts w:ascii="Arial" w:hAnsi="Arial" w:cs="Arial"/>
          <w:color w:val="000000"/>
          <w:sz w:val="20"/>
        </w:rPr>
        <w:t xml:space="preserve">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proofErr w:type="spellStart"/>
      <w:r>
        <w:rPr>
          <w:rFonts w:ascii="Arial" w:hAnsi="Arial" w:cs="Arial"/>
          <w:i/>
          <w:iCs/>
          <w:color w:val="000000"/>
          <w:sz w:val="20"/>
          <w:szCs w:val="20"/>
        </w:rPr>
        <w:t>Mallahie</w:t>
      </w:r>
      <w:proofErr w:type="spellEnd"/>
      <w:r>
        <w:rPr>
          <w:rFonts w:ascii="Arial" w:hAnsi="Arial" w:cs="Arial"/>
          <w:i/>
          <w:iCs/>
          <w:color w:val="000000"/>
          <w:sz w:val="20"/>
          <w:szCs w:val="20"/>
        </w:rPr>
        <w:t xml:space="preserve"> v The King </w:t>
      </w:r>
      <w:r w:rsidRPr="000529C4">
        <w:rPr>
          <w:rFonts w:ascii="Arial" w:hAnsi="Arial" w:cs="Arial"/>
          <w:color w:val="000000"/>
          <w:sz w:val="20"/>
          <w:szCs w:val="20"/>
        </w:rPr>
        <w:t>[2025] VSCA 196 [</w:t>
      </w:r>
      <w:r>
        <w:rPr>
          <w:rFonts w:ascii="Arial" w:hAnsi="Arial" w:cs="Arial"/>
          <w:color w:val="000000"/>
          <w:sz w:val="20"/>
          <w:szCs w:val="20"/>
        </w:rPr>
        <w:t xml:space="preserve">appeal against sentence IMP14y/8y9m on a charge of aiding and </w:t>
      </w:r>
      <w:proofErr w:type="spellStart"/>
      <w:r>
        <w:rPr>
          <w:rFonts w:ascii="Arial" w:hAnsi="Arial" w:cs="Arial"/>
          <w:color w:val="000000"/>
          <w:sz w:val="20"/>
          <w:szCs w:val="20"/>
        </w:rPr>
        <w:t>aetting</w:t>
      </w:r>
      <w:proofErr w:type="spellEnd"/>
      <w:r>
        <w:rPr>
          <w:rFonts w:ascii="Arial" w:hAnsi="Arial" w:cs="Arial"/>
          <w:color w:val="000000"/>
          <w:sz w:val="20"/>
          <w:szCs w:val="20"/>
        </w:rPr>
        <w:t xml:space="preserve">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707"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708" w:name="_11.2.26_Sentencing_for"/>
      <w:bookmarkEnd w:id="708"/>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709" w:name="_11.2.26_Sentencing_for_1"/>
      <w:bookmarkEnd w:id="709"/>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710" w:name="_11.2.26.1__"/>
      <w:bookmarkEnd w:id="710"/>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707"/>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1" w:name="_A_ARMED_ROBBERY"/>
      <w:bookmarkEnd w:id="711"/>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 xml:space="preserve">Barci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w:t>
      </w:r>
      <w:r w:rsidRPr="001C6E0E">
        <w:rPr>
          <w:rFonts w:ascii="Arial" w:hAnsi="Arial" w:cs="Arial"/>
          <w:color w:val="000000"/>
          <w:sz w:val="20"/>
        </w:rPr>
        <w:lastRenderedPageBreak/>
        <w:t xml:space="preserve">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w:t>
      </w:r>
      <w:r w:rsidRPr="001C6E0E">
        <w:rPr>
          <w:rFonts w:ascii="Arial" w:hAnsi="Arial" w:cs="Arial"/>
          <w:color w:val="000000"/>
          <w:sz w:val="20"/>
        </w:rPr>
        <w:lastRenderedPageBreak/>
        <w:t>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w:t>
      </w:r>
      <w:r w:rsidR="00296C99" w:rsidRPr="00A37524">
        <w:rPr>
          <w:rFonts w:ascii="Arial" w:eastAsia="Book Antiqua" w:hAnsi="Arial" w:cs="Arial"/>
          <w:i/>
          <w:sz w:val="20"/>
        </w:rPr>
        <w:lastRenderedPageBreak/>
        <w:t xml:space="preserve">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Pr="0001218D" w:rsidRDefault="0093242D">
      <w:pPr>
        <w:jc w:val="both"/>
        <w:rPr>
          <w:rFonts w:ascii="Arial" w:hAnsi="Arial" w:cs="Arial"/>
          <w:color w:val="000000"/>
          <w:sz w:val="18"/>
          <w:szCs w:val="22"/>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01218D" w:rsidRDefault="009303AA">
      <w:pPr>
        <w:jc w:val="both"/>
        <w:rPr>
          <w:rFonts w:ascii="Arial" w:hAnsi="Arial" w:cs="Arial"/>
          <w:color w:val="000000"/>
          <w:sz w:val="18"/>
          <w:szCs w:val="22"/>
        </w:rPr>
      </w:pPr>
    </w:p>
    <w:p w14:paraId="1C0635C5" w14:textId="0117A2A3"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proofErr w:type="spellStart"/>
      <w:r w:rsidR="00AA0591" w:rsidRPr="00AA0591">
        <w:rPr>
          <w:rFonts w:ascii="Arial" w:hAnsi="Arial" w:cs="Arial"/>
          <w:i/>
          <w:iCs/>
          <w:color w:val="000000"/>
          <w:sz w:val="20"/>
          <w:szCs w:val="20"/>
        </w:rPr>
        <w:t>Garipoli</w:t>
      </w:r>
      <w:proofErr w:type="spellEnd"/>
      <w:r w:rsidR="00AA0591" w:rsidRPr="00AA0591">
        <w:rPr>
          <w:rFonts w:ascii="Arial" w:hAnsi="Arial" w:cs="Arial"/>
          <w:i/>
          <w:iCs/>
          <w:color w:val="000000"/>
          <w:sz w:val="20"/>
          <w:szCs w:val="20"/>
        </w:rPr>
        <w:t xml:space="preserve">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proofErr w:type="spellStart"/>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w:t>
      </w:r>
      <w:proofErr w:type="spellEnd"/>
      <w:r w:rsidR="00465EE8" w:rsidRPr="00465EE8">
        <w:rPr>
          <w:rFonts w:ascii="Arial" w:hAnsi="Arial" w:cs="Arial"/>
          <w:i/>
          <w:iCs/>
          <w:color w:val="000000"/>
          <w:sz w:val="20"/>
        </w:rPr>
        <w:t xml:space="preserv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proofErr w:type="spellStart"/>
      <w:r w:rsidR="00A7065A" w:rsidRPr="00A7065A">
        <w:rPr>
          <w:rFonts w:ascii="Arial" w:hAnsi="Arial" w:cs="Arial"/>
          <w:i/>
          <w:iCs/>
          <w:color w:val="000000"/>
          <w:sz w:val="20"/>
        </w:rPr>
        <w:t>Sabitovic</w:t>
      </w:r>
      <w:proofErr w:type="spellEnd"/>
      <w:r w:rsidR="00A7065A" w:rsidRPr="00A7065A">
        <w:rPr>
          <w:rFonts w:ascii="Arial" w:hAnsi="Arial" w:cs="Arial"/>
          <w:i/>
          <w:iCs/>
          <w:color w:val="000000"/>
          <w:sz w:val="20"/>
        </w:rPr>
        <w:t xml:space="preserve">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01218D">
        <w:rPr>
          <w:rFonts w:ascii="Arial" w:hAnsi="Arial" w:cs="Arial"/>
          <w:color w:val="000000"/>
          <w:sz w:val="20"/>
        </w:rPr>
        <w:t xml:space="preserve">; </w:t>
      </w:r>
      <w:r w:rsidR="002E3ED6" w:rsidRPr="002E3ED6">
        <w:rPr>
          <w:rFonts w:ascii="Arial" w:hAnsi="Arial" w:cs="Arial"/>
          <w:i/>
          <w:iCs/>
          <w:color w:val="000000"/>
          <w:sz w:val="20"/>
        </w:rPr>
        <w:t xml:space="preserve">Becke v The </w:t>
      </w:r>
      <w:r w:rsidR="002E3ED6">
        <w:rPr>
          <w:rFonts w:ascii="Arial" w:hAnsi="Arial" w:cs="Arial"/>
          <w:i/>
          <w:iCs/>
          <w:color w:val="000000"/>
          <w:sz w:val="20"/>
        </w:rPr>
        <w:t>K</w:t>
      </w:r>
      <w:r w:rsidR="002E3ED6" w:rsidRPr="002E3ED6">
        <w:rPr>
          <w:rFonts w:ascii="Arial" w:hAnsi="Arial" w:cs="Arial"/>
          <w:i/>
          <w:iCs/>
          <w:color w:val="000000"/>
          <w:sz w:val="20"/>
        </w:rPr>
        <w:t>ing</w:t>
      </w:r>
      <w:r w:rsidR="002E3ED6">
        <w:rPr>
          <w:rFonts w:ascii="Arial" w:hAnsi="Arial" w:cs="Arial"/>
          <w:color w:val="000000"/>
          <w:sz w:val="20"/>
        </w:rPr>
        <w:t xml:space="preserve"> [2025] VSCA 235; </w:t>
      </w:r>
      <w:r w:rsidR="0001218D" w:rsidRPr="0001218D">
        <w:rPr>
          <w:rFonts w:ascii="Arial" w:hAnsi="Arial" w:cs="Arial"/>
          <w:i/>
          <w:iCs/>
          <w:color w:val="000000"/>
          <w:sz w:val="20"/>
        </w:rPr>
        <w:t>DPP v Raux &amp; Talanoa</w:t>
      </w:r>
      <w:r w:rsidR="0001218D">
        <w:rPr>
          <w:rFonts w:ascii="Arial" w:hAnsi="Arial" w:cs="Arial"/>
          <w:color w:val="000000"/>
          <w:sz w:val="20"/>
        </w:rPr>
        <w:t xml:space="preserve"> [2025] VSCA 258 (summarised in </w:t>
      </w:r>
      <w:r w:rsidR="0001218D" w:rsidRPr="0001218D">
        <w:rPr>
          <w:rFonts w:ascii="Arial" w:hAnsi="Arial" w:cs="Arial"/>
          <w:b/>
          <w:bCs/>
          <w:color w:val="000000"/>
          <w:sz w:val="20"/>
          <w:shd w:val="clear" w:color="auto" w:fill="C5E0B3"/>
        </w:rPr>
        <w:t>section 11.2.27C</w:t>
      </w:r>
      <w:r w:rsidR="0001218D">
        <w:rPr>
          <w:rFonts w:ascii="Arial" w:hAnsi="Arial" w:cs="Arial"/>
          <w:color w:val="000000"/>
          <w:sz w:val="20"/>
        </w:rPr>
        <w:t>)</w:t>
      </w:r>
      <w:r w:rsidR="00F90011">
        <w:rPr>
          <w:rFonts w:ascii="Arial" w:hAnsi="Arial" w:cs="Arial"/>
          <w:color w:val="000000"/>
          <w:sz w:val="20"/>
        </w:rPr>
        <w:t xml:space="preserve">; </w:t>
      </w:r>
      <w:r w:rsidR="00F90011" w:rsidRPr="00F90011">
        <w:rPr>
          <w:rFonts w:ascii="Arial" w:hAnsi="Arial" w:cs="Arial"/>
          <w:i/>
          <w:iCs/>
          <w:color w:val="000000"/>
          <w:sz w:val="20"/>
        </w:rPr>
        <w:t>Idrizi v The King; Bloch v The King</w:t>
      </w:r>
      <w:r w:rsidR="00F90011">
        <w:rPr>
          <w:rFonts w:ascii="Arial" w:hAnsi="Arial" w:cs="Arial"/>
          <w:color w:val="000000"/>
          <w:sz w:val="20"/>
        </w:rPr>
        <w:t xml:space="preserve"> [2025] VSCA 286.</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2" w:name="_B_ATTEMPTED_ARMED"/>
      <w:bookmarkStart w:id="713" w:name="_Hlk158792249"/>
      <w:bookmarkEnd w:id="712"/>
      <w:r>
        <w:rPr>
          <w:rFonts w:ascii="Arial" w:hAnsi="Arial" w:cs="Arial"/>
          <w:b/>
          <w:color w:val="FFFFFF"/>
          <w:sz w:val="22"/>
          <w:shd w:val="clear" w:color="auto" w:fill="000000"/>
        </w:rPr>
        <w:t>B</w:t>
      </w:r>
      <w:bookmarkEnd w:id="713"/>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proofErr w:type="spellStart"/>
      <w:r w:rsidR="008A66C3">
        <w:rPr>
          <w:rFonts w:ascii="Arial" w:hAnsi="Arial" w:cs="Arial"/>
          <w:i/>
          <w:color w:val="000000"/>
          <w:sz w:val="20"/>
        </w:rPr>
        <w:t>Shrubshall</w:t>
      </w:r>
      <w:proofErr w:type="spellEnd"/>
      <w:r w:rsidR="008A66C3">
        <w:rPr>
          <w:rFonts w:ascii="Arial" w:hAnsi="Arial" w:cs="Arial"/>
          <w:i/>
          <w:color w:val="000000"/>
          <w:sz w:val="20"/>
        </w:rPr>
        <w:t xml:space="preserve">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4" w:name="_C_ROBBERY"/>
      <w:bookmarkEnd w:id="714"/>
      <w:r>
        <w:rPr>
          <w:rFonts w:ascii="Arial" w:hAnsi="Arial" w:cs="Arial"/>
          <w:b/>
          <w:color w:val="FFFFFF"/>
          <w:sz w:val="22"/>
          <w:shd w:val="clear" w:color="auto" w:fill="000000"/>
        </w:rPr>
        <w:lastRenderedPageBreak/>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15" w:name="_11.2.26.2__"/>
    <w:bookmarkEnd w:id="715"/>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6" w:name="_A_AGGRAVATED_CARJACKING"/>
      <w:bookmarkEnd w:id="716"/>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w:t>
      </w:r>
      <w:proofErr w:type="spellStart"/>
      <w:r w:rsidR="0081664C">
        <w:rPr>
          <w:rFonts w:ascii="Arial" w:hAnsi="Arial" w:cs="Arial"/>
          <w:color w:val="000000"/>
          <w:sz w:val="20"/>
        </w:rPr>
        <w:t>principles</w:t>
      </w:r>
      <w:proofErr w:type="spellEnd"/>
      <w:r w:rsidR="0081664C">
        <w:rPr>
          <w:rFonts w:ascii="Arial" w:hAnsi="Arial" w:cs="Arial"/>
          <w:color w:val="000000"/>
          <w:sz w:val="20"/>
        </w:rPr>
        <w:t xml:space="preserve">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w:t>
      </w:r>
      <w:r>
        <w:rPr>
          <w:rFonts w:ascii="Arial" w:hAnsi="Arial" w:cs="Arial"/>
          <w:color w:val="000000"/>
          <w:sz w:val="20"/>
        </w:rPr>
        <w:lastRenderedPageBreak/>
        <w:t>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17" w:name="_11.2.27_Sentencing_for"/>
      <w:bookmarkStart w:id="718" w:name="_Toc107101766"/>
      <w:bookmarkEnd w:id="717"/>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19" w:name="_Hlk91065090"/>
      <w:proofErr w:type="spellStart"/>
      <w:r w:rsidR="00D9206A" w:rsidRPr="00D9206A">
        <w:rPr>
          <w:rFonts w:ascii="Arial" w:hAnsi="Arial" w:cs="Arial"/>
          <w:i/>
          <w:iCs/>
          <w:color w:val="000000"/>
          <w:sz w:val="20"/>
        </w:rPr>
        <w:t>Sabbatucci</w:t>
      </w:r>
      <w:proofErr w:type="spellEnd"/>
      <w:r w:rsidR="00D9206A" w:rsidRPr="00D9206A">
        <w:rPr>
          <w:rFonts w:ascii="Arial" w:hAnsi="Arial" w:cs="Arial"/>
          <w:i/>
          <w:iCs/>
          <w:color w:val="000000"/>
          <w:sz w:val="20"/>
        </w:rPr>
        <w:t xml:space="preserve"> v The Queen</w:t>
      </w:r>
      <w:r w:rsidR="00D9206A">
        <w:rPr>
          <w:rFonts w:ascii="Arial" w:hAnsi="Arial" w:cs="Arial"/>
          <w:color w:val="000000"/>
          <w:sz w:val="20"/>
        </w:rPr>
        <w:t xml:space="preserve"> [2021] VSCA 340</w:t>
      </w:r>
      <w:bookmarkEnd w:id="719"/>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 xml:space="preserve">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 xml:space="preserve">R v Basso &amp; </w:t>
      </w:r>
      <w:proofErr w:type="spellStart"/>
      <w:r w:rsidRPr="009D1352">
        <w:rPr>
          <w:rFonts w:ascii="Arial" w:hAnsi="Arial" w:cs="Arial"/>
          <w:i/>
          <w:iCs/>
          <w:sz w:val="20"/>
          <w:szCs w:val="16"/>
        </w:rPr>
        <w:t>Frazetto</w:t>
      </w:r>
      <w:proofErr w:type="spellEnd"/>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 xml:space="preserve">DPP v Galea &amp; </w:t>
      </w:r>
      <w:proofErr w:type="spellStart"/>
      <w:r w:rsidRPr="009D1352">
        <w:rPr>
          <w:rFonts w:ascii="Arial" w:hAnsi="Arial" w:cs="Arial"/>
          <w:i/>
          <w:iCs/>
          <w:sz w:val="20"/>
          <w:szCs w:val="16"/>
        </w:rPr>
        <w:t>Mosut</w:t>
      </w:r>
      <w:proofErr w:type="spellEnd"/>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w:t>
      </w:r>
      <w:proofErr w:type="spellStart"/>
      <w:r w:rsidRPr="009D1352">
        <w:rPr>
          <w:rFonts w:ascii="Arial" w:hAnsi="Arial" w:cs="Arial"/>
          <w:i/>
          <w:iCs/>
          <w:sz w:val="20"/>
          <w:szCs w:val="16"/>
        </w:rPr>
        <w:t>Orunmwense</w:t>
      </w:r>
      <w:proofErr w:type="spellEnd"/>
      <w:r w:rsidRPr="009D1352">
        <w:rPr>
          <w:rFonts w:ascii="Arial" w:hAnsi="Arial" w:cs="Arial"/>
          <w:i/>
          <w:iCs/>
          <w:sz w:val="20"/>
          <w:szCs w:val="16"/>
        </w:rPr>
        <w:t xml:space="preserv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proofErr w:type="spellStart"/>
      <w:r w:rsidRPr="009D1352">
        <w:rPr>
          <w:rFonts w:ascii="Arial" w:hAnsi="Arial" w:cs="Arial"/>
          <w:i/>
          <w:iCs/>
          <w:sz w:val="20"/>
          <w:szCs w:val="16"/>
        </w:rPr>
        <w:t>Makieng</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proofErr w:type="spellStart"/>
      <w:r w:rsidRPr="003A3511">
        <w:rPr>
          <w:rFonts w:ascii="Arial" w:hAnsi="Arial" w:cs="Arial"/>
          <w:i/>
          <w:iCs/>
          <w:sz w:val="20"/>
          <w:szCs w:val="16"/>
        </w:rPr>
        <w:t>Bugmy</w:t>
      </w:r>
      <w:proofErr w:type="spellEnd"/>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 xml:space="preserve">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w:t>
      </w:r>
      <w:r w:rsidRPr="003A3511">
        <w:rPr>
          <w:rFonts w:ascii="Arial" w:hAnsi="Arial" w:cs="Arial"/>
          <w:sz w:val="20"/>
          <w:szCs w:val="16"/>
        </w:rPr>
        <w:lastRenderedPageBreak/>
        <w:t>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0" w:name="_B_CARJACKING"/>
      <w:bookmarkEnd w:id="720"/>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pPr>
        <w:pStyle w:val="Normal-Indent"/>
        <w:widowControl/>
        <w:numPr>
          <w:ilvl w:val="0"/>
          <w:numId w:val="90"/>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pPr>
        <w:pStyle w:val="Normal-Indent"/>
        <w:numPr>
          <w:ilvl w:val="0"/>
          <w:numId w:val="90"/>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proofErr w:type="spellStart"/>
      <w:r w:rsidRPr="002C2268">
        <w:rPr>
          <w:rFonts w:ascii="Arial" w:hAnsi="Arial" w:cs="Arial"/>
          <w:i/>
          <w:iCs/>
          <w:sz w:val="20"/>
        </w:rPr>
        <w:t>Tewaka</w:t>
      </w:r>
      <w:proofErr w:type="spellEnd"/>
      <w:r w:rsidRPr="002C2268">
        <w:rPr>
          <w:rFonts w:ascii="Arial" w:hAnsi="Arial" w:cs="Arial"/>
          <w:i/>
          <w:iCs/>
          <w:sz w:val="20"/>
        </w:rPr>
        <w:t xml:space="preserve">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21" w:name="_11.2.27_Sentencing_for_1"/>
      <w:bookmarkEnd w:id="721"/>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18"/>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22" w:name="_A_BURGLARY"/>
      <w:bookmarkStart w:id="723" w:name="_Hlk217368575"/>
      <w:bookmarkEnd w:id="722"/>
      <w:r w:rsidRPr="00127335">
        <w:rPr>
          <w:rFonts w:ascii="Arial" w:hAnsi="Arial" w:cs="Arial"/>
          <w:b/>
          <w:color w:val="FFFFFF"/>
          <w:sz w:val="20"/>
          <w:szCs w:val="18"/>
          <w:shd w:val="clear" w:color="auto" w:fill="000000"/>
        </w:rPr>
        <w:t>A</w:t>
      </w:r>
      <w:bookmarkEnd w:id="723"/>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 xml:space="preserve">I do not </w:t>
      </w:r>
      <w:r w:rsidRPr="001C6E0E">
        <w:rPr>
          <w:rFonts w:ascii="Arial" w:hAnsi="Arial" w:cs="Arial"/>
          <w:color w:val="000000"/>
          <w:sz w:val="20"/>
          <w:szCs w:val="20"/>
        </w:rPr>
        <w:lastRenderedPageBreak/>
        <w:t>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24"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 xml:space="preserve">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w:t>
      </w:r>
      <w:r w:rsidRPr="00EC7A37">
        <w:rPr>
          <w:rFonts w:ascii="Arial" w:hAnsi="Arial" w:cs="Arial"/>
          <w:sz w:val="20"/>
          <w:szCs w:val="16"/>
        </w:rPr>
        <w:lastRenderedPageBreak/>
        <w:t>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proofErr w:type="spellStart"/>
      <w:r w:rsidRPr="00885D50">
        <w:rPr>
          <w:rFonts w:ascii="Arial" w:hAnsi="Arial" w:cs="Arial"/>
          <w:i/>
          <w:iCs/>
          <w:sz w:val="20"/>
          <w:szCs w:val="16"/>
        </w:rPr>
        <w:t>Bugmy</w:t>
      </w:r>
      <w:proofErr w:type="spellEnd"/>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 xml:space="preserve">In particular, the profound dysfunction, disadvantage and abuse experienced by the respondent during his formative years were relevant to an appropriate evaluation of his moral culpability. As recognised by the High Court in </w:t>
      </w:r>
      <w:proofErr w:type="spellStart"/>
      <w:r w:rsidRPr="00EC7A37">
        <w:rPr>
          <w:rFonts w:ascii="Arial" w:hAnsi="Arial" w:cs="Arial"/>
          <w:sz w:val="20"/>
          <w:szCs w:val="16"/>
        </w:rPr>
        <w:t>Bugmy</w:t>
      </w:r>
      <w:proofErr w:type="spellEnd"/>
      <w:r w:rsidRPr="00EC7A37">
        <w:rPr>
          <w:rFonts w:ascii="Arial" w:hAnsi="Arial" w:cs="Arial"/>
          <w:sz w:val="20"/>
          <w:szCs w:val="16"/>
        </w:rPr>
        <w:t>,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 xml:space="preserve">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w:t>
      </w:r>
      <w:r w:rsidRPr="00EC7A37">
        <w:rPr>
          <w:rFonts w:ascii="Arial" w:hAnsi="Arial" w:cs="Arial"/>
          <w:sz w:val="20"/>
          <w:szCs w:val="16"/>
        </w:rPr>
        <w:lastRenderedPageBreak/>
        <w:t>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 xml:space="preserve">Notwithstanding the attractive submission of Ms </w:t>
      </w:r>
      <w:proofErr w:type="spellStart"/>
      <w:r w:rsidRPr="00EC7A37">
        <w:rPr>
          <w:rFonts w:ascii="Arial" w:hAnsi="Arial" w:cs="Arial"/>
          <w:sz w:val="20"/>
          <w:szCs w:val="16"/>
        </w:rPr>
        <w:t>Roodenburg</w:t>
      </w:r>
      <w:proofErr w:type="spellEnd"/>
      <w:r w:rsidRPr="00EC7A37">
        <w:rPr>
          <w:rFonts w:ascii="Arial" w:hAnsi="Arial" w:cs="Arial"/>
          <w:sz w:val="20"/>
          <w:szCs w:val="16"/>
        </w:rPr>
        <w:t xml:space="preserve">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0BAE9EB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5" w:name="_B_AGGRAVATED_BURGLARY"/>
      <w:bookmarkEnd w:id="725"/>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lastRenderedPageBreak/>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w:t>
      </w:r>
      <w:r w:rsidR="002A40D9" w:rsidRPr="00CA1495">
        <w:rPr>
          <w:rFonts w:ascii="Arial" w:hAnsi="Arial" w:cs="Arial"/>
          <w:bCs/>
          <w:color w:val="000000"/>
          <w:sz w:val="20"/>
        </w:rPr>
        <w:lastRenderedPageBreak/>
        <w:t xml:space="preserve">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26"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26"/>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proofErr w:type="spellStart"/>
      <w:r w:rsidRPr="00FA036C">
        <w:rPr>
          <w:rFonts w:ascii="Arial" w:hAnsi="Arial" w:cs="Arial"/>
          <w:bCs/>
          <w:i/>
          <w:iCs/>
          <w:color w:val="000000"/>
          <w:sz w:val="20"/>
        </w:rPr>
        <w:t>Tseros</w:t>
      </w:r>
      <w:proofErr w:type="spellEnd"/>
      <w:r w:rsidRPr="00FA036C">
        <w:rPr>
          <w:rFonts w:ascii="Arial" w:hAnsi="Arial" w:cs="Arial"/>
          <w:bCs/>
          <w:i/>
          <w:iCs/>
          <w:color w:val="000000"/>
          <w:sz w:val="20"/>
        </w:rPr>
        <w:t xml:space="preserve">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 xml:space="preserve">R v Basso &amp; </w:t>
      </w:r>
      <w:proofErr w:type="spellStart"/>
      <w:r w:rsidRPr="000F57FF">
        <w:rPr>
          <w:rFonts w:ascii="Arial" w:hAnsi="Arial" w:cs="Arial"/>
          <w:i/>
          <w:iCs/>
          <w:sz w:val="20"/>
        </w:rPr>
        <w:t>Frazetto</w:t>
      </w:r>
      <w:proofErr w:type="spellEnd"/>
      <w:r w:rsidRPr="000F57FF">
        <w:rPr>
          <w:rFonts w:ascii="Arial" w:hAnsi="Arial" w:cs="Arial"/>
          <w:sz w:val="20"/>
        </w:rPr>
        <w:t xml:space="preserve"> (1999) 108 A Crim R 392, 397–8 [21]–[26] (Chernov JA), 404–5 [57]– [63] (Charles JA); </w:t>
      </w:r>
      <w:r w:rsidRPr="000F57FF">
        <w:rPr>
          <w:rFonts w:ascii="Arial" w:hAnsi="Arial" w:cs="Arial"/>
          <w:i/>
          <w:iCs/>
          <w:sz w:val="20"/>
        </w:rPr>
        <w:t xml:space="preserve">DPP v Galea and </w:t>
      </w:r>
      <w:proofErr w:type="spellStart"/>
      <w:r w:rsidRPr="000F57FF">
        <w:rPr>
          <w:rFonts w:ascii="Arial" w:hAnsi="Arial" w:cs="Arial"/>
          <w:i/>
          <w:iCs/>
          <w:sz w:val="20"/>
        </w:rPr>
        <w:t>Mosut</w:t>
      </w:r>
      <w:proofErr w:type="spellEnd"/>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 xml:space="preserve">Georges v The </w:t>
      </w:r>
      <w:r w:rsidRPr="000F57FF">
        <w:rPr>
          <w:rFonts w:ascii="Arial" w:hAnsi="Arial" w:cs="Arial"/>
          <w:i/>
          <w:iCs/>
          <w:sz w:val="20"/>
        </w:rPr>
        <w:lastRenderedPageBreak/>
        <w:t>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proofErr w:type="spellStart"/>
      <w:r w:rsidRPr="000F57FF">
        <w:rPr>
          <w:rFonts w:ascii="Arial" w:hAnsi="Arial" w:cs="Arial"/>
          <w:i/>
          <w:iCs/>
          <w:sz w:val="20"/>
        </w:rPr>
        <w:t>Orumnwense</w:t>
      </w:r>
      <w:proofErr w:type="spellEnd"/>
      <w:r w:rsidRPr="000F57FF">
        <w:rPr>
          <w:rFonts w:ascii="Arial" w:hAnsi="Arial" w:cs="Arial"/>
          <w:i/>
          <w:iCs/>
          <w:sz w:val="20"/>
        </w:rPr>
        <w:t xml:space="preserve"> v The Queen; Osifo v The Queen</w:t>
      </w:r>
      <w:r w:rsidRPr="000F57FF">
        <w:rPr>
          <w:rFonts w:ascii="Arial" w:hAnsi="Arial" w:cs="Arial"/>
          <w:sz w:val="20"/>
        </w:rPr>
        <w:t xml:space="preserve"> [2015] VSCA 152, [110] (Priest JA, Maxwell ACJ and Redlich JA agreeing); </w:t>
      </w:r>
      <w:proofErr w:type="spellStart"/>
      <w:r w:rsidRPr="000F57FF">
        <w:rPr>
          <w:rFonts w:ascii="Arial" w:hAnsi="Arial" w:cs="Arial"/>
          <w:i/>
          <w:iCs/>
          <w:sz w:val="20"/>
        </w:rPr>
        <w:t>Makieng</w:t>
      </w:r>
      <w:proofErr w:type="spellEnd"/>
      <w:r w:rsidRPr="000F57FF">
        <w:rPr>
          <w:rFonts w:ascii="Arial" w:hAnsi="Arial" w:cs="Arial"/>
          <w:i/>
          <w:iCs/>
          <w:sz w:val="20"/>
        </w:rPr>
        <w:t xml:space="preserve">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 xml:space="preserve">(2014) 44 VR 486;  [2014] VSCA 314 about the need for increased sentences for aggravated burglary.  Furthermore, specific deterrence and </w:t>
      </w:r>
      <w:r w:rsidRPr="00813F3E">
        <w:rPr>
          <w:rFonts w:ascii="Arial" w:hAnsi="Arial" w:cs="Arial"/>
          <w:bCs/>
          <w:color w:val="000000"/>
          <w:sz w:val="20"/>
        </w:rPr>
        <w:lastRenderedPageBreak/>
        <w:t>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624C1F5F" w14:textId="46200998" w:rsidR="00A673D6" w:rsidRDefault="00A673D6"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rPr>
        <w:t xml:space="preserve">In </w:t>
      </w:r>
      <w:bookmarkStart w:id="727" w:name="_Hlk217368519"/>
      <w:bookmarkStart w:id="728" w:name="_Hlk217368975"/>
      <w:r w:rsidRPr="00A673D6">
        <w:rPr>
          <w:rFonts w:ascii="Arial" w:hAnsi="Arial" w:cs="Arial"/>
          <w:bCs/>
          <w:i/>
          <w:iCs/>
          <w:color w:val="000000"/>
          <w:sz w:val="20"/>
        </w:rPr>
        <w:t xml:space="preserve">DPP v </w:t>
      </w:r>
      <w:proofErr w:type="spellStart"/>
      <w:r w:rsidRPr="00A673D6">
        <w:rPr>
          <w:rFonts w:ascii="Arial" w:hAnsi="Arial" w:cs="Arial"/>
          <w:bCs/>
          <w:i/>
          <w:iCs/>
          <w:color w:val="000000"/>
          <w:sz w:val="20"/>
        </w:rPr>
        <w:t>Gluyas</w:t>
      </w:r>
      <w:proofErr w:type="spellEnd"/>
      <w:r w:rsidRPr="00A673D6">
        <w:rPr>
          <w:rFonts w:ascii="Arial" w:hAnsi="Arial" w:cs="Arial"/>
          <w:bCs/>
          <w:i/>
          <w:iCs/>
          <w:color w:val="000000"/>
          <w:sz w:val="20"/>
        </w:rPr>
        <w:t xml:space="preserve">; </w:t>
      </w:r>
      <w:proofErr w:type="spellStart"/>
      <w:r w:rsidRPr="00A673D6">
        <w:rPr>
          <w:rFonts w:ascii="Arial" w:hAnsi="Arial" w:cs="Arial"/>
          <w:bCs/>
          <w:i/>
          <w:iCs/>
          <w:color w:val="000000"/>
          <w:sz w:val="20"/>
        </w:rPr>
        <w:t>Gluyas</w:t>
      </w:r>
      <w:proofErr w:type="spellEnd"/>
      <w:r w:rsidRPr="00A673D6">
        <w:rPr>
          <w:rFonts w:ascii="Arial" w:hAnsi="Arial" w:cs="Arial"/>
          <w:bCs/>
          <w:i/>
          <w:iCs/>
          <w:color w:val="000000"/>
          <w:sz w:val="20"/>
        </w:rPr>
        <w:t xml:space="preserve"> v The King</w:t>
      </w:r>
      <w:r>
        <w:rPr>
          <w:rFonts w:ascii="Arial" w:hAnsi="Arial" w:cs="Arial"/>
          <w:bCs/>
          <w:color w:val="000000"/>
          <w:sz w:val="20"/>
        </w:rPr>
        <w:t xml:space="preserve"> </w:t>
      </w:r>
      <w:r w:rsidRPr="00A673D6">
        <w:rPr>
          <w:rFonts w:ascii="Arial" w:hAnsi="Arial" w:cs="Arial"/>
          <w:bCs/>
          <w:color w:val="000000"/>
          <w:sz w:val="20"/>
          <w:lang w:val="en-AU"/>
        </w:rPr>
        <w:t xml:space="preserve">[2025] VSC 420 </w:t>
      </w:r>
      <w:bookmarkEnd w:id="727"/>
      <w:r>
        <w:rPr>
          <w:rFonts w:ascii="Arial" w:hAnsi="Arial" w:cs="Arial"/>
          <w:bCs/>
          <w:color w:val="000000"/>
          <w:sz w:val="20"/>
          <w:lang w:val="en-AU"/>
        </w:rPr>
        <w:t xml:space="preserve">the DPP appealed a sentence of IMP5m + CCO 2y imposed on the 46 year old applicant after a sentence indication hearing followed by a plea of guilty to one charge of aggravated burglary and </w:t>
      </w:r>
      <w:r w:rsidRPr="00A673D6">
        <w:rPr>
          <w:rFonts w:ascii="Arial" w:hAnsi="Arial" w:cs="Arial"/>
          <w:bCs/>
          <w:color w:val="000000"/>
          <w:sz w:val="20"/>
          <w:lang w:val="en-AU"/>
        </w:rPr>
        <w:t>two charges of theft (including theft of motor vehicle) with co-offenders</w:t>
      </w:r>
      <w:r w:rsidR="00096EBF">
        <w:rPr>
          <w:rFonts w:ascii="Arial" w:hAnsi="Arial" w:cs="Arial"/>
          <w:bCs/>
          <w:color w:val="000000"/>
          <w:sz w:val="20"/>
          <w:lang w:val="en-AU"/>
        </w:rPr>
        <w:t xml:space="preserve"> who had been sentenced respectively to TES IMP 4y7m/2y10m &amp; 4y4m/2y9m. </w:t>
      </w:r>
      <w:r>
        <w:rPr>
          <w:rFonts w:ascii="Arial" w:hAnsi="Arial" w:cs="Arial"/>
          <w:bCs/>
          <w:color w:val="000000"/>
          <w:sz w:val="20"/>
          <w:lang w:val="en-AU"/>
        </w:rPr>
        <w:t xml:space="preserve">The applicant applied for leave to appeal against conviction after he was informed by the Court of Appeal that he was at risk of an increase in sentence. </w:t>
      </w:r>
      <w:r w:rsidR="00096EBF">
        <w:rPr>
          <w:rFonts w:ascii="Arial" w:hAnsi="Arial" w:cs="Arial"/>
          <w:bCs/>
          <w:color w:val="000000"/>
          <w:sz w:val="20"/>
          <w:lang w:val="en-AU"/>
        </w:rPr>
        <w:t>For reasons detailed at [48]-[177] t</w:t>
      </w:r>
      <w:r>
        <w:rPr>
          <w:rFonts w:ascii="Arial" w:hAnsi="Arial" w:cs="Arial"/>
          <w:bCs/>
          <w:color w:val="000000"/>
          <w:sz w:val="20"/>
          <w:lang w:val="en-AU"/>
        </w:rPr>
        <w:t xml:space="preserve">he Court of Appeal dismissed the applicant’s appeal, holding that his plea had been freely and voluntarily made. </w:t>
      </w:r>
      <w:bookmarkEnd w:id="728"/>
      <w:r w:rsidR="00D163B7">
        <w:rPr>
          <w:rFonts w:ascii="Arial" w:hAnsi="Arial" w:cs="Arial"/>
          <w:bCs/>
          <w:color w:val="000000"/>
          <w:sz w:val="20"/>
          <w:lang w:val="en-AU"/>
        </w:rPr>
        <w:t xml:space="preserve">See also </w:t>
      </w:r>
      <w:r w:rsidR="00D163B7" w:rsidRPr="00D163B7">
        <w:rPr>
          <w:rFonts w:ascii="Arial" w:hAnsi="Arial" w:cs="Arial"/>
          <w:b/>
          <w:color w:val="000000"/>
          <w:sz w:val="20"/>
          <w:shd w:val="clear" w:color="auto" w:fill="C5E0B3" w:themeFill="accent6" w:themeFillTint="66"/>
          <w:lang w:val="en-AU"/>
        </w:rPr>
        <w:t>section</w:t>
      </w:r>
      <w:r w:rsidR="00B526A6">
        <w:rPr>
          <w:rFonts w:ascii="Arial" w:hAnsi="Arial" w:cs="Arial"/>
          <w:b/>
          <w:color w:val="000000"/>
          <w:sz w:val="20"/>
          <w:shd w:val="clear" w:color="auto" w:fill="C5E0B3" w:themeFill="accent6" w:themeFillTint="66"/>
          <w:lang w:val="en-AU"/>
        </w:rPr>
        <w:t>s</w:t>
      </w:r>
      <w:r w:rsidR="00D163B7" w:rsidRPr="00D163B7">
        <w:rPr>
          <w:rFonts w:ascii="Arial" w:hAnsi="Arial" w:cs="Arial"/>
          <w:b/>
          <w:color w:val="000000"/>
          <w:sz w:val="20"/>
          <w:shd w:val="clear" w:color="auto" w:fill="C5E0B3" w:themeFill="accent6" w:themeFillTint="66"/>
          <w:lang w:val="en-AU"/>
        </w:rPr>
        <w:t xml:space="preserve"> </w:t>
      </w:r>
      <w:r w:rsidR="00D43CA5">
        <w:rPr>
          <w:rFonts w:ascii="Arial" w:hAnsi="Arial" w:cs="Arial"/>
          <w:b/>
          <w:color w:val="000000"/>
          <w:sz w:val="20"/>
          <w:shd w:val="clear" w:color="auto" w:fill="C5E0B3" w:themeFill="accent6" w:themeFillTint="66"/>
          <w:lang w:val="en-AU"/>
        </w:rPr>
        <w:t>3</w:t>
      </w:r>
      <w:r w:rsidR="00D163B7" w:rsidRPr="00D163B7">
        <w:rPr>
          <w:rFonts w:ascii="Arial" w:hAnsi="Arial" w:cs="Arial"/>
          <w:b/>
          <w:color w:val="000000"/>
          <w:sz w:val="20"/>
          <w:shd w:val="clear" w:color="auto" w:fill="C5E0B3" w:themeFill="accent6" w:themeFillTint="66"/>
          <w:lang w:val="en-AU"/>
        </w:rPr>
        <w:t>.</w:t>
      </w:r>
      <w:r w:rsidR="00D43CA5">
        <w:rPr>
          <w:rFonts w:ascii="Arial" w:hAnsi="Arial" w:cs="Arial"/>
          <w:b/>
          <w:color w:val="000000"/>
          <w:sz w:val="20"/>
          <w:shd w:val="clear" w:color="auto" w:fill="C5E0B3" w:themeFill="accent6" w:themeFillTint="66"/>
          <w:lang w:val="en-AU"/>
        </w:rPr>
        <w:t>10</w:t>
      </w:r>
      <w:r w:rsidR="00D163B7" w:rsidRPr="00D163B7">
        <w:rPr>
          <w:rFonts w:ascii="Arial" w:hAnsi="Arial" w:cs="Arial"/>
          <w:b/>
          <w:color w:val="000000"/>
          <w:sz w:val="20"/>
          <w:shd w:val="clear" w:color="auto" w:fill="C5E0B3" w:themeFill="accent6" w:themeFillTint="66"/>
          <w:lang w:val="en-AU"/>
        </w:rPr>
        <w:t>.</w:t>
      </w:r>
      <w:r w:rsidR="00B526A6">
        <w:rPr>
          <w:rFonts w:ascii="Arial" w:hAnsi="Arial" w:cs="Arial"/>
          <w:b/>
          <w:color w:val="000000"/>
          <w:sz w:val="20"/>
          <w:shd w:val="clear" w:color="auto" w:fill="C5E0B3" w:themeFill="accent6" w:themeFillTint="66"/>
          <w:lang w:val="en-AU"/>
        </w:rPr>
        <w:t>1 &amp; 10.3.5</w:t>
      </w:r>
      <w:r w:rsidR="00D163B7" w:rsidRPr="00D163B7">
        <w:rPr>
          <w:rFonts w:ascii="Arial" w:hAnsi="Arial" w:cs="Arial"/>
          <w:b/>
          <w:color w:val="000000"/>
          <w:sz w:val="20"/>
          <w:shd w:val="clear" w:color="auto" w:fill="C5E0B3" w:themeFill="accent6" w:themeFillTint="66"/>
          <w:lang w:val="en-AU"/>
        </w:rPr>
        <w:t>.</w:t>
      </w:r>
      <w:r w:rsidR="00D163B7">
        <w:rPr>
          <w:rFonts w:ascii="Arial" w:hAnsi="Arial" w:cs="Arial"/>
          <w:bCs/>
          <w:color w:val="000000"/>
          <w:sz w:val="20"/>
          <w:lang w:val="en-AU"/>
        </w:rPr>
        <w:t xml:space="preserve"> </w:t>
      </w:r>
      <w:r>
        <w:rPr>
          <w:rFonts w:ascii="Arial" w:hAnsi="Arial" w:cs="Arial"/>
          <w:bCs/>
          <w:color w:val="000000"/>
          <w:sz w:val="20"/>
          <w:lang w:val="en-AU"/>
        </w:rPr>
        <w:t>At [245]</w:t>
      </w:r>
      <w:r w:rsidR="00096EBF">
        <w:rPr>
          <w:rFonts w:ascii="Arial" w:hAnsi="Arial" w:cs="Arial"/>
          <w:bCs/>
          <w:color w:val="000000"/>
          <w:sz w:val="20"/>
          <w:vertAlign w:val="subscript"/>
          <w:lang w:val="en-AU"/>
        </w:rPr>
        <w:noBreakHyphen/>
      </w:r>
      <w:r>
        <w:rPr>
          <w:rFonts w:ascii="Arial" w:hAnsi="Arial" w:cs="Arial"/>
          <w:bCs/>
          <w:color w:val="000000"/>
          <w:sz w:val="20"/>
          <w:lang w:val="en-AU"/>
        </w:rPr>
        <w:t xml:space="preserve">[249] </w:t>
      </w:r>
      <w:r w:rsidRPr="00A673D6">
        <w:rPr>
          <w:rFonts w:ascii="Arial" w:hAnsi="Arial" w:cs="Arial"/>
          <w:bCs/>
          <w:color w:val="000000"/>
          <w:sz w:val="20"/>
          <w:lang w:val="en-AU"/>
        </w:rPr>
        <w:t>B</w:t>
      </w:r>
      <w:r>
        <w:rPr>
          <w:rFonts w:ascii="Arial" w:hAnsi="Arial" w:cs="Arial"/>
          <w:bCs/>
          <w:color w:val="000000"/>
          <w:sz w:val="20"/>
          <w:lang w:val="en-AU"/>
        </w:rPr>
        <w:t>oyce &amp; Kidd JJA and J Forrest JA</w:t>
      </w:r>
      <w:r w:rsidR="00096EBF">
        <w:rPr>
          <w:rFonts w:ascii="Arial" w:hAnsi="Arial" w:cs="Arial"/>
          <w:bCs/>
          <w:color w:val="000000"/>
          <w:sz w:val="20"/>
          <w:lang w:val="en-AU"/>
        </w:rPr>
        <w:t xml:space="preserve"> </w:t>
      </w:r>
      <w:r>
        <w:rPr>
          <w:rFonts w:ascii="Arial" w:hAnsi="Arial" w:cs="Arial"/>
          <w:bCs/>
          <w:color w:val="000000"/>
          <w:sz w:val="20"/>
          <w:lang w:val="en-AU"/>
        </w:rPr>
        <w:t xml:space="preserve">discussed the ‘confrontational aggravated burglary’ cases of </w:t>
      </w:r>
      <w:r w:rsidRPr="00A673D6">
        <w:rPr>
          <w:rFonts w:ascii="Arial" w:hAnsi="Arial" w:cs="Arial"/>
          <w:bCs/>
          <w:i/>
          <w:iCs/>
          <w:color w:val="000000"/>
          <w:sz w:val="20"/>
          <w:lang w:val="en-AU"/>
        </w:rPr>
        <w:t>Hogarth</w:t>
      </w:r>
      <w:r>
        <w:rPr>
          <w:rFonts w:ascii="Arial" w:hAnsi="Arial" w:cs="Arial"/>
          <w:bCs/>
          <w:color w:val="000000"/>
          <w:sz w:val="20"/>
          <w:lang w:val="en-AU"/>
        </w:rPr>
        <w:t xml:space="preserve">, </w:t>
      </w:r>
      <w:r w:rsidRPr="00A673D6">
        <w:rPr>
          <w:rFonts w:ascii="Arial" w:hAnsi="Arial" w:cs="Arial"/>
          <w:bCs/>
          <w:i/>
          <w:iCs/>
          <w:color w:val="000000"/>
          <w:sz w:val="20"/>
          <w:lang w:val="en-AU"/>
        </w:rPr>
        <w:t>Meyers</w:t>
      </w:r>
      <w:r>
        <w:rPr>
          <w:rFonts w:ascii="Arial" w:hAnsi="Arial" w:cs="Arial"/>
          <w:bCs/>
          <w:color w:val="000000"/>
          <w:sz w:val="20"/>
          <w:lang w:val="en-AU"/>
        </w:rPr>
        <w:t xml:space="preserve"> &amp; </w:t>
      </w:r>
      <w:r w:rsidRPr="00A673D6">
        <w:rPr>
          <w:rFonts w:ascii="Arial" w:hAnsi="Arial" w:cs="Arial"/>
          <w:bCs/>
          <w:i/>
          <w:iCs/>
          <w:color w:val="000000"/>
          <w:sz w:val="20"/>
          <w:lang w:val="en-AU"/>
        </w:rPr>
        <w:t>Brown</w:t>
      </w:r>
      <w:r>
        <w:rPr>
          <w:rFonts w:ascii="Arial" w:hAnsi="Arial" w:cs="Arial"/>
          <w:bCs/>
          <w:color w:val="000000"/>
          <w:sz w:val="20"/>
          <w:lang w:val="en-AU"/>
        </w:rPr>
        <w:t xml:space="preserve"> before stating at [250]:</w:t>
      </w:r>
    </w:p>
    <w:p w14:paraId="2BC75D0A" w14:textId="53321090" w:rsidR="00A673D6" w:rsidRDefault="00A673D6" w:rsidP="00A673D6">
      <w:pPr>
        <w:pStyle w:val="Normal-Indent"/>
        <w:spacing w:before="60" w:after="60" w:line="240" w:lineRule="auto"/>
        <w:ind w:left="567" w:right="567"/>
        <w:rPr>
          <w:rFonts w:ascii="Arial" w:hAnsi="Arial" w:cs="Arial"/>
          <w:bCs/>
          <w:color w:val="000000"/>
          <w:sz w:val="20"/>
        </w:rPr>
      </w:pPr>
      <w:r>
        <w:rPr>
          <w:rFonts w:ascii="Arial" w:hAnsi="Arial" w:cs="Arial"/>
          <w:bCs/>
          <w:color w:val="000000"/>
          <w:sz w:val="20"/>
        </w:rPr>
        <w:t>“</w:t>
      </w:r>
      <w:r w:rsidRPr="00A673D6">
        <w:rPr>
          <w:rFonts w:ascii="Arial" w:hAnsi="Arial" w:cs="Arial"/>
          <w:bCs/>
          <w:color w:val="000000"/>
          <w:sz w:val="20"/>
        </w:rPr>
        <w:t>By any estimation — and insofar as doing so remains helpful — it can be said that the offending was a classic, grievance-driven or ‘confrontational’</w:t>
      </w:r>
      <w:r w:rsidR="00096EBF">
        <w:rPr>
          <w:rFonts w:ascii="Arial" w:hAnsi="Arial" w:cs="Arial"/>
          <w:bCs/>
          <w:color w:val="000000"/>
          <w:sz w:val="20"/>
        </w:rPr>
        <w:t xml:space="preserve"> </w:t>
      </w:r>
      <w:r w:rsidRPr="00A673D6">
        <w:rPr>
          <w:rFonts w:ascii="Arial" w:hAnsi="Arial" w:cs="Arial"/>
          <w:bCs/>
          <w:color w:val="000000"/>
          <w:sz w:val="20"/>
        </w:rPr>
        <w:t>aggravated burglary. Mr</w:t>
      </w:r>
      <w:r>
        <w:rPr>
          <w:rFonts w:ascii="Arial" w:hAnsi="Arial" w:cs="Arial"/>
          <w:bCs/>
          <w:color w:val="000000"/>
          <w:sz w:val="20"/>
        </w:rPr>
        <w:t> </w:t>
      </w:r>
      <w:r w:rsidRPr="00A673D6">
        <w:rPr>
          <w:rFonts w:ascii="Arial" w:hAnsi="Arial" w:cs="Arial"/>
          <w:bCs/>
          <w:color w:val="000000"/>
          <w:sz w:val="20"/>
        </w:rPr>
        <w:t>Gluyas’ offending was made worse by it having been committed in company. Mr</w:t>
      </w:r>
      <w:r>
        <w:rPr>
          <w:rFonts w:ascii="Arial" w:hAnsi="Arial" w:cs="Arial"/>
          <w:bCs/>
          <w:color w:val="000000"/>
          <w:sz w:val="20"/>
        </w:rPr>
        <w:t> </w:t>
      </w:r>
      <w:proofErr w:type="spellStart"/>
      <w:r w:rsidRPr="00A673D6">
        <w:rPr>
          <w:rFonts w:ascii="Arial" w:hAnsi="Arial" w:cs="Arial"/>
          <w:bCs/>
          <w:color w:val="000000"/>
          <w:sz w:val="20"/>
        </w:rPr>
        <w:t>Gluyas</w:t>
      </w:r>
      <w:proofErr w:type="spellEnd"/>
      <w:r w:rsidRPr="00A673D6">
        <w:rPr>
          <w:rFonts w:ascii="Arial" w:hAnsi="Arial" w:cs="Arial"/>
          <w:bCs/>
          <w:color w:val="000000"/>
          <w:sz w:val="20"/>
        </w:rPr>
        <w:t xml:space="preserve"> may not himself have been armed; but the offence to which he pleaded alleged his knowledge of the fact that his co-offenders were carrying weapons. And it must also have been clear to Mr </w:t>
      </w:r>
      <w:proofErr w:type="spellStart"/>
      <w:r w:rsidRPr="00A673D6">
        <w:rPr>
          <w:rFonts w:ascii="Arial" w:hAnsi="Arial" w:cs="Arial"/>
          <w:bCs/>
          <w:color w:val="000000"/>
          <w:sz w:val="20"/>
        </w:rPr>
        <w:t>Gluyas</w:t>
      </w:r>
      <w:proofErr w:type="spellEnd"/>
      <w:r w:rsidRPr="00A673D6">
        <w:rPr>
          <w:rFonts w:ascii="Arial" w:hAnsi="Arial" w:cs="Arial"/>
          <w:bCs/>
          <w:color w:val="000000"/>
          <w:sz w:val="20"/>
        </w:rPr>
        <w:t xml:space="preserve"> that — in effecting entry — it was likely that force would be employed. The judge found that entry had been effected ‘during daylight hours’; but it was still quite early in the day. Moreover, it was not Mr Gluyas’ grievance that provoked the offending; yet he lent his assistance to the venture nevertheless; and he was prepared to do so — it appears — in exchange for the provision of drugs. The Director was correct to characterise this as a serious aggravated burglary.</w:t>
      </w:r>
      <w:r>
        <w:rPr>
          <w:rFonts w:ascii="Arial" w:hAnsi="Arial" w:cs="Arial"/>
          <w:bCs/>
          <w:color w:val="000000"/>
          <w:sz w:val="20"/>
        </w:rPr>
        <w:t>”</w:t>
      </w:r>
    </w:p>
    <w:p w14:paraId="3DA94C5B" w14:textId="163FAD4C" w:rsidR="00A673D6" w:rsidRDefault="00096EBF"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lang w:val="en-AU"/>
        </w:rPr>
        <w:t xml:space="preserve">Mr </w:t>
      </w:r>
      <w:proofErr w:type="spellStart"/>
      <w:r>
        <w:rPr>
          <w:rFonts w:ascii="Arial" w:hAnsi="Arial" w:cs="Arial"/>
          <w:bCs/>
          <w:color w:val="000000"/>
          <w:sz w:val="20"/>
          <w:lang w:val="en-AU"/>
        </w:rPr>
        <w:t>Gluyas</w:t>
      </w:r>
      <w:proofErr w:type="spellEnd"/>
      <w:r>
        <w:rPr>
          <w:rFonts w:ascii="Arial" w:hAnsi="Arial" w:cs="Arial"/>
          <w:bCs/>
          <w:color w:val="000000"/>
          <w:sz w:val="20"/>
          <w:lang w:val="en-AU"/>
        </w:rPr>
        <w:t xml:space="preserve"> was resentenced to TES3y/22m, the Court of Appeal holding that there was no basis for it to exercise its residual discretion.</w:t>
      </w:r>
    </w:p>
    <w:p w14:paraId="4B712793" w14:textId="77777777" w:rsidR="00A673D6" w:rsidRDefault="00A673D6" w:rsidP="00A673D6">
      <w:pPr>
        <w:pStyle w:val="Heading2"/>
        <w:tabs>
          <w:tab w:val="left" w:pos="567"/>
        </w:tabs>
        <w:spacing w:line="240" w:lineRule="auto"/>
        <w:ind w:left="567" w:hanging="567"/>
        <w:rPr>
          <w:rFonts w:ascii="Arial" w:hAnsi="Arial" w:cs="Arial"/>
          <w:bCs/>
          <w:color w:val="000000"/>
          <w:sz w:val="20"/>
          <w:lang w:val="en-AU"/>
        </w:rPr>
      </w:pPr>
    </w:p>
    <w:p w14:paraId="2025A87B" w14:textId="465A6C85" w:rsidR="00512083" w:rsidRDefault="00512083" w:rsidP="00512083">
      <w:pPr>
        <w:spacing w:after="20"/>
        <w:jc w:val="both"/>
        <w:rPr>
          <w:rFonts w:ascii="Arial" w:hAnsi="Arial" w:cs="Arial"/>
          <w:sz w:val="20"/>
          <w:szCs w:val="20"/>
        </w:rPr>
      </w:pPr>
      <w:r w:rsidRPr="00CB6994">
        <w:rPr>
          <w:rFonts w:ascii="Arial" w:hAnsi="Arial" w:cs="Arial"/>
          <w:bCs/>
          <w:sz w:val="20"/>
        </w:rPr>
        <w:lastRenderedPageBreak/>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proofErr w:type="spellStart"/>
      <w:r w:rsidR="003B7930" w:rsidRPr="003B7930">
        <w:rPr>
          <w:rFonts w:ascii="Arial" w:hAnsi="Arial" w:cs="Arial"/>
          <w:i/>
          <w:iCs/>
          <w:color w:val="000000"/>
          <w:sz w:val="20"/>
        </w:rPr>
        <w:t>Seualuga</w:t>
      </w:r>
      <w:proofErr w:type="spellEnd"/>
      <w:r w:rsidR="003B7930" w:rsidRPr="003B7930">
        <w:rPr>
          <w:rFonts w:ascii="Arial" w:hAnsi="Arial" w:cs="Arial"/>
          <w:i/>
          <w:iCs/>
          <w:color w:val="000000"/>
          <w:sz w:val="20"/>
        </w:rPr>
        <w:t xml:space="preserve">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277277">
        <w:rPr>
          <w:rFonts w:ascii="Arial" w:hAnsi="Arial" w:cs="Arial"/>
          <w:color w:val="000000"/>
          <w:sz w:val="20"/>
        </w:rPr>
        <w:t xml:space="preserve">; </w:t>
      </w:r>
      <w:r w:rsidR="00277277" w:rsidRPr="00277277">
        <w:rPr>
          <w:rFonts w:ascii="Arial" w:hAnsi="Arial" w:cs="Arial"/>
          <w:i/>
          <w:iCs/>
          <w:color w:val="000000"/>
          <w:sz w:val="20"/>
        </w:rPr>
        <w:t>Evans v The King</w:t>
      </w:r>
      <w:r w:rsidR="00277277">
        <w:rPr>
          <w:rFonts w:ascii="Arial" w:hAnsi="Arial" w:cs="Arial"/>
          <w:color w:val="000000"/>
          <w:sz w:val="20"/>
        </w:rPr>
        <w:t xml:space="preserve"> [2025] VSCA 248 at [81]-[96]</w:t>
      </w:r>
      <w:r w:rsidR="00D62C27">
        <w:rPr>
          <w:rFonts w:ascii="Arial" w:hAnsi="Arial" w:cs="Arial"/>
          <w:color w:val="000000"/>
          <w:sz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[189]-[200].</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29" w:name="_11.2.28_Sentencing_for"/>
      <w:bookmarkEnd w:id="729"/>
    </w:p>
    <w:p w14:paraId="46991CEB" w14:textId="4741D727"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30" w:name="_D_AGGRAVATED_HOME"/>
      <w:bookmarkEnd w:id="730"/>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HOME INVASION</w:t>
      </w:r>
      <w:r w:rsidR="005614DB">
        <w:rPr>
          <w:rFonts w:ascii="Arial" w:hAnsi="Arial" w:cs="Arial"/>
          <w:b/>
          <w:bCs/>
          <w:color w:val="FFFFFF" w:themeColor="background1"/>
          <w:sz w:val="20"/>
          <w:shd w:val="clear" w:color="auto" w:fill="000000" w:themeFill="text1"/>
        </w:rPr>
        <w:t xml:space="preserve"> | AGGRAVATED HOME INVASION</w:t>
      </w:r>
    </w:p>
    <w:p w14:paraId="62C2458B" w14:textId="52ACA50E" w:rsidR="005614DB" w:rsidRDefault="005614DB" w:rsidP="00EF623A">
      <w:pPr>
        <w:jc w:val="both"/>
        <w:rPr>
          <w:rFonts w:ascii="Arial" w:hAnsi="Arial" w:cs="Arial"/>
          <w:sz w:val="20"/>
          <w:szCs w:val="20"/>
        </w:rPr>
      </w:pPr>
      <w:r>
        <w:rPr>
          <w:rFonts w:ascii="Arial" w:hAnsi="Arial" w:cs="Arial"/>
          <w:sz w:val="20"/>
          <w:szCs w:val="20"/>
        </w:rPr>
        <w:t xml:space="preserve">In </w:t>
      </w:r>
      <w:r w:rsidRPr="005614DB">
        <w:rPr>
          <w:rFonts w:ascii="Arial" w:hAnsi="Arial" w:cs="Arial"/>
          <w:i/>
          <w:iCs/>
          <w:sz w:val="20"/>
          <w:szCs w:val="20"/>
        </w:rPr>
        <w:t>DPP v Raux &amp; Talanoa</w:t>
      </w:r>
      <w:r>
        <w:rPr>
          <w:rFonts w:ascii="Arial" w:hAnsi="Arial" w:cs="Arial"/>
          <w:sz w:val="20"/>
          <w:szCs w:val="20"/>
        </w:rPr>
        <w:t xml:space="preserve"> [2025] VSCA </w:t>
      </w:r>
      <w:r w:rsidR="00EF623A">
        <w:rPr>
          <w:rFonts w:ascii="Arial" w:hAnsi="Arial" w:cs="Arial"/>
          <w:sz w:val="20"/>
          <w:szCs w:val="20"/>
        </w:rPr>
        <w:t>258</w:t>
      </w:r>
      <w:r>
        <w:rPr>
          <w:rFonts w:ascii="Arial" w:hAnsi="Arial" w:cs="Arial"/>
          <w:sz w:val="20"/>
          <w:szCs w:val="20"/>
        </w:rPr>
        <w:t xml:space="preserve"> the respondents (who were aged 22y &amp; 20y at the time of offending) had pleaded guilty to </w:t>
      </w:r>
      <w:r w:rsidRPr="00183F26">
        <w:rPr>
          <w:rFonts w:ascii="Arial" w:hAnsi="Arial" w:cs="Arial"/>
          <w:b/>
          <w:bCs/>
          <w:sz w:val="20"/>
          <w:szCs w:val="20"/>
        </w:rPr>
        <w:t>home invasion</w:t>
      </w:r>
      <w:r>
        <w:rPr>
          <w:rFonts w:ascii="Arial" w:hAnsi="Arial" w:cs="Arial"/>
          <w:sz w:val="20"/>
          <w:szCs w:val="20"/>
        </w:rPr>
        <w:t xml:space="preserve">, armed robbery and theft and had been </w:t>
      </w:r>
      <w:r w:rsidR="00EF623A">
        <w:rPr>
          <w:rFonts w:ascii="Arial" w:hAnsi="Arial" w:cs="Arial"/>
          <w:sz w:val="20"/>
          <w:szCs w:val="20"/>
        </w:rPr>
        <w:t xml:space="preserve">sentenced to TES IMP18m + 2y CCO. The circumstances of the offending were that in the early hours of the morning the respondents had travelled to a house in Clayton. </w:t>
      </w:r>
      <w:r w:rsidRPr="00EF623A">
        <w:rPr>
          <w:rFonts w:ascii="Arial" w:hAnsi="Arial" w:cs="Arial"/>
          <w:sz w:val="20"/>
          <w:szCs w:val="20"/>
        </w:rPr>
        <w:t xml:space="preserve">Each was wearing a black mask and gloves, was dressed in black clothes and was armed with a steel rod. On arrival, </w:t>
      </w:r>
      <w:r w:rsidRPr="00EF623A">
        <w:rPr>
          <w:rFonts w:ascii="Arial" w:hAnsi="Arial" w:cs="Arial"/>
          <w:b/>
          <w:bCs/>
          <w:sz w:val="20"/>
          <w:szCs w:val="20"/>
        </w:rPr>
        <w:t>T</w:t>
      </w:r>
      <w:r w:rsidR="000D3A2B">
        <w:rPr>
          <w:rFonts w:ascii="Arial" w:hAnsi="Arial" w:cs="Arial"/>
          <w:sz w:val="20"/>
          <w:szCs w:val="20"/>
        </w:rPr>
        <w:t xml:space="preserve"> </w:t>
      </w:r>
      <w:r w:rsidRPr="00EF623A">
        <w:rPr>
          <w:rFonts w:ascii="Arial" w:hAnsi="Arial" w:cs="Arial"/>
          <w:sz w:val="20"/>
          <w:szCs w:val="20"/>
        </w:rPr>
        <w:t xml:space="preserve">forced entry into the house by kicking in the front door.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then entered and moved through the house sequentially, confronting each of the five occupants as they moved through. They forced their way into occupied bedrooms, using the steel rods to threaten and intimidate the occupants which occasioned genuine fear, and they demanded phones, laptops and car keys. They stole an iPhone mini and two sets of car keys from the occupants. After leaving the house,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stole a Mercedes motor vehicle from the driveway. Police were able to track this car via GPS and arrested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a short time later in the vicinity of the stolen car. </w:t>
      </w:r>
      <w:r w:rsidRPr="00EF623A">
        <w:rPr>
          <w:rFonts w:ascii="Arial" w:hAnsi="Arial" w:cs="Arial"/>
          <w:b/>
          <w:bCs/>
          <w:sz w:val="20"/>
          <w:szCs w:val="20"/>
        </w:rPr>
        <w:t>R</w:t>
      </w:r>
      <w:r w:rsidRPr="00EF623A">
        <w:rPr>
          <w:rFonts w:ascii="Arial" w:hAnsi="Arial" w:cs="Arial"/>
          <w:sz w:val="20"/>
          <w:szCs w:val="20"/>
        </w:rPr>
        <w:t xml:space="preserve"> was on a community correction order [CCO] at the time.</w:t>
      </w:r>
    </w:p>
    <w:p w14:paraId="7873587C" w14:textId="39C9D6EB" w:rsidR="005614DB" w:rsidRPr="00EF623A" w:rsidRDefault="00EF623A" w:rsidP="00EF623A">
      <w:pPr>
        <w:spacing w:before="60"/>
        <w:jc w:val="both"/>
        <w:rPr>
          <w:rFonts w:ascii="Arial" w:hAnsi="Arial" w:cs="Arial"/>
          <w:sz w:val="20"/>
          <w:szCs w:val="20"/>
        </w:rPr>
      </w:pPr>
      <w:r>
        <w:rPr>
          <w:rFonts w:ascii="Arial" w:hAnsi="Arial" w:cs="Arial"/>
          <w:sz w:val="20"/>
          <w:szCs w:val="20"/>
        </w:rPr>
        <w:t xml:space="preserve">The DPP appealed the </w:t>
      </w:r>
      <w:r w:rsidR="005614DB" w:rsidRPr="00EF623A">
        <w:rPr>
          <w:rFonts w:ascii="Arial" w:hAnsi="Arial" w:cs="Arial"/>
          <w:sz w:val="20"/>
          <w:szCs w:val="20"/>
        </w:rPr>
        <w:t xml:space="preserve">sentences pursuant to s.287 of the </w:t>
      </w:r>
      <w:r w:rsidR="005614DB" w:rsidRPr="00EF623A">
        <w:rPr>
          <w:rFonts w:ascii="Arial" w:hAnsi="Arial" w:cs="Arial"/>
          <w:i/>
          <w:iCs/>
          <w:sz w:val="20"/>
          <w:szCs w:val="20"/>
        </w:rPr>
        <w:t>Criminal Procedure Act 2009</w:t>
      </w:r>
      <w:r w:rsidR="005614DB" w:rsidRPr="00EF623A">
        <w:rPr>
          <w:rFonts w:ascii="Arial" w:hAnsi="Arial" w:cs="Arial"/>
          <w:sz w:val="20"/>
          <w:szCs w:val="20"/>
        </w:rPr>
        <w:t>. The grounds of appeal raised two issues:</w:t>
      </w:r>
    </w:p>
    <w:p w14:paraId="7C167711" w14:textId="1224CFA0"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whether the sentences imposed were manifestly inadequate</w:t>
      </w:r>
      <w:r w:rsidR="000D3A2B">
        <w:rPr>
          <w:rFonts w:ascii="Arial" w:hAnsi="Arial" w:cs="Arial"/>
          <w:sz w:val="20"/>
          <w:szCs w:val="20"/>
        </w:rPr>
        <w:t>; and</w:t>
      </w:r>
    </w:p>
    <w:p w14:paraId="04E2C848" w14:textId="77777777"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 xml:space="preserve">whether the sentencing judge erred in finding that s.5(2H)(c)(ii) of the </w:t>
      </w:r>
      <w:r w:rsidRPr="005614DB">
        <w:rPr>
          <w:rFonts w:ascii="Arial" w:hAnsi="Arial" w:cs="Arial"/>
          <w:i/>
          <w:iCs/>
          <w:sz w:val="20"/>
          <w:szCs w:val="20"/>
        </w:rPr>
        <w:t>Sentencing Act 1991</w:t>
      </w:r>
      <w:r w:rsidRPr="005614DB">
        <w:rPr>
          <w:rFonts w:ascii="Arial" w:hAnsi="Arial" w:cs="Arial"/>
          <w:sz w:val="20"/>
          <w:szCs w:val="20"/>
        </w:rPr>
        <w:t xml:space="preserve"> applied to </w:t>
      </w:r>
      <w:r w:rsidRPr="005614DB">
        <w:rPr>
          <w:rFonts w:ascii="Arial" w:hAnsi="Arial" w:cs="Arial"/>
          <w:b/>
          <w:bCs/>
          <w:sz w:val="20"/>
          <w:szCs w:val="20"/>
        </w:rPr>
        <w:t>R</w:t>
      </w:r>
      <w:r w:rsidRPr="005614DB">
        <w:rPr>
          <w:rFonts w:ascii="Arial" w:hAnsi="Arial" w:cs="Arial"/>
          <w:sz w:val="20"/>
          <w:szCs w:val="20"/>
        </w:rPr>
        <w:t xml:space="preserve"> and s.5(2H)(e) applied to </w:t>
      </w:r>
      <w:r w:rsidRPr="005614DB">
        <w:rPr>
          <w:rFonts w:ascii="Arial" w:hAnsi="Arial" w:cs="Arial"/>
          <w:b/>
          <w:bCs/>
          <w:sz w:val="20"/>
          <w:szCs w:val="20"/>
        </w:rPr>
        <w:t>T</w:t>
      </w:r>
      <w:r w:rsidRPr="005614DB">
        <w:rPr>
          <w:rFonts w:ascii="Arial" w:hAnsi="Arial" w:cs="Arial"/>
          <w:sz w:val="20"/>
          <w:szCs w:val="20"/>
        </w:rPr>
        <w:t xml:space="preserve"> which permitted the imposition of a CCO in conjunction with a term of imprisonment.</w:t>
      </w:r>
    </w:p>
    <w:p w14:paraId="3949F273" w14:textId="48598909" w:rsidR="005614DB" w:rsidRPr="00EF623A" w:rsidRDefault="00EF623A" w:rsidP="00EF623A">
      <w:pPr>
        <w:spacing w:before="60" w:after="120"/>
        <w:jc w:val="both"/>
        <w:rPr>
          <w:rFonts w:ascii="Arial" w:hAnsi="Arial" w:cs="Arial"/>
          <w:sz w:val="20"/>
          <w:szCs w:val="20"/>
        </w:rPr>
      </w:pPr>
      <w:r>
        <w:rPr>
          <w:rFonts w:ascii="Arial" w:hAnsi="Arial" w:cs="Arial"/>
          <w:sz w:val="20"/>
          <w:szCs w:val="20"/>
        </w:rPr>
        <w:t>T</w:t>
      </w:r>
      <w:r w:rsidR="005614DB" w:rsidRPr="00EF623A">
        <w:rPr>
          <w:rFonts w:ascii="Arial" w:hAnsi="Arial" w:cs="Arial"/>
          <w:sz w:val="20"/>
          <w:szCs w:val="20"/>
        </w:rPr>
        <w:t xml:space="preserve">he Court of Appeal (Priest, Osborn &amp; Kaye JJA) allowed the DPP appeals, in </w:t>
      </w:r>
      <w:r w:rsidR="005614DB" w:rsidRPr="00EF623A">
        <w:rPr>
          <w:rFonts w:ascii="Arial" w:hAnsi="Arial" w:cs="Arial"/>
          <w:b/>
          <w:bCs/>
          <w:sz w:val="20"/>
          <w:szCs w:val="20"/>
        </w:rPr>
        <w:t>R</w:t>
      </w:r>
      <w:r w:rsidR="005614DB" w:rsidRPr="00EF623A">
        <w:rPr>
          <w:rFonts w:ascii="Arial" w:hAnsi="Arial" w:cs="Arial"/>
          <w:sz w:val="20"/>
          <w:szCs w:val="20"/>
        </w:rPr>
        <w:t xml:space="preserve">’s case on ground (i) and in </w:t>
      </w:r>
      <w:r w:rsidR="005614DB" w:rsidRPr="00EF623A">
        <w:rPr>
          <w:rFonts w:ascii="Arial" w:hAnsi="Arial" w:cs="Arial"/>
          <w:b/>
          <w:bCs/>
          <w:sz w:val="20"/>
          <w:szCs w:val="20"/>
        </w:rPr>
        <w:t>T</w:t>
      </w:r>
      <w:r w:rsidR="005614DB" w:rsidRPr="00EF623A">
        <w:rPr>
          <w:rFonts w:ascii="Arial" w:hAnsi="Arial" w:cs="Arial"/>
          <w:sz w:val="20"/>
          <w:szCs w:val="20"/>
        </w:rPr>
        <w:t>’s case on both grounds. In relation to ground (i) the Court held at [82] &amp; [165] that the sentences imposed failed to give due weight to the need for denunciation of the serious offending, the need for general deterrence in respect of like offending and the need for the protection of the community. The</w:t>
      </w:r>
      <w:r w:rsidR="000D3A2B">
        <w:rPr>
          <w:rFonts w:ascii="Arial" w:hAnsi="Arial" w:cs="Arial"/>
          <w:sz w:val="20"/>
          <w:szCs w:val="20"/>
        </w:rPr>
        <w:t xml:space="preserve"> </w:t>
      </w:r>
      <w:r w:rsidR="005614DB" w:rsidRPr="00EF623A">
        <w:rPr>
          <w:rFonts w:ascii="Arial" w:hAnsi="Arial" w:cs="Arial"/>
          <w:sz w:val="20"/>
          <w:szCs w:val="20"/>
        </w:rPr>
        <w:t xml:space="preserve">County Court sentences were set aside and </w:t>
      </w:r>
      <w:r w:rsidR="005614DB" w:rsidRPr="00EF623A">
        <w:rPr>
          <w:rFonts w:ascii="Arial" w:hAnsi="Arial" w:cs="Arial"/>
          <w:b/>
          <w:bCs/>
          <w:sz w:val="20"/>
          <w:szCs w:val="20"/>
        </w:rPr>
        <w:t>R</w:t>
      </w:r>
      <w:r w:rsidR="005614DB" w:rsidRPr="00EF623A">
        <w:rPr>
          <w:rFonts w:ascii="Arial" w:hAnsi="Arial" w:cs="Arial"/>
          <w:sz w:val="20"/>
          <w:szCs w:val="20"/>
        </w:rPr>
        <w:t xml:space="preserve"> &amp; </w:t>
      </w:r>
      <w:r w:rsidR="005614DB" w:rsidRPr="00EF623A">
        <w:rPr>
          <w:rFonts w:ascii="Arial" w:hAnsi="Arial" w:cs="Arial"/>
          <w:b/>
          <w:bCs/>
          <w:sz w:val="20"/>
          <w:szCs w:val="20"/>
        </w:rPr>
        <w:t>T</w:t>
      </w:r>
      <w:r w:rsidR="005614DB" w:rsidRPr="00EF623A">
        <w:rPr>
          <w:rFonts w:ascii="Arial" w:hAnsi="Arial" w:cs="Arial"/>
          <w:sz w:val="20"/>
          <w:szCs w:val="20"/>
        </w:rPr>
        <w:t xml:space="preserve"> were resentenced </w:t>
      </w:r>
      <w:r>
        <w:rPr>
          <w:rFonts w:ascii="Arial" w:hAnsi="Arial" w:cs="Arial"/>
          <w:sz w:val="20"/>
          <w:szCs w:val="20"/>
        </w:rPr>
        <w:t xml:space="preserve">to IMP5y2m with non-parole periods respectively of 3y6m &amp; 3y. </w:t>
      </w:r>
      <w:r w:rsidR="00FD65D4">
        <w:rPr>
          <w:rFonts w:ascii="Arial" w:hAnsi="Arial" w:cs="Arial"/>
          <w:sz w:val="20"/>
          <w:szCs w:val="20"/>
        </w:rPr>
        <w:t xml:space="preserve">[For </w:t>
      </w:r>
      <w:r w:rsidR="00FD65D4" w:rsidRPr="00FD65D4">
        <w:rPr>
          <w:rFonts w:ascii="Arial" w:hAnsi="Arial" w:cs="Arial"/>
          <w:b/>
          <w:bCs/>
          <w:sz w:val="20"/>
          <w:szCs w:val="20"/>
        </w:rPr>
        <w:t>R</w:t>
      </w:r>
      <w:r w:rsidR="00FD65D4">
        <w:rPr>
          <w:rFonts w:ascii="Arial" w:hAnsi="Arial" w:cs="Arial"/>
          <w:sz w:val="20"/>
          <w:szCs w:val="20"/>
        </w:rPr>
        <w:t xml:space="preserve"> an additional IMP1y of which 4m was cumulative was imposed for breach of a CCO which he was serving at the time of the offending]. </w:t>
      </w:r>
      <w:r>
        <w:rPr>
          <w:rFonts w:ascii="Arial" w:hAnsi="Arial" w:cs="Arial"/>
          <w:sz w:val="20"/>
          <w:szCs w:val="20"/>
        </w:rPr>
        <w:t>At</w:t>
      </w:r>
      <w:r w:rsidR="00FD65D4">
        <w:rPr>
          <w:rFonts w:ascii="Arial" w:hAnsi="Arial" w:cs="Arial"/>
          <w:sz w:val="20"/>
          <w:szCs w:val="20"/>
        </w:rPr>
        <w:t> </w:t>
      </w:r>
      <w:r>
        <w:rPr>
          <w:rFonts w:ascii="Arial" w:hAnsi="Arial" w:cs="Arial"/>
          <w:sz w:val="20"/>
          <w:szCs w:val="20"/>
        </w:rPr>
        <w:t xml:space="preserve">[16] the Court of Appeal said: </w:t>
      </w:r>
      <w:r w:rsidR="005614DB" w:rsidRPr="00EF623A">
        <w:rPr>
          <w:rFonts w:ascii="Arial" w:hAnsi="Arial" w:cs="Arial"/>
          <w:sz w:val="20"/>
          <w:szCs w:val="20"/>
        </w:rPr>
        <w:t>“The discrepancy between the sentences imposed and those which should be imposed in this case is such that the exercise of the residual discretion in favour of the respondents cannot be justified.”</w:t>
      </w:r>
    </w:p>
    <w:p w14:paraId="7B60127C" w14:textId="53EAD110" w:rsidR="005614DB" w:rsidRDefault="00EF623A" w:rsidP="00FD65D4">
      <w:pPr>
        <w:jc w:val="both"/>
        <w:rPr>
          <w:rFonts w:ascii="Arial" w:hAnsi="Arial" w:cs="Arial"/>
          <w:sz w:val="20"/>
          <w:szCs w:val="20"/>
        </w:rPr>
      </w:pPr>
      <w:r>
        <w:rPr>
          <w:rFonts w:ascii="Arial" w:hAnsi="Arial" w:cs="Arial"/>
          <w:sz w:val="20"/>
          <w:szCs w:val="20"/>
        </w:rPr>
        <w:t xml:space="preserve">The Court of Appeal detailed the personal circumstances and prior convictions of </w:t>
      </w:r>
      <w:proofErr w:type="spellStart"/>
      <w:r w:rsidRPr="00EF623A">
        <w:rPr>
          <w:rFonts w:ascii="Arial" w:hAnsi="Arial" w:cs="Arial"/>
          <w:b/>
          <w:bCs/>
          <w:sz w:val="20"/>
          <w:szCs w:val="20"/>
        </w:rPr>
        <w:t>R</w:t>
      </w:r>
      <w:r>
        <w:rPr>
          <w:rFonts w:ascii="Arial" w:hAnsi="Arial" w:cs="Arial"/>
          <w:sz w:val="20"/>
          <w:szCs w:val="20"/>
        </w:rPr>
        <w:t xml:space="preserve"> at</w:t>
      </w:r>
      <w:proofErr w:type="spellEnd"/>
      <w:r>
        <w:rPr>
          <w:rFonts w:ascii="Arial" w:hAnsi="Arial" w:cs="Arial"/>
          <w:sz w:val="20"/>
          <w:szCs w:val="20"/>
        </w:rPr>
        <w:t xml:space="preserve"> [29]-[57] &amp; [68] and </w:t>
      </w:r>
      <w:r w:rsidRPr="00EF623A">
        <w:rPr>
          <w:rFonts w:ascii="Arial" w:hAnsi="Arial" w:cs="Arial"/>
          <w:b/>
          <w:bCs/>
          <w:sz w:val="20"/>
          <w:szCs w:val="20"/>
        </w:rPr>
        <w:t>T</w:t>
      </w:r>
      <w:r>
        <w:rPr>
          <w:rFonts w:ascii="Arial" w:hAnsi="Arial" w:cs="Arial"/>
          <w:sz w:val="20"/>
          <w:szCs w:val="20"/>
        </w:rPr>
        <w:t xml:space="preserve"> at [104]-[126] &amp; [158]. The Court also detailed the matters in mitigation of sentence for </w:t>
      </w:r>
      <w:proofErr w:type="spellStart"/>
      <w:r w:rsidRPr="003307B8">
        <w:rPr>
          <w:rFonts w:ascii="Arial" w:hAnsi="Arial" w:cs="Arial"/>
          <w:b/>
          <w:bCs/>
          <w:sz w:val="20"/>
          <w:szCs w:val="20"/>
        </w:rPr>
        <w:t>R</w:t>
      </w:r>
      <w:r>
        <w:rPr>
          <w:rFonts w:ascii="Arial" w:hAnsi="Arial" w:cs="Arial"/>
          <w:sz w:val="20"/>
          <w:szCs w:val="20"/>
        </w:rPr>
        <w:t xml:space="preserve"> at</w:t>
      </w:r>
      <w:proofErr w:type="spellEnd"/>
      <w:r>
        <w:rPr>
          <w:rFonts w:ascii="Arial" w:hAnsi="Arial" w:cs="Arial"/>
          <w:sz w:val="20"/>
          <w:szCs w:val="20"/>
        </w:rPr>
        <w:t xml:space="preserve"> </w:t>
      </w:r>
      <w:r w:rsidR="003307B8">
        <w:rPr>
          <w:rFonts w:ascii="Arial" w:hAnsi="Arial" w:cs="Arial"/>
          <w:sz w:val="20"/>
          <w:szCs w:val="20"/>
        </w:rPr>
        <w:t xml:space="preserve">[87], [89], [94], [96] &amp; [101] and for </w:t>
      </w:r>
      <w:r w:rsidR="003307B8" w:rsidRPr="003307B8">
        <w:rPr>
          <w:rFonts w:ascii="Arial" w:hAnsi="Arial" w:cs="Arial"/>
          <w:b/>
          <w:bCs/>
          <w:sz w:val="20"/>
          <w:szCs w:val="20"/>
        </w:rPr>
        <w:t>T</w:t>
      </w:r>
      <w:r w:rsidR="003307B8">
        <w:rPr>
          <w:rFonts w:ascii="Arial" w:hAnsi="Arial" w:cs="Arial"/>
          <w:sz w:val="20"/>
          <w:szCs w:val="20"/>
        </w:rPr>
        <w:t xml:space="preserve"> at [154], [160] &amp; [164]. </w:t>
      </w:r>
      <w:r w:rsidR="000D3A2B">
        <w:rPr>
          <w:rFonts w:ascii="Arial" w:hAnsi="Arial" w:cs="Arial"/>
          <w:sz w:val="20"/>
          <w:szCs w:val="20"/>
        </w:rPr>
        <w:t>In addition</w:t>
      </w:r>
      <w:r w:rsidR="003307B8">
        <w:rPr>
          <w:rFonts w:ascii="Arial" w:hAnsi="Arial" w:cs="Arial"/>
          <w:sz w:val="20"/>
          <w:szCs w:val="20"/>
        </w:rPr>
        <w:t>, the Court discussed the prospects of rehabilitation for</w:t>
      </w:r>
      <w:r w:rsidR="00FD65D4">
        <w:rPr>
          <w:rFonts w:ascii="Arial" w:hAnsi="Arial" w:cs="Arial"/>
          <w:sz w:val="20"/>
          <w:szCs w:val="20"/>
        </w:rPr>
        <w:t xml:space="preserve"> </w:t>
      </w:r>
      <w:r w:rsidR="00FD65D4" w:rsidRPr="003307B8">
        <w:rPr>
          <w:rFonts w:ascii="Arial" w:hAnsi="Arial" w:cs="Arial"/>
          <w:b/>
          <w:bCs/>
          <w:sz w:val="20"/>
          <w:szCs w:val="20"/>
        </w:rPr>
        <w:t>T</w:t>
      </w:r>
      <w:r w:rsidR="00FD65D4">
        <w:rPr>
          <w:rFonts w:ascii="Arial" w:hAnsi="Arial" w:cs="Arial"/>
          <w:sz w:val="20"/>
          <w:szCs w:val="20"/>
        </w:rPr>
        <w:t xml:space="preserve"> at [157] and for</w:t>
      </w:r>
      <w:r w:rsidR="003307B8">
        <w:rPr>
          <w:rFonts w:ascii="Arial" w:hAnsi="Arial" w:cs="Arial"/>
          <w:sz w:val="20"/>
          <w:szCs w:val="20"/>
        </w:rPr>
        <w:t xml:space="preserve"> </w:t>
      </w:r>
      <w:proofErr w:type="spellStart"/>
      <w:r w:rsidR="003307B8" w:rsidRPr="003307B8">
        <w:rPr>
          <w:rFonts w:ascii="Arial" w:hAnsi="Arial" w:cs="Arial"/>
          <w:b/>
          <w:bCs/>
          <w:sz w:val="20"/>
          <w:szCs w:val="20"/>
        </w:rPr>
        <w:t>R</w:t>
      </w:r>
      <w:r w:rsidR="003307B8">
        <w:rPr>
          <w:rFonts w:ascii="Arial" w:hAnsi="Arial" w:cs="Arial"/>
          <w:sz w:val="20"/>
          <w:szCs w:val="20"/>
        </w:rPr>
        <w:t xml:space="preserve"> at</w:t>
      </w:r>
      <w:proofErr w:type="spellEnd"/>
      <w:r w:rsidR="003307B8">
        <w:rPr>
          <w:rFonts w:ascii="Arial" w:hAnsi="Arial" w:cs="Arial"/>
          <w:sz w:val="20"/>
          <w:szCs w:val="20"/>
        </w:rPr>
        <w:t xml:space="preserve"> [97]-[99], noting in particular in relation to </w:t>
      </w:r>
      <w:r w:rsidR="003307B8" w:rsidRPr="003307B8">
        <w:rPr>
          <w:rFonts w:ascii="Arial" w:hAnsi="Arial" w:cs="Arial"/>
          <w:b/>
          <w:bCs/>
          <w:sz w:val="20"/>
          <w:szCs w:val="20"/>
        </w:rPr>
        <w:t>R</w:t>
      </w:r>
      <w:r w:rsidR="003307B8">
        <w:rPr>
          <w:rFonts w:ascii="Arial" w:hAnsi="Arial" w:cs="Arial"/>
          <w:sz w:val="20"/>
          <w:szCs w:val="20"/>
        </w:rPr>
        <w:t>:</w:t>
      </w:r>
    </w:p>
    <w:p w14:paraId="0A32560C" w14:textId="4BB669D4" w:rsidR="003307B8" w:rsidRPr="005614DB" w:rsidRDefault="003307B8" w:rsidP="003307B8">
      <w:pPr>
        <w:pStyle w:val="ListParagraph"/>
        <w:spacing w:before="60"/>
        <w:ind w:left="357" w:right="357"/>
        <w:jc w:val="both"/>
        <w:rPr>
          <w:rFonts w:ascii="Arial" w:hAnsi="Arial" w:cs="Arial"/>
          <w:sz w:val="20"/>
          <w:szCs w:val="20"/>
        </w:rPr>
      </w:pPr>
      <w:r w:rsidRPr="005614DB">
        <w:rPr>
          <w:rFonts w:ascii="Arial" w:hAnsi="Arial" w:cs="Arial"/>
          <w:sz w:val="20"/>
          <w:szCs w:val="20"/>
        </w:rPr>
        <w:t>[99] “The risk with which we are concerned raises a serious issue of protection of the community. It was submitted that the risk is ameliorated by arrangements which have been made for [</w:t>
      </w:r>
      <w:r w:rsidRPr="005614DB">
        <w:rPr>
          <w:rFonts w:ascii="Arial" w:hAnsi="Arial" w:cs="Arial"/>
          <w:b/>
          <w:bCs/>
          <w:sz w:val="20"/>
          <w:szCs w:val="20"/>
        </w:rPr>
        <w:t>R</w:t>
      </w:r>
      <w:r w:rsidRPr="005614DB">
        <w:rPr>
          <w:rFonts w:ascii="Arial" w:hAnsi="Arial" w:cs="Arial"/>
          <w:sz w:val="20"/>
          <w:szCs w:val="20"/>
        </w:rPr>
        <w:t xml:space="preserve">’s] supported accommodation if he is released under a CCO. We do not accept that these arrangements are sufficient to significantly ameliorate the risk of further violent behaviour when the evidence as a whole is taken into account. </w:t>
      </w:r>
      <w:r w:rsidRPr="005614DB">
        <w:rPr>
          <w:rFonts w:ascii="Arial" w:hAnsi="Arial" w:cs="Arial"/>
          <w:b/>
          <w:bCs/>
          <w:sz w:val="20"/>
          <w:szCs w:val="20"/>
        </w:rPr>
        <w:t>Whilst we accept the submission made on behalf of [R] that in the long term the protection of the community will be best achieved by [R’s] rehabilitation, the community requires and deserves protection in the short term. This is particularly so while [R] progresses into adulthood and completes the process of the neural development of his brain.</w:t>
      </w:r>
      <w:r w:rsidRPr="005614DB">
        <w:rPr>
          <w:rFonts w:ascii="Arial" w:hAnsi="Arial" w:cs="Arial"/>
          <w:sz w:val="20"/>
          <w:szCs w:val="20"/>
        </w:rPr>
        <w:t>”</w:t>
      </w:r>
      <w:r>
        <w:rPr>
          <w:rFonts w:ascii="Arial" w:hAnsi="Arial" w:cs="Arial"/>
          <w:sz w:val="20"/>
          <w:szCs w:val="20"/>
        </w:rPr>
        <w:t xml:space="preserve"> [emphasis added]</w:t>
      </w:r>
    </w:p>
    <w:p w14:paraId="15BB1614" w14:textId="04FCC928" w:rsidR="000D3A2B" w:rsidRDefault="000D3A2B" w:rsidP="00FD65D4">
      <w:pPr>
        <w:spacing w:before="60"/>
        <w:jc w:val="both"/>
        <w:rPr>
          <w:rFonts w:ascii="Arial" w:hAnsi="Arial" w:cs="Arial"/>
          <w:sz w:val="20"/>
          <w:szCs w:val="20"/>
        </w:rPr>
      </w:pPr>
      <w:r>
        <w:rPr>
          <w:rFonts w:ascii="Arial" w:hAnsi="Arial" w:cs="Arial"/>
          <w:sz w:val="20"/>
          <w:szCs w:val="20"/>
        </w:rPr>
        <w:t xml:space="preserve">See also the Court of Appeal’s comments in relation to youth and neural development at [90]-[93] which are reproduced </w:t>
      </w:r>
      <w:r w:rsidRPr="000D3A2B">
        <w:rPr>
          <w:rFonts w:ascii="Arial" w:hAnsi="Arial" w:cs="Arial"/>
          <w:b/>
          <w:bCs/>
          <w:sz w:val="20"/>
          <w:szCs w:val="20"/>
          <w:shd w:val="clear" w:color="auto" w:fill="C5E0B3"/>
        </w:rPr>
        <w:t>in section 11.2.1</w:t>
      </w:r>
      <w:r>
        <w:rPr>
          <w:rFonts w:ascii="Arial" w:hAnsi="Arial" w:cs="Arial"/>
          <w:sz w:val="20"/>
          <w:szCs w:val="20"/>
        </w:rPr>
        <w:t>.</w:t>
      </w:r>
    </w:p>
    <w:p w14:paraId="2A1BDE77" w14:textId="454ACD4A" w:rsidR="003307B8" w:rsidRDefault="003307B8" w:rsidP="00FD65D4">
      <w:pPr>
        <w:spacing w:before="60"/>
        <w:jc w:val="both"/>
        <w:rPr>
          <w:rFonts w:ascii="Arial" w:hAnsi="Arial" w:cs="Arial"/>
          <w:sz w:val="20"/>
          <w:szCs w:val="20"/>
        </w:rPr>
      </w:pPr>
      <w:r>
        <w:rPr>
          <w:rFonts w:ascii="Arial" w:hAnsi="Arial" w:cs="Arial"/>
          <w:sz w:val="20"/>
          <w:szCs w:val="20"/>
        </w:rPr>
        <w:lastRenderedPageBreak/>
        <w:t xml:space="preserve">At </w:t>
      </w:r>
      <w:r w:rsidRPr="003307B8">
        <w:rPr>
          <w:rFonts w:ascii="Arial" w:hAnsi="Arial" w:cs="Arial"/>
          <w:sz w:val="20"/>
          <w:szCs w:val="20"/>
        </w:rPr>
        <w:t xml:space="preserve">[12]-[15], [19]-[21], [24], [26]-[27], [86] &amp; [166] the Court of Appeal </w:t>
      </w:r>
      <w:r>
        <w:rPr>
          <w:rFonts w:ascii="Arial" w:hAnsi="Arial" w:cs="Arial"/>
          <w:sz w:val="20"/>
          <w:szCs w:val="20"/>
        </w:rPr>
        <w:t xml:space="preserve">made the following comments </w:t>
      </w:r>
      <w:r w:rsidR="00FD65D4">
        <w:rPr>
          <w:rFonts w:ascii="Arial" w:hAnsi="Arial" w:cs="Arial"/>
          <w:sz w:val="20"/>
          <w:szCs w:val="20"/>
        </w:rPr>
        <w:t>highlighting</w:t>
      </w:r>
      <w:r>
        <w:rPr>
          <w:rFonts w:ascii="Arial" w:hAnsi="Arial" w:cs="Arial"/>
          <w:sz w:val="20"/>
          <w:szCs w:val="20"/>
        </w:rPr>
        <w:t xml:space="preserve"> the seriousness of </w:t>
      </w:r>
      <w:r w:rsidRPr="003307B8">
        <w:rPr>
          <w:rFonts w:ascii="Arial" w:hAnsi="Arial" w:cs="Arial"/>
          <w:b/>
          <w:bCs/>
          <w:sz w:val="20"/>
          <w:szCs w:val="20"/>
        </w:rPr>
        <w:t>R</w:t>
      </w:r>
      <w:r>
        <w:rPr>
          <w:rFonts w:ascii="Arial" w:hAnsi="Arial" w:cs="Arial"/>
          <w:sz w:val="20"/>
          <w:szCs w:val="20"/>
        </w:rPr>
        <w:t xml:space="preserve"> &amp; </w:t>
      </w:r>
      <w:r w:rsidRPr="003307B8">
        <w:rPr>
          <w:rFonts w:ascii="Arial" w:hAnsi="Arial" w:cs="Arial"/>
          <w:b/>
          <w:bCs/>
          <w:sz w:val="20"/>
          <w:szCs w:val="20"/>
        </w:rPr>
        <w:t>T</w:t>
      </w:r>
      <w:r>
        <w:rPr>
          <w:rFonts w:ascii="Arial" w:hAnsi="Arial" w:cs="Arial"/>
          <w:sz w:val="20"/>
          <w:szCs w:val="20"/>
        </w:rPr>
        <w:t>’s offending</w:t>
      </w:r>
      <w:r w:rsidRPr="003307B8">
        <w:rPr>
          <w:rFonts w:ascii="Arial" w:hAnsi="Arial" w:cs="Arial"/>
          <w:sz w:val="20"/>
          <w:szCs w:val="20"/>
        </w:rPr>
        <w:t xml:space="preserve"> [emphasis added]:</w:t>
      </w:r>
    </w:p>
    <w:p w14:paraId="2D1C68CB" w14:textId="77777777" w:rsidR="005614DB" w:rsidRPr="003307B8" w:rsidRDefault="005614DB" w:rsidP="00FD65D4">
      <w:pPr>
        <w:pStyle w:val="ListParagraph"/>
        <w:ind w:left="357"/>
        <w:jc w:val="both"/>
        <w:rPr>
          <w:rFonts w:ascii="Arial" w:hAnsi="Arial" w:cs="Arial"/>
          <w:sz w:val="6"/>
          <w:szCs w:val="6"/>
        </w:rPr>
      </w:pPr>
    </w:p>
    <w:p w14:paraId="35ECEE31" w14:textId="77777777" w:rsidR="005614DB" w:rsidRPr="005614DB" w:rsidRDefault="005614DB" w:rsidP="00FD65D4">
      <w:pPr>
        <w:pStyle w:val="ListParagraph"/>
        <w:spacing w:before="120"/>
        <w:ind w:left="357" w:right="357"/>
        <w:jc w:val="both"/>
        <w:rPr>
          <w:rFonts w:ascii="Arial" w:hAnsi="Arial" w:cs="Arial"/>
          <w:sz w:val="20"/>
          <w:szCs w:val="20"/>
        </w:rPr>
      </w:pPr>
      <w:r w:rsidRPr="005614DB">
        <w:rPr>
          <w:rFonts w:ascii="Arial" w:hAnsi="Arial" w:cs="Arial"/>
          <w:sz w:val="20"/>
          <w:szCs w:val="20"/>
        </w:rPr>
        <w:t>[12] “Our conclusions with respect to manifest inadequacy are founded in our view of the gravity of the offending.</w:t>
      </w:r>
    </w:p>
    <w:p w14:paraId="5A96DBCC" w14:textId="77777777" w:rsidR="003307B8" w:rsidRPr="003307B8" w:rsidRDefault="003307B8" w:rsidP="00FD65D4">
      <w:pPr>
        <w:pStyle w:val="ListParagraph"/>
        <w:ind w:left="357"/>
        <w:jc w:val="both"/>
        <w:rPr>
          <w:rFonts w:ascii="Arial" w:hAnsi="Arial" w:cs="Arial"/>
          <w:sz w:val="6"/>
          <w:szCs w:val="6"/>
        </w:rPr>
      </w:pPr>
    </w:p>
    <w:p w14:paraId="43A6A576"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[13] </w:t>
      </w:r>
      <w:r w:rsidRPr="005614DB">
        <w:rPr>
          <w:rFonts w:ascii="Arial" w:hAnsi="Arial" w:cs="Arial"/>
          <w:b/>
          <w:bCs/>
          <w:sz w:val="20"/>
          <w:szCs w:val="20"/>
        </w:rPr>
        <w:t xml:space="preserve">The community expects, and the </w:t>
      </w:r>
      <w:r w:rsidRPr="005614DB">
        <w:rPr>
          <w:rFonts w:ascii="Arial" w:hAnsi="Arial" w:cs="Arial"/>
          <w:b/>
          <w:bCs/>
          <w:i/>
          <w:iCs/>
          <w:sz w:val="20"/>
          <w:szCs w:val="20"/>
        </w:rPr>
        <w:t>Sentencing Act 1991</w:t>
      </w:r>
      <w:r w:rsidRPr="005614DB">
        <w:rPr>
          <w:rFonts w:ascii="Arial" w:hAnsi="Arial" w:cs="Arial"/>
          <w:b/>
          <w:bCs/>
          <w:sz w:val="20"/>
          <w:szCs w:val="20"/>
        </w:rPr>
        <w:t xml:space="preserve"> contemplates, that save in exceptional cases, offending of the type with which we are concerned will result in a substantial custodial sentence without the benefit of a reduction by combination with a CCO.</w:t>
      </w:r>
    </w:p>
    <w:p w14:paraId="687AFE78" w14:textId="77777777" w:rsidR="003307B8" w:rsidRPr="003307B8" w:rsidRDefault="003307B8" w:rsidP="00FD65D4">
      <w:pPr>
        <w:pStyle w:val="ListParagraph"/>
        <w:ind w:left="357"/>
        <w:jc w:val="both"/>
        <w:rPr>
          <w:rFonts w:ascii="Arial" w:hAnsi="Arial" w:cs="Arial"/>
          <w:sz w:val="6"/>
          <w:szCs w:val="6"/>
        </w:rPr>
      </w:pPr>
    </w:p>
    <w:p w14:paraId="3BD3408D" w14:textId="77777777" w:rsidR="005614DB" w:rsidRPr="005614DB" w:rsidRDefault="005614DB" w:rsidP="00FD65D4">
      <w:pPr>
        <w:pStyle w:val="ListParagraph"/>
        <w:spacing w:before="60"/>
        <w:ind w:left="357" w:right="357"/>
        <w:jc w:val="both"/>
        <w:rPr>
          <w:rFonts w:ascii="Arial" w:hAnsi="Arial" w:cs="Arial"/>
          <w:b/>
          <w:bCs/>
          <w:sz w:val="20"/>
          <w:szCs w:val="20"/>
        </w:rPr>
      </w:pPr>
      <w:r w:rsidRPr="005614DB">
        <w:rPr>
          <w:rFonts w:ascii="Arial" w:hAnsi="Arial" w:cs="Arial"/>
          <w:sz w:val="20"/>
          <w:szCs w:val="20"/>
        </w:rPr>
        <w:t xml:space="preserve">[14] </w:t>
      </w:r>
      <w:r w:rsidRPr="005614DB">
        <w:rPr>
          <w:rFonts w:ascii="Arial" w:hAnsi="Arial" w:cs="Arial"/>
          <w:b/>
          <w:bCs/>
          <w:sz w:val="20"/>
          <w:szCs w:val="20"/>
        </w:rPr>
        <w:t>Considerations of just punishment and general deterrence require this to be so. In the present case, considerations of specific deterrence and protection of the community reinforce these factors.</w:t>
      </w:r>
    </w:p>
    <w:p w14:paraId="518127DF" w14:textId="77777777" w:rsidR="003307B8" w:rsidRPr="003307B8" w:rsidRDefault="003307B8" w:rsidP="00FD65D4">
      <w:pPr>
        <w:pStyle w:val="ListParagraph"/>
        <w:ind w:left="357"/>
        <w:jc w:val="both"/>
        <w:rPr>
          <w:rFonts w:ascii="Arial" w:hAnsi="Arial" w:cs="Arial"/>
          <w:sz w:val="6"/>
          <w:szCs w:val="6"/>
        </w:rPr>
      </w:pPr>
    </w:p>
    <w:p w14:paraId="2EFABB2E"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[15] </w:t>
      </w:r>
      <w:r w:rsidRPr="00EF623A">
        <w:rPr>
          <w:rFonts w:ascii="Arial" w:hAnsi="Arial" w:cs="Arial"/>
          <w:b/>
          <w:bCs/>
          <w:sz w:val="20"/>
          <w:szCs w:val="20"/>
        </w:rPr>
        <w:t>The personal circumstances of the offenders upon which the sentencing judge placed very significant weight do not, in our respectful view, justify the leniency of the sentences which were imposed.”</w:t>
      </w:r>
    </w:p>
    <w:p w14:paraId="63EB8DEE" w14:textId="77777777" w:rsidR="005614DB" w:rsidRPr="00FD65D4" w:rsidRDefault="005614DB" w:rsidP="00FD65D4">
      <w:pPr>
        <w:pStyle w:val="ListParagraph"/>
        <w:ind w:left="357" w:right="357"/>
        <w:jc w:val="both"/>
        <w:rPr>
          <w:rFonts w:ascii="Arial" w:hAnsi="Arial" w:cs="Arial"/>
          <w:sz w:val="6"/>
          <w:szCs w:val="6"/>
        </w:rPr>
      </w:pPr>
    </w:p>
    <w:p w14:paraId="5EB0C278"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3E215BB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[19] “As the sentencing judge recognised at the outset of her reasons, home invasions and armed robberies committed in company are inherently very serious offences. Such offending involves a very serious assault upon the personal safety and sense of security and personal integrity of both victims and the community generally.</w:t>
      </w:r>
    </w:p>
    <w:p w14:paraId="20C891CA" w14:textId="77777777" w:rsidR="005614DB" w:rsidRPr="003307B8" w:rsidRDefault="005614DB" w:rsidP="00FD65D4">
      <w:pPr>
        <w:pStyle w:val="ListParagraph"/>
        <w:ind w:left="357" w:right="357"/>
        <w:jc w:val="both"/>
        <w:rPr>
          <w:rFonts w:ascii="Arial" w:hAnsi="Arial" w:cs="Arial"/>
          <w:sz w:val="6"/>
          <w:szCs w:val="6"/>
        </w:rPr>
      </w:pPr>
    </w:p>
    <w:p w14:paraId="498DB418"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[20] In consequence, a relative increase in the prevalence of home invasions in recent years is a matter of serious community concern.</w:t>
      </w:r>
    </w:p>
    <w:p w14:paraId="5C42E205" w14:textId="77777777" w:rsidR="005614DB" w:rsidRPr="003307B8" w:rsidRDefault="005614DB" w:rsidP="00FD65D4">
      <w:pPr>
        <w:pStyle w:val="ListParagraph"/>
        <w:ind w:left="357" w:right="357"/>
        <w:jc w:val="both"/>
        <w:rPr>
          <w:rFonts w:ascii="Arial" w:hAnsi="Arial" w:cs="Arial"/>
          <w:sz w:val="6"/>
          <w:szCs w:val="6"/>
        </w:rPr>
      </w:pPr>
    </w:p>
    <w:p w14:paraId="0CE5C9D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[21] In response to the seriousness of offences of this kind, Parliament has imposed a maximum term of 25 years’ imprisonment for each offence of home invasion and armed robbery. This penalty underlines of gravity of each offence.”</w:t>
      </w:r>
    </w:p>
    <w:p w14:paraId="667CDF6C" w14:textId="77777777" w:rsidR="005614DB" w:rsidRPr="00FD65D4" w:rsidRDefault="005614DB" w:rsidP="00FD65D4">
      <w:pPr>
        <w:pStyle w:val="ListParagraph"/>
        <w:ind w:left="357" w:right="357"/>
        <w:jc w:val="both"/>
        <w:rPr>
          <w:rFonts w:ascii="Arial" w:hAnsi="Arial" w:cs="Arial"/>
          <w:sz w:val="6"/>
          <w:szCs w:val="6"/>
        </w:rPr>
      </w:pPr>
    </w:p>
    <w:p w14:paraId="5F94136A"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EB9B9E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[24] “[T]he combination of means which the offenders adopted was cumulatively calculated to enhance the impact of the offending upon the victims.”</w:t>
      </w:r>
    </w:p>
    <w:p w14:paraId="461D9814" w14:textId="77777777" w:rsidR="005614DB" w:rsidRPr="00FD65D4" w:rsidRDefault="005614DB" w:rsidP="00FD65D4">
      <w:pPr>
        <w:pStyle w:val="ListParagraph"/>
        <w:ind w:left="357" w:right="357"/>
        <w:jc w:val="both"/>
        <w:rPr>
          <w:rFonts w:ascii="Arial" w:hAnsi="Arial" w:cs="Arial"/>
          <w:sz w:val="6"/>
          <w:szCs w:val="6"/>
        </w:rPr>
      </w:pPr>
    </w:p>
    <w:p w14:paraId="786003D7"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6804160"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[26] “Although short in duration, the home invasion was pre-planned, deliberately confrontational, and coupled with armed robbery and consequent theft. In the case of [</w:t>
      </w:r>
      <w:r w:rsidRPr="005614DB">
        <w:rPr>
          <w:rFonts w:ascii="Arial" w:hAnsi="Arial" w:cs="Arial"/>
          <w:b/>
          <w:bCs/>
          <w:sz w:val="20"/>
          <w:szCs w:val="20"/>
        </w:rPr>
        <w:t>R</w:t>
      </w:r>
      <w:r w:rsidRPr="005614DB">
        <w:rPr>
          <w:rFonts w:ascii="Arial" w:hAnsi="Arial" w:cs="Arial"/>
          <w:sz w:val="20"/>
          <w:szCs w:val="20"/>
        </w:rPr>
        <w:t>], it was further aggravated by the fact that at the time of the offending he was the subject of a CCO.</w:t>
      </w:r>
    </w:p>
    <w:p w14:paraId="5158B380" w14:textId="77777777" w:rsidR="005614DB" w:rsidRPr="003307B8" w:rsidRDefault="005614DB" w:rsidP="00FD65D4">
      <w:pPr>
        <w:pStyle w:val="ListParagraph"/>
        <w:ind w:left="357" w:right="357"/>
        <w:jc w:val="both"/>
        <w:rPr>
          <w:rFonts w:ascii="Arial" w:hAnsi="Arial" w:cs="Arial"/>
          <w:sz w:val="6"/>
          <w:szCs w:val="6"/>
        </w:rPr>
      </w:pPr>
    </w:p>
    <w:p w14:paraId="52EB151C"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[27] The sentencing judge correctly characterised the offending as a whole as demonstrating a brazen, violent and outrageous disregard for the safety and security of others. She further found that it constituted a serious example of the kind of offending in issue. We respectfully agree and endorse that conclusion.”</w:t>
      </w:r>
    </w:p>
    <w:p w14:paraId="1F95A452" w14:textId="77777777" w:rsidR="005614DB" w:rsidRPr="00FD65D4" w:rsidRDefault="005614DB" w:rsidP="00FD65D4">
      <w:pPr>
        <w:pStyle w:val="ListParagraph"/>
        <w:ind w:left="357" w:right="357"/>
        <w:jc w:val="both"/>
        <w:rPr>
          <w:rFonts w:ascii="Arial" w:hAnsi="Arial" w:cs="Arial"/>
          <w:sz w:val="6"/>
          <w:szCs w:val="6"/>
        </w:rPr>
      </w:pPr>
    </w:p>
    <w:p w14:paraId="4ACDACC3"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F699FE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[86] “</w:t>
      </w:r>
      <w:r w:rsidRPr="00FD65D4">
        <w:rPr>
          <w:rFonts w:ascii="Arial" w:hAnsi="Arial" w:cs="Arial"/>
          <w:b/>
          <w:bCs/>
          <w:sz w:val="20"/>
          <w:szCs w:val="20"/>
        </w:rPr>
        <w:t>The violent home invasion and armed robbery…require the imposition of a substantial custodial sentence. The sentence imposed falls well outside the range of the sentencing options open on the facts of the case.</w:t>
      </w:r>
      <w:r w:rsidRPr="005614DB">
        <w:rPr>
          <w:rFonts w:ascii="Arial" w:hAnsi="Arial" w:cs="Arial"/>
          <w:sz w:val="20"/>
          <w:szCs w:val="20"/>
        </w:rPr>
        <w:t>”</w:t>
      </w:r>
    </w:p>
    <w:p w14:paraId="22289D24" w14:textId="77777777" w:rsidR="005614DB" w:rsidRPr="00FD65D4" w:rsidRDefault="005614DB" w:rsidP="00FD65D4">
      <w:pPr>
        <w:pStyle w:val="ListParagraph"/>
        <w:ind w:left="357" w:right="357"/>
        <w:jc w:val="both"/>
        <w:rPr>
          <w:rFonts w:ascii="Arial" w:hAnsi="Arial" w:cs="Arial"/>
          <w:sz w:val="6"/>
          <w:szCs w:val="6"/>
        </w:rPr>
      </w:pPr>
    </w:p>
    <w:p w14:paraId="0B212C59"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2AF03A3"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[166] “[T]he offending…was dramatically violent and constituted a totally unacceptable violation of the victims’ safety, security and sense of personal integrity. As such it requires condign punishment.” See also comments to like effect at [83].</w:t>
      </w:r>
    </w:p>
    <w:p w14:paraId="37396347" w14:textId="77777777" w:rsidR="005614DB" w:rsidRDefault="005614DB" w:rsidP="00302CF8">
      <w:pPr>
        <w:jc w:val="both"/>
        <w:rPr>
          <w:rFonts w:ascii="Arial" w:hAnsi="Arial" w:cs="Arial"/>
          <w:sz w:val="20"/>
        </w:rPr>
      </w:pPr>
    </w:p>
    <w:p w14:paraId="63520A6A" w14:textId="3E32A038"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w:t>
      </w:r>
      <w:r w:rsidR="00A566F7" w:rsidRPr="00183F26">
        <w:rPr>
          <w:rFonts w:ascii="Arial" w:hAnsi="Arial" w:cs="Arial"/>
          <w:b/>
          <w:bCs/>
          <w:sz w:val="20"/>
        </w:rPr>
        <w:t>aggravated home invasion</w:t>
      </w:r>
      <w:r w:rsidR="00A566F7">
        <w:rPr>
          <w:rFonts w:ascii="Arial" w:hAnsi="Arial" w:cs="Arial"/>
          <w:sz w:val="20"/>
        </w:rPr>
        <w:t xml:space="preserve">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xml:space="preserve">– had pleaded guilty to </w:t>
      </w:r>
      <w:r w:rsidRPr="00183F26">
        <w:rPr>
          <w:b/>
          <w:bCs/>
        </w:rPr>
        <w:t>aggravated home invasion</w:t>
      </w:r>
      <w:r>
        <w:t xml:space="preserve">, damaging property, aggravated burglary and attempted aggravated burglary.  The offending was against the backdrop of </w:t>
      </w:r>
      <w:r>
        <w:lastRenderedPageBreak/>
        <w:t>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proofErr w:type="spellStart"/>
      <w:r w:rsidRPr="0034270F">
        <w:rPr>
          <w:rFonts w:ascii="Arial" w:hAnsi="Arial" w:cs="Arial"/>
          <w:i/>
          <w:iCs/>
          <w:color w:val="000000"/>
          <w:sz w:val="20"/>
        </w:rPr>
        <w:t>Kentwell</w:t>
      </w:r>
      <w:proofErr w:type="spellEnd"/>
      <w:r w:rsidRPr="0034270F">
        <w:rPr>
          <w:rFonts w:ascii="Arial" w:hAnsi="Arial" w:cs="Arial"/>
          <w:i/>
          <w:iCs/>
          <w:color w:val="000000"/>
          <w:sz w:val="20"/>
        </w:rPr>
        <w:t xml:space="preserve">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5AC99313"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r w:rsidR="00384ED2">
        <w:t xml:space="preserve">; </w:t>
      </w:r>
      <w:r w:rsidR="00384ED2" w:rsidRPr="00384ED2">
        <w:rPr>
          <w:i/>
          <w:iCs/>
        </w:rPr>
        <w:t>Rezaee v The King</w:t>
      </w:r>
      <w:r w:rsidR="00384ED2">
        <w:t xml:space="preserve"> [2025] VSCA 237 at [66]-[69]</w:t>
      </w:r>
      <w:r w:rsidR="001A2AE2">
        <w:t>.</w:t>
      </w:r>
    </w:p>
    <w:p w14:paraId="28D9AE84" w14:textId="77777777" w:rsidR="00384ED2" w:rsidRPr="000A7B05" w:rsidRDefault="00384ED2"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31" w:name="_11.2.28_Sentencing_for_1"/>
      <w:bookmarkEnd w:id="731"/>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32" w:name="_11.2.28.1__"/>
      <w:bookmarkEnd w:id="732"/>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w:t>
      </w:r>
      <w:r w:rsidRPr="001C6E0E">
        <w:rPr>
          <w:rFonts w:ascii="Arial" w:hAnsi="Arial" w:cs="Arial"/>
          <w:color w:val="000000"/>
          <w:sz w:val="20"/>
        </w:rPr>
        <w:lastRenderedPageBreak/>
        <w:t xml:space="preserve">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33"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33"/>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34"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34"/>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w:t>
      </w:r>
      <w:r w:rsidRPr="001C6E0E">
        <w:rPr>
          <w:rFonts w:ascii="Arial" w:hAnsi="Arial" w:cs="Arial"/>
          <w:bCs/>
          <w:color w:val="000000"/>
          <w:sz w:val="20"/>
        </w:rPr>
        <w:lastRenderedPageBreak/>
        <w:t xml:space="preserve">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w:t>
      </w:r>
      <w:r w:rsidRPr="00B7176E">
        <w:rPr>
          <w:rFonts w:ascii="Arial" w:hAnsi="Arial" w:cs="Arial"/>
          <w:sz w:val="20"/>
        </w:rPr>
        <w:lastRenderedPageBreak/>
        <w:t xml:space="preserve">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proofErr w:type="spellStart"/>
      <w:r w:rsidR="009A39CC" w:rsidRPr="006F7F20">
        <w:rPr>
          <w:rFonts w:ascii="Arial" w:hAnsi="Arial" w:cs="Arial"/>
          <w:i/>
          <w:iCs/>
          <w:sz w:val="20"/>
        </w:rPr>
        <w:t>Ibbs</w:t>
      </w:r>
      <w:proofErr w:type="spellEnd"/>
      <w:r w:rsidR="009A39CC" w:rsidRPr="006F7F20">
        <w:rPr>
          <w:rFonts w:ascii="Arial" w:hAnsi="Arial" w:cs="Arial"/>
          <w:i/>
          <w:iCs/>
          <w:sz w:val="20"/>
        </w:rPr>
        <w:t xml:space="preserve">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lastRenderedPageBreak/>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 xml:space="preserve">[78] their </w:t>
      </w:r>
      <w:proofErr w:type="spellStart"/>
      <w:r w:rsidR="00D07CDA">
        <w:t>Honours</w:t>
      </w:r>
      <w:proofErr w:type="spellEnd"/>
      <w:r w:rsidR="00D07CDA">
        <w:t xml:space="preserve"> said:</w:t>
      </w:r>
    </w:p>
    <w:p w14:paraId="40BE98F1" w14:textId="710D1BE0"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pPr>
        <w:numPr>
          <w:ilvl w:val="0"/>
          <w:numId w:val="123"/>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proofErr w:type="spellStart"/>
      <w:r w:rsidRPr="00326981">
        <w:rPr>
          <w:rFonts w:ascii="Arial" w:hAnsi="Arial" w:cs="Arial"/>
          <w:i/>
          <w:iCs/>
          <w:sz w:val="20"/>
          <w:szCs w:val="20"/>
        </w:rPr>
        <w:t>Bugmy</w:t>
      </w:r>
      <w:proofErr w:type="spellEnd"/>
      <w:r w:rsidRPr="00326981">
        <w:rPr>
          <w:rFonts w:ascii="Arial" w:hAnsi="Arial" w:cs="Arial"/>
          <w:i/>
          <w:iCs/>
          <w:sz w:val="20"/>
          <w:szCs w:val="20"/>
        </w:rPr>
        <w:t xml:space="preserve">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30617EF7"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 xml:space="preserve">R v </w:t>
      </w:r>
      <w:proofErr w:type="spellStart"/>
      <w:r w:rsidRPr="00223F8B">
        <w:rPr>
          <w:rFonts w:ascii="Arial" w:hAnsi="Arial" w:cs="Arial"/>
          <w:bCs/>
          <w:i/>
          <w:color w:val="000000"/>
          <w:sz w:val="20"/>
          <w:szCs w:val="20"/>
        </w:rPr>
        <w:t>Balassis</w:t>
      </w:r>
      <w:proofErr w:type="spellEnd"/>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 xml:space="preserve">DPP v </w:t>
      </w:r>
      <w:proofErr w:type="spellStart"/>
      <w:r w:rsidR="009A0C49" w:rsidRPr="00223F8B">
        <w:rPr>
          <w:rFonts w:ascii="Arial" w:hAnsi="Arial" w:cs="Arial"/>
          <w:bCs/>
          <w:i/>
          <w:color w:val="000000"/>
          <w:sz w:val="20"/>
          <w:szCs w:val="20"/>
        </w:rPr>
        <w:t>Elfata</w:t>
      </w:r>
      <w:proofErr w:type="spellEnd"/>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 xml:space="preserve">DPP v Za Lian &amp; </w:t>
      </w:r>
      <w:proofErr w:type="spellStart"/>
      <w:r w:rsidR="0070528E" w:rsidRPr="00223F8B">
        <w:rPr>
          <w:rFonts w:ascii="Arial" w:hAnsi="Arial" w:cs="Arial"/>
          <w:bCs/>
          <w:i/>
          <w:iCs/>
          <w:color w:val="000000"/>
          <w:sz w:val="20"/>
          <w:szCs w:val="20"/>
        </w:rPr>
        <w:t>Hlawnceu</w:t>
      </w:r>
      <w:proofErr w:type="spellEnd"/>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 xml:space="preserve">DPP v </w:t>
      </w:r>
      <w:proofErr w:type="spellStart"/>
      <w:r w:rsidR="00977C47" w:rsidRPr="00C927DF">
        <w:rPr>
          <w:rFonts w:ascii="Arial" w:hAnsi="Arial" w:cs="Arial"/>
          <w:i/>
          <w:iCs/>
          <w:sz w:val="20"/>
          <w:szCs w:val="20"/>
        </w:rPr>
        <w:t>Merryful</w:t>
      </w:r>
      <w:proofErr w:type="spellEnd"/>
      <w:r w:rsidR="00977C47" w:rsidRPr="00C927DF">
        <w:rPr>
          <w:rFonts w:ascii="Arial" w:hAnsi="Arial" w:cs="Arial"/>
          <w:i/>
          <w:iCs/>
          <w:sz w:val="20"/>
          <w:szCs w:val="20"/>
        </w:rPr>
        <w:t>;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 xml:space="preserve">DPP v </w:t>
      </w:r>
      <w:proofErr w:type="spellStart"/>
      <w:r w:rsidR="00831A53" w:rsidRPr="00C927DF">
        <w:rPr>
          <w:rFonts w:ascii="Arial" w:hAnsi="Arial" w:cs="Arial"/>
          <w:i/>
          <w:iCs/>
          <w:sz w:val="20"/>
          <w:szCs w:val="20"/>
        </w:rPr>
        <w:t>Ierardo</w:t>
      </w:r>
      <w:proofErr w:type="spellEnd"/>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proofErr w:type="spellStart"/>
      <w:r w:rsidR="00B10B1F" w:rsidRPr="00B10B1F">
        <w:rPr>
          <w:rFonts w:ascii="Arial" w:hAnsi="Arial" w:cs="Arial"/>
          <w:i/>
          <w:iCs/>
          <w:sz w:val="20"/>
          <w:szCs w:val="20"/>
        </w:rPr>
        <w:t>Malbeal</w:t>
      </w:r>
      <w:proofErr w:type="spellEnd"/>
      <w:r w:rsidR="00B10B1F" w:rsidRPr="00B10B1F">
        <w:rPr>
          <w:rFonts w:ascii="Arial" w:hAnsi="Arial" w:cs="Arial"/>
          <w:i/>
          <w:iCs/>
          <w:sz w:val="20"/>
          <w:szCs w:val="20"/>
        </w:rPr>
        <w:t xml:space="preserve"> v The King</w:t>
      </w:r>
      <w:r w:rsidR="00B10B1F">
        <w:rPr>
          <w:rFonts w:ascii="Arial" w:hAnsi="Arial" w:cs="Arial"/>
          <w:sz w:val="20"/>
          <w:szCs w:val="20"/>
        </w:rPr>
        <w:t xml:space="preserve"> [2025] VSCA 71</w:t>
      </w:r>
      <w:r w:rsidR="004560C7">
        <w:rPr>
          <w:rFonts w:ascii="Arial" w:hAnsi="Arial" w:cs="Arial"/>
          <w:color w:val="000000"/>
          <w:sz w:val="20"/>
          <w:szCs w:val="20"/>
        </w:rPr>
        <w:t xml:space="preserve">; </w:t>
      </w:r>
      <w:r w:rsidR="004560C7" w:rsidRPr="004560C7">
        <w:rPr>
          <w:rFonts w:ascii="Arial" w:hAnsi="Arial" w:cs="Arial"/>
          <w:i/>
          <w:iCs/>
          <w:color w:val="000000"/>
          <w:sz w:val="20"/>
          <w:szCs w:val="20"/>
        </w:rPr>
        <w:t>Baumann (a pseudonym) v The King</w:t>
      </w:r>
      <w:r w:rsidR="004560C7">
        <w:rPr>
          <w:rFonts w:ascii="Arial" w:hAnsi="Arial" w:cs="Arial"/>
          <w:color w:val="000000"/>
          <w:sz w:val="20"/>
          <w:szCs w:val="20"/>
        </w:rPr>
        <w:t xml:space="preserve"> [2025] VSCA 232</w:t>
      </w:r>
      <w:r w:rsidR="00672B00">
        <w:rPr>
          <w:rFonts w:ascii="Arial" w:hAnsi="Arial" w:cs="Arial"/>
          <w:color w:val="000000"/>
          <w:sz w:val="20"/>
          <w:szCs w:val="20"/>
        </w:rPr>
        <w:t xml:space="preserve">; </w:t>
      </w:r>
      <w:r w:rsidR="00672B00" w:rsidRPr="00672B00">
        <w:rPr>
          <w:rFonts w:ascii="Arial" w:hAnsi="Arial" w:cs="Arial"/>
          <w:i/>
          <w:iCs/>
          <w:color w:val="000000"/>
          <w:sz w:val="20"/>
          <w:szCs w:val="20"/>
        </w:rPr>
        <w:t>Le v The King</w:t>
      </w:r>
      <w:r w:rsidR="00672B00">
        <w:rPr>
          <w:rFonts w:ascii="Arial" w:hAnsi="Arial" w:cs="Arial"/>
          <w:color w:val="000000"/>
          <w:sz w:val="20"/>
          <w:szCs w:val="20"/>
        </w:rPr>
        <w:t xml:space="preserve"> [2026] VSCA 14.</w:t>
      </w:r>
    </w:p>
    <w:p w14:paraId="07D5A9F5" w14:textId="77777777" w:rsidR="004B13DC" w:rsidRPr="00DC4119" w:rsidRDefault="004B13DC" w:rsidP="004B13DC">
      <w:pPr>
        <w:jc w:val="both"/>
        <w:rPr>
          <w:rFonts w:ascii="Arial" w:hAnsi="Arial" w:cs="Arial"/>
          <w:color w:val="000000"/>
          <w:sz w:val="20"/>
        </w:rPr>
      </w:pPr>
      <w:bookmarkStart w:id="735" w:name="_11.2.28.2__"/>
      <w:bookmarkEnd w:id="735"/>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6BA0B901"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r w:rsidR="00EE7BE0">
        <w:rPr>
          <w:rFonts w:ascii="Arial" w:hAnsi="Arial" w:cs="Arial"/>
          <w:bCs/>
          <w:color w:val="000000"/>
          <w:sz w:val="20"/>
          <w:lang w:val="en-US"/>
        </w:rPr>
        <w:t xml:space="preserve">; </w:t>
      </w:r>
      <w:r w:rsidR="00EE7BE0" w:rsidRPr="00EE7BE0">
        <w:rPr>
          <w:rFonts w:ascii="Arial" w:hAnsi="Arial" w:cs="Arial"/>
          <w:bCs/>
          <w:i/>
          <w:iCs/>
          <w:color w:val="000000"/>
          <w:sz w:val="20"/>
          <w:lang w:val="en-US"/>
        </w:rPr>
        <w:t>Kim v The King</w:t>
      </w:r>
      <w:r w:rsidR="00EE7BE0">
        <w:rPr>
          <w:rFonts w:ascii="Arial" w:hAnsi="Arial" w:cs="Arial"/>
          <w:bCs/>
          <w:color w:val="000000"/>
          <w:sz w:val="20"/>
          <w:lang w:val="en-US"/>
        </w:rPr>
        <w:t xml:space="preserve"> [2025] VSCA 238</w:t>
      </w:r>
      <w:r w:rsidR="00D62C27">
        <w:rPr>
          <w:rFonts w:ascii="Arial" w:hAnsi="Arial" w:cs="Arial"/>
          <w:bCs/>
          <w:color w:val="000000"/>
          <w:sz w:val="20"/>
          <w:lang w:val="en-US"/>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[216]-[232]</w:t>
      </w:r>
      <w:r>
        <w:rPr>
          <w:rFonts w:ascii="Arial" w:hAnsi="Arial" w:cs="Arial"/>
          <w:bCs/>
          <w:color w:val="000000"/>
          <w:sz w:val="20"/>
          <w:lang w:val="en-US"/>
        </w:rPr>
        <w:t>.</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36" w:name="_11.2.29_Sentencing_for"/>
      <w:bookmarkEnd w:id="736"/>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w:t>
      </w:r>
      <w:r w:rsidRPr="001C6E0E">
        <w:rPr>
          <w:rFonts w:ascii="Arial" w:hAnsi="Arial" w:cs="Arial"/>
          <w:color w:val="000000"/>
          <w:sz w:val="20"/>
        </w:rPr>
        <w:lastRenderedPageBreak/>
        <w:t>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37" w:name="_11.2.30_Sentencing_for"/>
      <w:bookmarkEnd w:id="737"/>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proofErr w:type="spellStart"/>
      <w:r w:rsidRPr="00CF73D7">
        <w:rPr>
          <w:rFonts w:ascii="Arial" w:hAnsi="Arial" w:cs="Arial"/>
          <w:i/>
          <w:iCs/>
          <w:color w:val="000000"/>
          <w:sz w:val="20"/>
        </w:rPr>
        <w:t>Shiryar</w:t>
      </w:r>
      <w:proofErr w:type="spellEnd"/>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 xml:space="preserve">Director of Public Prosecutions v </w:t>
      </w:r>
      <w:proofErr w:type="spellStart"/>
      <w:r w:rsidRPr="00E918A6">
        <w:rPr>
          <w:rFonts w:ascii="Arial" w:hAnsi="Arial" w:cs="Arial"/>
          <w:i/>
          <w:iCs/>
          <w:color w:val="000000"/>
          <w:sz w:val="20"/>
        </w:rPr>
        <w:t>Oksuz</w:t>
      </w:r>
      <w:proofErr w:type="spellEnd"/>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proofErr w:type="spellStart"/>
      <w:r w:rsidRPr="00767CCC">
        <w:rPr>
          <w:rFonts w:ascii="Arial" w:hAnsi="Arial" w:cs="Arial"/>
          <w:i/>
          <w:iCs/>
          <w:color w:val="000000"/>
          <w:sz w:val="20"/>
        </w:rPr>
        <w:t>Oksuz</w:t>
      </w:r>
      <w:proofErr w:type="spellEnd"/>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lastRenderedPageBreak/>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proofErr w:type="spellStart"/>
      <w:r w:rsidR="00E918A6" w:rsidRPr="00216393">
        <w:rPr>
          <w:rFonts w:ascii="Arial" w:hAnsi="Arial" w:cs="Arial"/>
          <w:i/>
          <w:iCs/>
          <w:color w:val="000000"/>
          <w:sz w:val="18"/>
          <w:szCs w:val="18"/>
        </w:rPr>
        <w:t>Oksuz</w:t>
      </w:r>
      <w:proofErr w:type="spellEnd"/>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0ED91289" w:rsidR="006954F3" w:rsidRPr="006F1898" w:rsidRDefault="00054803" w:rsidP="00AC0011">
      <w:pPr>
        <w:jc w:val="both"/>
        <w:rPr>
          <w:rFonts w:ascii="Arial" w:hAnsi="Arial" w:cs="Arial"/>
          <w:sz w:val="20"/>
          <w:szCs w:val="20"/>
        </w:rPr>
      </w:pPr>
      <w:r w:rsidRPr="006F1898">
        <w:rPr>
          <w:rFonts w:ascii="Arial" w:hAnsi="Arial" w:cs="Arial"/>
          <w:color w:val="000000"/>
          <w:sz w:val="20"/>
          <w:szCs w:val="20"/>
        </w:rPr>
        <w:t xml:space="preserve">See also </w:t>
      </w:r>
      <w:r w:rsidRPr="006F1898">
        <w:rPr>
          <w:rFonts w:ascii="Arial" w:hAnsi="Arial" w:cs="Arial"/>
          <w:i/>
          <w:caps/>
          <w:color w:val="000000"/>
          <w:sz w:val="20"/>
          <w:szCs w:val="20"/>
        </w:rPr>
        <w:t xml:space="preserve">DPP </w:t>
      </w:r>
      <w:r w:rsidRPr="006F1898">
        <w:rPr>
          <w:rFonts w:ascii="Arial" w:hAnsi="Arial" w:cs="Arial"/>
          <w:i/>
          <w:color w:val="000000"/>
          <w:sz w:val="20"/>
          <w:szCs w:val="20"/>
        </w:rPr>
        <w:t>v</w:t>
      </w:r>
      <w:r w:rsidRPr="006F1898">
        <w:rPr>
          <w:rFonts w:ascii="Arial" w:hAnsi="Arial" w:cs="Arial"/>
          <w:i/>
          <w:caps/>
          <w:color w:val="000000"/>
          <w:sz w:val="20"/>
          <w:szCs w:val="20"/>
        </w:rPr>
        <w:t xml:space="preserve"> </w:t>
      </w:r>
      <w:proofErr w:type="spellStart"/>
      <w:r w:rsidRPr="006F1898">
        <w:rPr>
          <w:rFonts w:ascii="Arial" w:hAnsi="Arial" w:cs="Arial"/>
          <w:i/>
          <w:caps/>
          <w:color w:val="000000"/>
          <w:sz w:val="20"/>
          <w:szCs w:val="20"/>
        </w:rPr>
        <w:t>T</w:t>
      </w:r>
      <w:r w:rsidRPr="006F1898">
        <w:rPr>
          <w:rFonts w:ascii="Arial" w:hAnsi="Arial" w:cs="Arial"/>
          <w:i/>
          <w:color w:val="000000"/>
          <w:sz w:val="20"/>
          <w:szCs w:val="20"/>
        </w:rPr>
        <w:t>hymiopoulos</w:t>
      </w:r>
      <w:proofErr w:type="spellEnd"/>
      <w:r w:rsidRPr="006F1898">
        <w:rPr>
          <w:rFonts w:ascii="Arial" w:hAnsi="Arial" w:cs="Arial"/>
          <w:i/>
          <w:color w:val="000000"/>
          <w:sz w:val="20"/>
          <w:szCs w:val="20"/>
        </w:rPr>
        <w:t xml:space="preserve"> </w:t>
      </w:r>
      <w:r w:rsidRPr="006F1898">
        <w:rPr>
          <w:rFonts w:ascii="Arial" w:hAnsi="Arial" w:cs="Arial"/>
          <w:color w:val="000000"/>
          <w:sz w:val="20"/>
          <w:szCs w:val="20"/>
        </w:rPr>
        <w:t>[2012] VSCA 22</w:t>
      </w:r>
      <w:r w:rsidR="003C75D6" w:rsidRPr="006F1898">
        <w:rPr>
          <w:rFonts w:ascii="Arial" w:hAnsi="Arial" w:cs="Arial"/>
          <w:color w:val="000000"/>
          <w:sz w:val="20"/>
          <w:szCs w:val="20"/>
        </w:rPr>
        <w:t>0</w:t>
      </w:r>
      <w:r w:rsidR="008E5EAF" w:rsidRPr="006F1898">
        <w:rPr>
          <w:rFonts w:ascii="Arial" w:hAnsi="Arial" w:cs="Arial"/>
          <w:i/>
          <w:color w:val="000000"/>
          <w:sz w:val="20"/>
          <w:szCs w:val="20"/>
        </w:rPr>
        <w:t>; R v Pantazis &amp; Ors</w:t>
      </w:r>
      <w:r w:rsidR="00204847" w:rsidRPr="006F1898">
        <w:rPr>
          <w:rFonts w:ascii="Arial" w:hAnsi="Arial" w:cs="Arial"/>
          <w:color w:val="000000"/>
          <w:sz w:val="20"/>
          <w:szCs w:val="20"/>
        </w:rPr>
        <w:t xml:space="preserve"> [2012] VSCA 160;</w:t>
      </w:r>
      <w:r w:rsidR="00C52B91" w:rsidRPr="006F1898">
        <w:rPr>
          <w:rFonts w:ascii="Arial" w:hAnsi="Arial" w:cs="Arial"/>
          <w:color w:val="000000"/>
          <w:sz w:val="20"/>
          <w:szCs w:val="20"/>
        </w:rPr>
        <w:t xml:space="preserve"> </w:t>
      </w:r>
      <w:r w:rsidR="00C52B91" w:rsidRPr="006F1898">
        <w:rPr>
          <w:rFonts w:ascii="Arial" w:hAnsi="Arial" w:cs="Arial"/>
          <w:i/>
          <w:iCs/>
          <w:color w:val="000000"/>
          <w:sz w:val="20"/>
          <w:szCs w:val="20"/>
        </w:rPr>
        <w:t>Mercer (a pseudonym) v The Queen</w:t>
      </w:r>
      <w:r w:rsidR="00C52B91" w:rsidRPr="006F1898">
        <w:rPr>
          <w:rFonts w:ascii="Arial" w:hAnsi="Arial" w:cs="Arial"/>
          <w:color w:val="000000"/>
          <w:sz w:val="20"/>
          <w:szCs w:val="20"/>
        </w:rPr>
        <w:t xml:space="preserve"> [2021] VSCA 132</w:t>
      </w:r>
      <w:r w:rsidR="00425C35" w:rsidRPr="006F1898">
        <w:rPr>
          <w:rFonts w:ascii="Arial" w:hAnsi="Arial" w:cs="Arial"/>
          <w:color w:val="000000"/>
          <w:sz w:val="20"/>
          <w:szCs w:val="20"/>
        </w:rPr>
        <w:t xml:space="preserve">; </w:t>
      </w:r>
      <w:r w:rsidR="00425C35" w:rsidRPr="006F1898">
        <w:rPr>
          <w:rFonts w:ascii="Arial" w:hAnsi="Arial" w:cs="Arial"/>
          <w:i/>
          <w:iCs/>
          <w:color w:val="000000"/>
          <w:sz w:val="20"/>
          <w:szCs w:val="20"/>
        </w:rPr>
        <w:t>Johnie Baker (a pseudonym) v The Queen</w:t>
      </w:r>
      <w:r w:rsidR="00425C35" w:rsidRPr="006F1898">
        <w:rPr>
          <w:rFonts w:ascii="Arial" w:hAnsi="Arial" w:cs="Arial"/>
          <w:color w:val="000000"/>
          <w:sz w:val="20"/>
          <w:szCs w:val="20"/>
        </w:rPr>
        <w:t xml:space="preserve"> [2021] VSCA 158</w:t>
      </w:r>
      <w:r w:rsidR="00331C68" w:rsidRPr="006F1898">
        <w:rPr>
          <w:rFonts w:ascii="Arial" w:hAnsi="Arial" w:cs="Arial"/>
          <w:color w:val="000000"/>
          <w:sz w:val="20"/>
          <w:szCs w:val="20"/>
        </w:rPr>
        <w:t xml:space="preserve">; </w:t>
      </w:r>
      <w:r w:rsidR="00331C68" w:rsidRPr="006F1898">
        <w:rPr>
          <w:rFonts w:ascii="Arial" w:hAnsi="Arial" w:cs="Arial"/>
          <w:i/>
          <w:iCs/>
          <w:color w:val="000000"/>
          <w:sz w:val="20"/>
          <w:szCs w:val="20"/>
        </w:rPr>
        <w:t>Dieni v The Queen</w:t>
      </w:r>
      <w:r w:rsidR="00331C68" w:rsidRPr="006F1898">
        <w:rPr>
          <w:rFonts w:ascii="Arial" w:hAnsi="Arial" w:cs="Arial"/>
          <w:color w:val="000000"/>
          <w:sz w:val="20"/>
          <w:szCs w:val="20"/>
        </w:rPr>
        <w:t xml:space="preserve"> [2022] VSCA 16</w:t>
      </w:r>
      <w:r w:rsidR="004E31BA" w:rsidRPr="006F1898">
        <w:rPr>
          <w:rFonts w:ascii="Arial" w:hAnsi="Arial" w:cs="Arial"/>
          <w:color w:val="000000"/>
          <w:sz w:val="20"/>
          <w:szCs w:val="20"/>
        </w:rPr>
        <w:t xml:space="preserve">; </w:t>
      </w:r>
      <w:proofErr w:type="spellStart"/>
      <w:r w:rsidR="004E31BA" w:rsidRPr="006F1898">
        <w:rPr>
          <w:rFonts w:ascii="Arial" w:hAnsi="Arial" w:cs="Arial"/>
          <w:i/>
          <w:iCs/>
          <w:color w:val="000000"/>
          <w:sz w:val="20"/>
          <w:szCs w:val="20"/>
        </w:rPr>
        <w:t>Shiryar</w:t>
      </w:r>
      <w:proofErr w:type="spellEnd"/>
      <w:r w:rsidR="004E31BA" w:rsidRPr="006F1898">
        <w:rPr>
          <w:rFonts w:ascii="Arial" w:hAnsi="Arial" w:cs="Arial"/>
          <w:i/>
          <w:iCs/>
          <w:color w:val="000000"/>
          <w:sz w:val="20"/>
          <w:szCs w:val="20"/>
        </w:rPr>
        <w:t xml:space="preserve"> v The Queen</w:t>
      </w:r>
      <w:r w:rsidR="004E31BA" w:rsidRPr="006F1898">
        <w:rPr>
          <w:rFonts w:ascii="Arial" w:hAnsi="Arial" w:cs="Arial"/>
          <w:color w:val="000000"/>
          <w:sz w:val="20"/>
          <w:szCs w:val="20"/>
        </w:rPr>
        <w:t xml:space="preserve"> [2022] VSCA 96</w:t>
      </w:r>
      <w:r w:rsidR="002A0ACC" w:rsidRPr="006F1898">
        <w:rPr>
          <w:rFonts w:ascii="Arial" w:hAnsi="Arial" w:cs="Arial"/>
          <w:color w:val="000000"/>
          <w:sz w:val="20"/>
          <w:szCs w:val="20"/>
        </w:rPr>
        <w:t xml:space="preserve">; </w:t>
      </w:r>
      <w:r w:rsidR="002A0ACC" w:rsidRPr="006F1898">
        <w:rPr>
          <w:rFonts w:ascii="Arial" w:hAnsi="Arial" w:cs="Arial"/>
          <w:i/>
          <w:iCs/>
          <w:color w:val="000000"/>
          <w:sz w:val="20"/>
          <w:szCs w:val="20"/>
        </w:rPr>
        <w:t>Wasif v The Queen</w:t>
      </w:r>
      <w:r w:rsidR="002A0ACC" w:rsidRPr="006F1898">
        <w:rPr>
          <w:rFonts w:ascii="Arial" w:hAnsi="Arial" w:cs="Arial"/>
          <w:color w:val="000000"/>
          <w:sz w:val="20"/>
          <w:szCs w:val="20"/>
        </w:rPr>
        <w:t xml:space="preserve"> [2022] VSCA 182 at [63] &amp; [66]</w:t>
      </w:r>
      <w:r w:rsidR="00E044C9" w:rsidRPr="006F1898">
        <w:rPr>
          <w:rFonts w:ascii="Arial" w:hAnsi="Arial" w:cs="Arial"/>
          <w:color w:val="000000"/>
          <w:sz w:val="20"/>
          <w:szCs w:val="20"/>
        </w:rPr>
        <w:t xml:space="preserve">; </w:t>
      </w:r>
      <w:r w:rsidR="00E044C9" w:rsidRPr="006F1898">
        <w:rPr>
          <w:rFonts w:ascii="Arial" w:hAnsi="Arial" w:cs="Arial"/>
          <w:i/>
          <w:iCs/>
          <w:color w:val="000000"/>
          <w:sz w:val="20"/>
          <w:szCs w:val="20"/>
        </w:rPr>
        <w:t>DPP v Rowson</w:t>
      </w:r>
      <w:r w:rsidR="00E044C9" w:rsidRPr="006F1898">
        <w:rPr>
          <w:rFonts w:ascii="Arial" w:hAnsi="Arial" w:cs="Arial"/>
          <w:color w:val="000000"/>
          <w:sz w:val="20"/>
          <w:szCs w:val="20"/>
        </w:rPr>
        <w:t xml:space="preserve"> [2022] VSC 510</w:t>
      </w:r>
      <w:r w:rsidR="008B0E99" w:rsidRPr="006F1898">
        <w:rPr>
          <w:rFonts w:ascii="Arial" w:hAnsi="Arial" w:cs="Arial"/>
          <w:color w:val="000000"/>
          <w:sz w:val="20"/>
          <w:szCs w:val="20"/>
        </w:rPr>
        <w:t xml:space="preserve">; </w:t>
      </w:r>
      <w:proofErr w:type="spellStart"/>
      <w:r w:rsidR="008B0E99" w:rsidRPr="006F1898">
        <w:rPr>
          <w:rFonts w:ascii="Arial" w:hAnsi="Arial" w:cs="Arial"/>
          <w:i/>
          <w:iCs/>
          <w:color w:val="000000"/>
          <w:sz w:val="20"/>
          <w:szCs w:val="20"/>
        </w:rPr>
        <w:t>Bamblett</w:t>
      </w:r>
      <w:proofErr w:type="spellEnd"/>
      <w:r w:rsidR="008B0E99" w:rsidRPr="006F1898">
        <w:rPr>
          <w:rFonts w:ascii="Arial" w:hAnsi="Arial" w:cs="Arial"/>
          <w:i/>
          <w:iCs/>
          <w:color w:val="000000"/>
          <w:sz w:val="20"/>
          <w:szCs w:val="20"/>
        </w:rPr>
        <w:t xml:space="preserve"> v The King</w:t>
      </w:r>
      <w:r w:rsidR="008B0E99" w:rsidRPr="006F1898">
        <w:rPr>
          <w:rFonts w:ascii="Arial" w:hAnsi="Arial" w:cs="Arial"/>
          <w:color w:val="000000"/>
          <w:sz w:val="20"/>
          <w:szCs w:val="20"/>
        </w:rPr>
        <w:t xml:space="preserve"> [2023] VSCA 184</w:t>
      </w:r>
      <w:r w:rsidR="00F93B78" w:rsidRPr="006F1898">
        <w:rPr>
          <w:rFonts w:ascii="Arial" w:hAnsi="Arial" w:cs="Arial"/>
          <w:color w:val="000000"/>
          <w:sz w:val="20"/>
          <w:szCs w:val="20"/>
        </w:rPr>
        <w:t xml:space="preserve">; </w:t>
      </w:r>
      <w:r w:rsidR="00F93B78" w:rsidRPr="006F1898">
        <w:rPr>
          <w:rFonts w:ascii="Arial" w:hAnsi="Arial" w:cs="Arial"/>
          <w:i/>
          <w:iCs/>
          <w:color w:val="000000"/>
          <w:sz w:val="20"/>
          <w:szCs w:val="20"/>
        </w:rPr>
        <w:t>Colleen Treloar v The King</w:t>
      </w:r>
      <w:r w:rsidR="00F93B78" w:rsidRPr="006F1898">
        <w:rPr>
          <w:rFonts w:ascii="Arial" w:hAnsi="Arial" w:cs="Arial"/>
          <w:color w:val="000000"/>
          <w:sz w:val="20"/>
          <w:szCs w:val="20"/>
        </w:rPr>
        <w:t xml:space="preserve"> [2023] VSCA 214</w:t>
      </w:r>
      <w:r w:rsidR="004A2E76" w:rsidRPr="006F1898">
        <w:rPr>
          <w:rFonts w:ascii="Arial" w:hAnsi="Arial" w:cs="Arial"/>
          <w:color w:val="000000"/>
          <w:sz w:val="20"/>
          <w:szCs w:val="20"/>
        </w:rPr>
        <w:t xml:space="preserve">; </w:t>
      </w:r>
      <w:r w:rsidR="004A2E76" w:rsidRPr="006F1898">
        <w:rPr>
          <w:rFonts w:ascii="Arial" w:hAnsi="Arial" w:cs="Arial"/>
          <w:i/>
          <w:iCs/>
          <w:sz w:val="20"/>
          <w:szCs w:val="20"/>
        </w:rPr>
        <w:t>Dragovic v The King</w:t>
      </w:r>
      <w:r w:rsidR="004A2E76" w:rsidRPr="006F1898">
        <w:rPr>
          <w:rFonts w:ascii="Arial" w:hAnsi="Arial" w:cs="Arial"/>
          <w:sz w:val="20"/>
          <w:szCs w:val="20"/>
        </w:rPr>
        <w:t xml:space="preserve"> [2024] VSCA 95 at [35]-[36]</w:t>
      </w:r>
      <w:r w:rsidR="006954F3" w:rsidRPr="006F1898">
        <w:rPr>
          <w:rFonts w:ascii="Arial" w:hAnsi="Arial" w:cs="Arial"/>
          <w:sz w:val="20"/>
          <w:szCs w:val="20"/>
        </w:rPr>
        <w:t xml:space="preserve">; </w:t>
      </w:r>
      <w:r w:rsidR="006954F3" w:rsidRPr="006F1898">
        <w:rPr>
          <w:rFonts w:ascii="Arial" w:hAnsi="Arial" w:cs="Arial"/>
          <w:i/>
          <w:iCs/>
          <w:sz w:val="20"/>
          <w:szCs w:val="20"/>
        </w:rPr>
        <w:t>O’Neal v The King</w:t>
      </w:r>
      <w:r w:rsidR="006954F3" w:rsidRPr="006F1898">
        <w:rPr>
          <w:rFonts w:ascii="Arial" w:hAnsi="Arial" w:cs="Arial"/>
          <w:sz w:val="20"/>
          <w:szCs w:val="20"/>
        </w:rPr>
        <w:t xml:space="preserve"> [2024] VSCA 129</w:t>
      </w:r>
      <w:r w:rsidR="004A2F6D" w:rsidRPr="006F1898">
        <w:rPr>
          <w:rFonts w:ascii="Arial" w:hAnsi="Arial" w:cs="Arial"/>
          <w:sz w:val="20"/>
          <w:szCs w:val="20"/>
        </w:rPr>
        <w:t xml:space="preserve">; </w:t>
      </w:r>
      <w:r w:rsidR="004A2F6D" w:rsidRPr="006F1898">
        <w:rPr>
          <w:rFonts w:ascii="Arial" w:hAnsi="Arial" w:cs="Arial"/>
          <w:i/>
          <w:iCs/>
          <w:sz w:val="20"/>
          <w:szCs w:val="20"/>
        </w:rPr>
        <w:t>Fusca v The King</w:t>
      </w:r>
      <w:r w:rsidR="004A2F6D" w:rsidRPr="006F1898">
        <w:rPr>
          <w:rFonts w:ascii="Arial" w:hAnsi="Arial" w:cs="Arial"/>
          <w:sz w:val="20"/>
          <w:szCs w:val="20"/>
        </w:rPr>
        <w:t xml:space="preserve"> [2024] VSCA 297 at [42]-[57]</w:t>
      </w:r>
      <w:r w:rsidR="006F1898" w:rsidRPr="006F1898">
        <w:rPr>
          <w:rFonts w:ascii="Arial" w:hAnsi="Arial" w:cs="Arial"/>
          <w:sz w:val="20"/>
          <w:szCs w:val="20"/>
        </w:rPr>
        <w:t xml:space="preserve">; </w:t>
      </w:r>
      <w:r w:rsidR="006F1898" w:rsidRPr="006F1898">
        <w:rPr>
          <w:rFonts w:ascii="Arial" w:hAnsi="Arial" w:cs="Arial"/>
          <w:i/>
          <w:iCs/>
          <w:sz w:val="20"/>
          <w:szCs w:val="20"/>
        </w:rPr>
        <w:t>Njovu v The King</w:t>
      </w:r>
      <w:r w:rsidR="006F1898" w:rsidRPr="006F1898">
        <w:rPr>
          <w:rFonts w:ascii="Arial" w:hAnsi="Arial" w:cs="Arial"/>
          <w:sz w:val="20"/>
          <w:szCs w:val="20"/>
        </w:rPr>
        <w:t xml:space="preserve"> [2025] VSCA 289 at [41]-[51].</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t>
      </w:r>
      <w:proofErr w:type="spellStart"/>
      <w:r w:rsidR="0003757F" w:rsidRPr="00AA7A59">
        <w:t>Winneke</w:t>
      </w:r>
      <w:proofErr w:type="spellEnd"/>
      <w:r w:rsidR="0003757F" w:rsidRPr="00AA7A59">
        <w:t xml:space="preserv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 xml:space="preserve">R v </w:t>
      </w:r>
      <w:proofErr w:type="spellStart"/>
      <w:r w:rsidRPr="0003757F">
        <w:rPr>
          <w:rFonts w:ascii="Arial" w:hAnsi="Arial" w:cs="Arial"/>
          <w:i/>
          <w:iCs/>
          <w:sz w:val="18"/>
          <w:szCs w:val="22"/>
        </w:rPr>
        <w:t>Patniyot</w:t>
      </w:r>
      <w:proofErr w:type="spellEnd"/>
      <w:r w:rsidRPr="0003757F">
        <w:rPr>
          <w:rFonts w:ascii="Arial" w:hAnsi="Arial" w:cs="Arial"/>
          <w:i/>
          <w:iCs/>
          <w:sz w:val="18"/>
          <w:szCs w:val="22"/>
        </w:rPr>
        <w:t xml:space="preserve"> and </w:t>
      </w:r>
      <w:proofErr w:type="spellStart"/>
      <w:r w:rsidRPr="0003757F">
        <w:rPr>
          <w:rFonts w:ascii="Arial" w:hAnsi="Arial" w:cs="Arial"/>
          <w:i/>
          <w:iCs/>
          <w:sz w:val="18"/>
          <w:szCs w:val="22"/>
        </w:rPr>
        <w:t>Dailakis</w:t>
      </w:r>
      <w:proofErr w:type="spellEnd"/>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38" w:name="_11.2.31_Sentencing_for"/>
      <w:bookmarkEnd w:id="738"/>
      <w:r w:rsidRPr="00A57557">
        <w:rPr>
          <w:rFonts w:ascii="Arial" w:hAnsi="Arial" w:cs="Arial"/>
          <w:b/>
          <w:bCs/>
          <w:sz w:val="20"/>
          <w:szCs w:val="16"/>
        </w:rPr>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Eade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w:t>
      </w:r>
      <w:proofErr w:type="spellStart"/>
      <w:r w:rsidR="00B74755">
        <w:t>maximise</w:t>
      </w:r>
      <w:proofErr w:type="spellEnd"/>
      <w:r w:rsidR="00B74755">
        <w:t xml:space="preserv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w:t>
      </w:r>
      <w:r w:rsidRPr="006F4402">
        <w:rPr>
          <w:rFonts w:ascii="Arial" w:hAnsi="Arial" w:cs="Arial"/>
          <w:sz w:val="20"/>
          <w:szCs w:val="16"/>
        </w:rPr>
        <w:lastRenderedPageBreak/>
        <w:t>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 xml:space="preserve">[53] “Arson is a very dangerous crime and fire can be notoriously </w:t>
      </w:r>
      <w:proofErr w:type="spellStart"/>
      <w:r>
        <w:rPr>
          <w:rFonts w:ascii="Arial" w:hAnsi="Arial" w:cs="Arial"/>
          <w:sz w:val="20"/>
          <w:szCs w:val="16"/>
        </w:rPr>
        <w:t>indiscrimate</w:t>
      </w:r>
      <w:proofErr w:type="spellEnd"/>
      <w:r>
        <w:rPr>
          <w:rFonts w:ascii="Arial" w:hAnsi="Arial" w:cs="Arial"/>
          <w:sz w:val="20"/>
          <w:szCs w:val="16"/>
        </w:rPr>
        <w:t xml:space="preserv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 xml:space="preserve">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w:t>
      </w:r>
      <w:proofErr w:type="spellStart"/>
      <w:r w:rsidR="00750296">
        <w:rPr>
          <w:rFonts w:ascii="Arial" w:hAnsi="Arial" w:cs="Arial"/>
          <w:sz w:val="20"/>
          <w:szCs w:val="16"/>
        </w:rPr>
        <w:t>edanger</w:t>
      </w:r>
      <w:proofErr w:type="spellEnd"/>
      <w:r w:rsidR="00750296">
        <w:rPr>
          <w:rFonts w:ascii="Arial" w:hAnsi="Arial" w:cs="Arial"/>
          <w:sz w:val="20"/>
          <w:szCs w:val="16"/>
        </w:rPr>
        <w:t xml:space="preserve">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6A371FBA" w14:textId="409BE373" w:rsidR="00FC5FCB" w:rsidRDefault="00FC5FCB"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AU"/>
        </w:rPr>
        <w:t xml:space="preserve">In </w:t>
      </w:r>
      <w:r w:rsidRPr="00FC5FCB">
        <w:rPr>
          <w:rFonts w:ascii="Arial" w:hAnsi="Arial" w:cs="Arial"/>
          <w:bCs/>
          <w:i/>
          <w:iCs/>
          <w:color w:val="000000"/>
          <w:sz w:val="20"/>
          <w:lang w:val="en-AU"/>
        </w:rPr>
        <w:t>R v Cartledge</w:t>
      </w:r>
      <w:r w:rsidRPr="00FC5FCB">
        <w:rPr>
          <w:rFonts w:ascii="Arial" w:hAnsi="Arial" w:cs="Arial"/>
          <w:bCs/>
          <w:color w:val="000000"/>
          <w:sz w:val="20"/>
          <w:lang w:val="en-AU"/>
        </w:rPr>
        <w:t xml:space="preserve"> [2025] VSC 806 </w:t>
      </w:r>
      <w:r>
        <w:rPr>
          <w:rFonts w:ascii="Arial" w:hAnsi="Arial" w:cs="Arial"/>
          <w:bCs/>
          <w:color w:val="000000"/>
          <w:sz w:val="20"/>
          <w:lang w:val="en-AU"/>
        </w:rPr>
        <w:t>the 39 year old accused pleaded guilty to one charge of a</w:t>
      </w:r>
      <w:r w:rsidRPr="00FC5FCB">
        <w:rPr>
          <w:rFonts w:ascii="Arial" w:hAnsi="Arial" w:cs="Arial"/>
          <w:bCs/>
          <w:color w:val="000000"/>
          <w:sz w:val="20"/>
          <w:lang w:val="en-AU"/>
        </w:rPr>
        <w:t>rson causing death</w:t>
      </w:r>
      <w:r>
        <w:rPr>
          <w:rFonts w:ascii="Arial" w:hAnsi="Arial" w:cs="Arial"/>
          <w:bCs/>
          <w:color w:val="000000"/>
          <w:sz w:val="20"/>
          <w:lang w:val="en-AU"/>
        </w:rPr>
        <w:t xml:space="preserve">, having set fire to a house using an accelerant in circumstances where he ought to have known that a person was inside. Holding that the gravity of the offending was high, that there were </w:t>
      </w:r>
      <w:proofErr w:type="spellStart"/>
      <w:r w:rsidRPr="00FC5FCB">
        <w:rPr>
          <w:rFonts w:ascii="Arial" w:hAnsi="Arial" w:cs="Arial"/>
          <w:bCs/>
          <w:i/>
          <w:iCs/>
          <w:color w:val="000000"/>
          <w:sz w:val="20"/>
          <w:lang w:val="en-AU"/>
        </w:rPr>
        <w:t>Bugmy</w:t>
      </w:r>
      <w:proofErr w:type="spellEnd"/>
      <w:r>
        <w:rPr>
          <w:rFonts w:ascii="Arial" w:hAnsi="Arial" w:cs="Arial"/>
          <w:bCs/>
          <w:color w:val="000000"/>
          <w:sz w:val="20"/>
          <w:lang w:val="en-AU"/>
        </w:rPr>
        <w:t xml:space="preserve"> considerations and that the prospects of rehabilitation were guarded, Taylor JA imposed a sentence of IMP11y/8y.</w:t>
      </w:r>
    </w:p>
    <w:p w14:paraId="3E796372" w14:textId="77777777" w:rsidR="00FC5FCB" w:rsidRDefault="00FC5FCB" w:rsidP="00EB5B65">
      <w:pPr>
        <w:pStyle w:val="Heading2"/>
        <w:tabs>
          <w:tab w:val="left" w:pos="567"/>
        </w:tabs>
        <w:spacing w:line="240" w:lineRule="auto"/>
        <w:rPr>
          <w:rFonts w:ascii="Arial" w:hAnsi="Arial" w:cs="Arial"/>
          <w:bCs/>
          <w:color w:val="000000"/>
          <w:sz w:val="20"/>
          <w:lang w:val="en-US"/>
        </w:rPr>
      </w:pPr>
    </w:p>
    <w:p w14:paraId="4C54F860" w14:textId="3DDBF608" w:rsidR="00990A2F" w:rsidRDefault="00990A2F" w:rsidP="00B8650F">
      <w:pPr>
        <w:jc w:val="both"/>
        <w:rPr>
          <w:rFonts w:ascii="Arial" w:hAnsi="Arial" w:cs="Arial"/>
          <w:bCs/>
          <w:color w:val="000000"/>
          <w:sz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proofErr w:type="spellStart"/>
      <w:r w:rsidR="00D23956" w:rsidRPr="00D23956">
        <w:rPr>
          <w:rFonts w:ascii="Arial" w:hAnsi="Arial" w:cs="Arial"/>
          <w:bCs/>
          <w:i/>
          <w:iCs/>
          <w:color w:val="000000"/>
          <w:sz w:val="20"/>
          <w:lang w:val="en-US"/>
        </w:rPr>
        <w:t>Biricik</w:t>
      </w:r>
      <w:proofErr w:type="spellEnd"/>
      <w:r w:rsidR="00D23956" w:rsidRPr="00D23956">
        <w:rPr>
          <w:rFonts w:ascii="Arial" w:hAnsi="Arial" w:cs="Arial"/>
          <w:bCs/>
          <w:i/>
          <w:iCs/>
          <w:color w:val="000000"/>
          <w:sz w:val="20"/>
          <w:lang w:val="en-US"/>
        </w:rPr>
        <w:t xml:space="preserve">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331C3E">
        <w:rPr>
          <w:rFonts w:ascii="Arial" w:hAnsi="Arial" w:cs="Arial"/>
          <w:color w:val="000000"/>
          <w:sz w:val="20"/>
        </w:rPr>
        <w:t xml:space="preserve">; </w:t>
      </w:r>
      <w:r w:rsidR="00331C3E" w:rsidRPr="00331C3E">
        <w:rPr>
          <w:rFonts w:ascii="Arial" w:hAnsi="Arial" w:cs="Arial"/>
          <w:bCs/>
          <w:i/>
          <w:iCs/>
          <w:color w:val="000000"/>
          <w:sz w:val="20"/>
          <w:lang w:val="en-US"/>
        </w:rPr>
        <w:t>R v Clarke</w:t>
      </w:r>
      <w:r w:rsidR="00331C3E">
        <w:rPr>
          <w:rFonts w:ascii="Arial" w:hAnsi="Arial" w:cs="Arial"/>
          <w:bCs/>
          <w:color w:val="000000"/>
          <w:sz w:val="20"/>
          <w:lang w:val="en-US"/>
        </w:rPr>
        <w:t xml:space="preserve"> [2025] VSC 794 at [13]</w:t>
      </w:r>
      <w:r w:rsidR="007A1270">
        <w:rPr>
          <w:rFonts w:ascii="Arial" w:hAnsi="Arial" w:cs="Arial"/>
          <w:bCs/>
          <w:color w:val="000000"/>
          <w:sz w:val="20"/>
          <w:lang w:val="en-US"/>
        </w:rPr>
        <w:noBreakHyphen/>
      </w:r>
      <w:r w:rsidR="00331C3E">
        <w:rPr>
          <w:rFonts w:ascii="Arial" w:hAnsi="Arial" w:cs="Arial"/>
          <w:bCs/>
          <w:color w:val="000000"/>
          <w:sz w:val="20"/>
          <w:lang w:val="en-US"/>
        </w:rPr>
        <w:t>[20] &amp; [44]-[58]</w:t>
      </w:r>
      <w:r w:rsidR="00B8650F">
        <w:rPr>
          <w:rFonts w:ascii="Arial" w:hAnsi="Arial" w:cs="Arial"/>
          <w:bCs/>
          <w:color w:val="000000"/>
          <w:sz w:val="20"/>
          <w:lang w:val="en-US"/>
        </w:rPr>
        <w:t xml:space="preserve">; </w:t>
      </w:r>
      <w:r w:rsidR="00B8650F" w:rsidRPr="00B8650F">
        <w:rPr>
          <w:rFonts w:ascii="Arial" w:hAnsi="Arial" w:cs="Arial"/>
          <w:bCs/>
          <w:i/>
          <w:iCs/>
          <w:color w:val="000000"/>
          <w:sz w:val="20"/>
        </w:rPr>
        <w:t xml:space="preserve">R v Stott &amp; </w:t>
      </w:r>
      <w:proofErr w:type="spellStart"/>
      <w:r w:rsidR="00B8650F" w:rsidRPr="00B8650F">
        <w:rPr>
          <w:rFonts w:ascii="Arial" w:hAnsi="Arial" w:cs="Arial"/>
          <w:bCs/>
          <w:i/>
          <w:iCs/>
          <w:color w:val="000000"/>
          <w:sz w:val="20"/>
        </w:rPr>
        <w:t>D’Elio</w:t>
      </w:r>
      <w:proofErr w:type="spellEnd"/>
      <w:r w:rsidR="00B8650F" w:rsidRPr="00B8650F">
        <w:rPr>
          <w:rFonts w:ascii="Arial" w:hAnsi="Arial" w:cs="Arial"/>
          <w:bCs/>
          <w:color w:val="000000"/>
          <w:sz w:val="20"/>
        </w:rPr>
        <w:t xml:space="preserve"> [2026] VSC 24</w:t>
      </w:r>
      <w:r w:rsidR="00B8650F">
        <w:rPr>
          <w:rFonts w:ascii="Arial" w:hAnsi="Arial" w:cs="Arial"/>
          <w:bCs/>
          <w:color w:val="000000"/>
          <w:sz w:val="20"/>
        </w:rPr>
        <w:t xml:space="preserve"> [for details of which see </w:t>
      </w:r>
      <w:r w:rsidR="00B8650F" w:rsidRPr="00B8650F">
        <w:rPr>
          <w:rFonts w:ascii="Arial" w:hAnsi="Arial" w:cs="Arial"/>
          <w:b/>
          <w:color w:val="000000"/>
          <w:sz w:val="20"/>
          <w:shd w:val="clear" w:color="auto" w:fill="C5E0B3" w:themeFill="accent6" w:themeFillTint="66"/>
        </w:rPr>
        <w:t>section 11.2.22.4</w:t>
      </w:r>
      <w:r w:rsidR="00B8650F">
        <w:rPr>
          <w:rFonts w:ascii="Arial" w:hAnsi="Arial" w:cs="Arial"/>
          <w:bCs/>
          <w:color w:val="000000"/>
          <w:sz w:val="20"/>
        </w:rPr>
        <w:t>.</w:t>
      </w:r>
    </w:p>
    <w:p w14:paraId="7409102D" w14:textId="77777777" w:rsidR="00B8650F" w:rsidRDefault="00B8650F" w:rsidP="00B8650F">
      <w:pPr>
        <w:jc w:val="both"/>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39" w:name="_11.2.32_Sentencing_for"/>
      <w:bookmarkEnd w:id="739"/>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 xml:space="preserve">month-old child has lost his life at the hands of an adult entrusted with his care.  The law has a special duty to </w:t>
      </w:r>
      <w:r w:rsidRPr="00D26D41">
        <w:rPr>
          <w:rFonts w:ascii="Arial" w:hAnsi="Arial" w:cs="Arial"/>
          <w:bCs/>
          <w:color w:val="000000"/>
          <w:sz w:val="20"/>
          <w:lang w:val="en-US"/>
        </w:rPr>
        <w:lastRenderedPageBreak/>
        <w:t>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behaviour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78038442" w14:textId="4F017F47" w:rsidR="004D63FA" w:rsidRDefault="004D63FA"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D63FA">
        <w:rPr>
          <w:rFonts w:ascii="Arial" w:hAnsi="Arial" w:cs="Arial"/>
          <w:bCs/>
          <w:i/>
          <w:iCs/>
          <w:color w:val="000000"/>
          <w:sz w:val="20"/>
          <w:lang w:val="en-US"/>
        </w:rPr>
        <w:t>R v Swann</w:t>
      </w:r>
      <w:r>
        <w:rPr>
          <w:rFonts w:ascii="Arial" w:hAnsi="Arial" w:cs="Arial"/>
          <w:bCs/>
          <w:color w:val="000000"/>
          <w:sz w:val="20"/>
          <w:lang w:val="en-US"/>
        </w:rPr>
        <w:t xml:space="preserve"> [2025] VSC 702 the 31 year old accused pleaded guilty (after a contested committal) to the killing of </w:t>
      </w:r>
      <w:r w:rsidR="00AA4793">
        <w:rPr>
          <w:rFonts w:ascii="Arial" w:hAnsi="Arial" w:cs="Arial"/>
          <w:bCs/>
          <w:color w:val="000000"/>
          <w:sz w:val="20"/>
          <w:lang w:val="en-US"/>
        </w:rPr>
        <w:t>his partner’s</w:t>
      </w:r>
      <w:r>
        <w:rPr>
          <w:rFonts w:ascii="Arial" w:hAnsi="Arial" w:cs="Arial"/>
          <w:bCs/>
          <w:color w:val="000000"/>
          <w:sz w:val="20"/>
          <w:lang w:val="en-US"/>
        </w:rPr>
        <w:t xml:space="preserve"> 115 day old prematurely-born child. While the baby was in his care, he had </w:t>
      </w:r>
      <w:r w:rsidRPr="004D63FA">
        <w:rPr>
          <w:rFonts w:ascii="Arial" w:hAnsi="Arial" w:cs="Arial"/>
          <w:bCs/>
          <w:color w:val="000000"/>
          <w:sz w:val="20"/>
          <w:lang w:val="en-AU"/>
        </w:rPr>
        <w:t xml:space="preserve">struck </w:t>
      </w:r>
      <w:r>
        <w:rPr>
          <w:rFonts w:ascii="Arial" w:hAnsi="Arial" w:cs="Arial"/>
          <w:bCs/>
          <w:color w:val="000000"/>
          <w:sz w:val="20"/>
          <w:lang w:val="en-AU"/>
        </w:rPr>
        <w:t xml:space="preserve">the </w:t>
      </w:r>
      <w:r w:rsidRPr="004D63FA">
        <w:rPr>
          <w:rFonts w:ascii="Arial" w:hAnsi="Arial" w:cs="Arial"/>
          <w:bCs/>
          <w:color w:val="000000"/>
          <w:sz w:val="20"/>
          <w:lang w:val="en-AU"/>
        </w:rPr>
        <w:t>baby’s head causing nonsurvivable skull fractures and brain injuries</w:t>
      </w:r>
      <w:r>
        <w:rPr>
          <w:rFonts w:ascii="Arial" w:hAnsi="Arial" w:cs="Arial"/>
          <w:bCs/>
          <w:color w:val="000000"/>
          <w:sz w:val="20"/>
          <w:lang w:val="en-AU"/>
        </w:rPr>
        <w:t xml:space="preserve">. He </w:t>
      </w:r>
      <w:r w:rsidRPr="004D63FA">
        <w:rPr>
          <w:rFonts w:ascii="Arial" w:hAnsi="Arial" w:cs="Arial"/>
          <w:bCs/>
          <w:color w:val="000000"/>
          <w:sz w:val="20"/>
          <w:lang w:val="en-AU"/>
        </w:rPr>
        <w:t xml:space="preserve">told </w:t>
      </w:r>
      <w:r>
        <w:rPr>
          <w:rFonts w:ascii="Arial" w:hAnsi="Arial" w:cs="Arial"/>
          <w:bCs/>
          <w:color w:val="000000"/>
          <w:sz w:val="20"/>
          <w:lang w:val="en-AU"/>
        </w:rPr>
        <w:t xml:space="preserve">the </w:t>
      </w:r>
      <w:r w:rsidRPr="004D63FA">
        <w:rPr>
          <w:rFonts w:ascii="Arial" w:hAnsi="Arial" w:cs="Arial"/>
          <w:bCs/>
          <w:color w:val="000000"/>
          <w:sz w:val="20"/>
          <w:lang w:val="en-AU"/>
        </w:rPr>
        <w:t xml:space="preserve">baby’s mother not to call </w:t>
      </w:r>
      <w:r>
        <w:rPr>
          <w:rFonts w:ascii="Arial" w:hAnsi="Arial" w:cs="Arial"/>
          <w:bCs/>
          <w:color w:val="000000"/>
          <w:sz w:val="20"/>
          <w:lang w:val="en-AU"/>
        </w:rPr>
        <w:t xml:space="preserve">an </w:t>
      </w:r>
      <w:r w:rsidRPr="004D63FA">
        <w:rPr>
          <w:rFonts w:ascii="Arial" w:hAnsi="Arial" w:cs="Arial"/>
          <w:bCs/>
          <w:color w:val="000000"/>
          <w:sz w:val="20"/>
          <w:lang w:val="en-AU"/>
        </w:rPr>
        <w:t xml:space="preserve">ambulance </w:t>
      </w:r>
      <w:r>
        <w:rPr>
          <w:rFonts w:ascii="Arial" w:hAnsi="Arial" w:cs="Arial"/>
          <w:bCs/>
          <w:color w:val="000000"/>
          <w:sz w:val="20"/>
          <w:lang w:val="en-AU"/>
        </w:rPr>
        <w:t xml:space="preserve">and </w:t>
      </w:r>
      <w:r w:rsidRPr="004D63FA">
        <w:rPr>
          <w:rFonts w:ascii="Arial" w:hAnsi="Arial" w:cs="Arial"/>
          <w:bCs/>
          <w:color w:val="000000"/>
          <w:sz w:val="20"/>
          <w:lang w:val="en-AU"/>
        </w:rPr>
        <w:t xml:space="preserve">withheld information about how </w:t>
      </w:r>
      <w:r>
        <w:rPr>
          <w:rFonts w:ascii="Arial" w:hAnsi="Arial" w:cs="Arial"/>
          <w:bCs/>
          <w:color w:val="000000"/>
          <w:sz w:val="20"/>
          <w:lang w:val="en-AU"/>
        </w:rPr>
        <w:t xml:space="preserve">the </w:t>
      </w:r>
      <w:r w:rsidRPr="004D63FA">
        <w:rPr>
          <w:rFonts w:ascii="Arial" w:hAnsi="Arial" w:cs="Arial"/>
          <w:bCs/>
          <w:color w:val="000000"/>
          <w:sz w:val="20"/>
          <w:lang w:val="en-AU"/>
        </w:rPr>
        <w:t>injuries occurred to medical staff</w:t>
      </w:r>
      <w:r>
        <w:rPr>
          <w:rFonts w:ascii="Arial" w:hAnsi="Arial" w:cs="Arial"/>
          <w:bCs/>
          <w:color w:val="000000"/>
          <w:sz w:val="20"/>
          <w:lang w:val="en-AU"/>
        </w:rPr>
        <w:t>. He</w:t>
      </w:r>
      <w:r w:rsidRPr="004D63FA">
        <w:rPr>
          <w:rFonts w:ascii="Arial" w:hAnsi="Arial" w:cs="Arial"/>
          <w:bCs/>
          <w:color w:val="000000"/>
          <w:sz w:val="20"/>
          <w:lang w:val="en-AU"/>
        </w:rPr>
        <w:t xml:space="preserve"> then sought to blame the baby’s mother for the death</w:t>
      </w:r>
      <w:r>
        <w:rPr>
          <w:rFonts w:ascii="Arial" w:hAnsi="Arial" w:cs="Arial"/>
          <w:bCs/>
          <w:color w:val="000000"/>
          <w:sz w:val="20"/>
          <w:lang w:val="en-AU"/>
        </w:rPr>
        <w:t>.</w:t>
      </w:r>
      <w:r w:rsidRPr="004D63FA">
        <w:rPr>
          <w:rFonts w:ascii="Arial" w:hAnsi="Arial" w:cs="Arial"/>
          <w:bCs/>
          <w:color w:val="000000"/>
          <w:sz w:val="20"/>
          <w:lang w:val="en-AU"/>
        </w:rPr>
        <w:t xml:space="preserve"> </w:t>
      </w:r>
      <w:r>
        <w:rPr>
          <w:rFonts w:ascii="Arial" w:hAnsi="Arial" w:cs="Arial"/>
          <w:bCs/>
          <w:color w:val="000000"/>
          <w:sz w:val="20"/>
          <w:lang w:val="en-AU"/>
        </w:rPr>
        <w:t>He had neither a</w:t>
      </w:r>
      <w:r w:rsidRPr="004D63FA">
        <w:rPr>
          <w:rFonts w:ascii="Arial" w:hAnsi="Arial" w:cs="Arial"/>
          <w:bCs/>
          <w:color w:val="000000"/>
          <w:sz w:val="20"/>
          <w:lang w:val="en-AU"/>
        </w:rPr>
        <w:t xml:space="preserve"> deprived background </w:t>
      </w:r>
      <w:r>
        <w:rPr>
          <w:rFonts w:ascii="Arial" w:hAnsi="Arial" w:cs="Arial"/>
          <w:bCs/>
          <w:color w:val="000000"/>
          <w:sz w:val="20"/>
          <w:lang w:val="en-AU"/>
        </w:rPr>
        <w:t>n</w:t>
      </w:r>
      <w:r w:rsidRPr="004D63FA">
        <w:rPr>
          <w:rFonts w:ascii="Arial" w:hAnsi="Arial" w:cs="Arial"/>
          <w:bCs/>
          <w:color w:val="000000"/>
          <w:sz w:val="20"/>
          <w:lang w:val="en-AU"/>
        </w:rPr>
        <w:t xml:space="preserve">or </w:t>
      </w:r>
      <w:r>
        <w:rPr>
          <w:rFonts w:ascii="Arial" w:hAnsi="Arial" w:cs="Arial"/>
          <w:bCs/>
          <w:color w:val="000000"/>
          <w:sz w:val="20"/>
          <w:lang w:val="en-AU"/>
        </w:rPr>
        <w:t xml:space="preserve">a </w:t>
      </w:r>
      <w:r w:rsidRPr="004D63FA">
        <w:rPr>
          <w:rFonts w:ascii="Arial" w:hAnsi="Arial" w:cs="Arial"/>
          <w:bCs/>
          <w:color w:val="000000"/>
          <w:sz w:val="20"/>
          <w:lang w:val="en-AU"/>
        </w:rPr>
        <w:t>psychiatric illness</w:t>
      </w:r>
      <w:r>
        <w:rPr>
          <w:rFonts w:ascii="Arial" w:hAnsi="Arial" w:cs="Arial"/>
          <w:bCs/>
          <w:color w:val="000000"/>
          <w:sz w:val="20"/>
          <w:lang w:val="en-AU"/>
        </w:rPr>
        <w:t xml:space="preserve">, no </w:t>
      </w:r>
      <w:r w:rsidRPr="004D63FA">
        <w:rPr>
          <w:rFonts w:ascii="Arial" w:hAnsi="Arial" w:cs="Arial"/>
          <w:bCs/>
          <w:color w:val="000000"/>
          <w:sz w:val="20"/>
          <w:lang w:val="en-AU"/>
        </w:rPr>
        <w:t xml:space="preserve">relevant criminal history </w:t>
      </w:r>
      <w:r>
        <w:rPr>
          <w:rFonts w:ascii="Arial" w:hAnsi="Arial" w:cs="Arial"/>
          <w:bCs/>
          <w:color w:val="000000"/>
          <w:sz w:val="20"/>
          <w:lang w:val="en-AU"/>
        </w:rPr>
        <w:t>and m</w:t>
      </w:r>
      <w:r w:rsidRPr="004D63FA">
        <w:rPr>
          <w:rFonts w:ascii="Arial" w:hAnsi="Arial" w:cs="Arial"/>
          <w:bCs/>
          <w:color w:val="000000"/>
          <w:sz w:val="20"/>
          <w:lang w:val="en-AU"/>
        </w:rPr>
        <w:t>oderate prospects of rehabilitation</w:t>
      </w:r>
      <w:r>
        <w:rPr>
          <w:rFonts w:ascii="Arial" w:hAnsi="Arial" w:cs="Arial"/>
          <w:bCs/>
          <w:color w:val="000000"/>
          <w:sz w:val="20"/>
          <w:lang w:val="en-AU"/>
        </w:rPr>
        <w:t>. In</w:t>
      </w:r>
      <w:r w:rsidR="009A1BF4">
        <w:rPr>
          <w:rFonts w:ascii="Arial" w:hAnsi="Arial" w:cs="Arial"/>
          <w:bCs/>
          <w:color w:val="000000"/>
          <w:sz w:val="20"/>
          <w:lang w:val="en-AU"/>
        </w:rPr>
        <w:t> </w:t>
      </w:r>
      <w:r>
        <w:rPr>
          <w:rFonts w:ascii="Arial" w:hAnsi="Arial" w:cs="Arial"/>
          <w:bCs/>
          <w:color w:val="000000"/>
          <w:sz w:val="20"/>
          <w:lang w:val="en-AU"/>
        </w:rPr>
        <w:t>sentencing him to IMP13y/9y6m, Gorton J said at [</w:t>
      </w:r>
      <w:r w:rsidR="00640B28">
        <w:rPr>
          <w:rFonts w:ascii="Arial" w:hAnsi="Arial" w:cs="Arial"/>
          <w:bCs/>
          <w:color w:val="000000"/>
          <w:sz w:val="20"/>
          <w:lang w:val="en-AU"/>
        </w:rPr>
        <w:t>1</w:t>
      </w:r>
      <w:r>
        <w:rPr>
          <w:rFonts w:ascii="Arial" w:hAnsi="Arial" w:cs="Arial"/>
          <w:bCs/>
          <w:color w:val="000000"/>
          <w:sz w:val="20"/>
          <w:lang w:val="en-AU"/>
        </w:rPr>
        <w:t>6]-[</w:t>
      </w:r>
      <w:r w:rsidR="00640B28">
        <w:rPr>
          <w:rFonts w:ascii="Arial" w:hAnsi="Arial" w:cs="Arial"/>
          <w:bCs/>
          <w:color w:val="000000"/>
          <w:sz w:val="20"/>
          <w:lang w:val="en-AU"/>
        </w:rPr>
        <w:t>1</w:t>
      </w:r>
      <w:r>
        <w:rPr>
          <w:rFonts w:ascii="Arial" w:hAnsi="Arial" w:cs="Arial"/>
          <w:bCs/>
          <w:color w:val="000000"/>
          <w:sz w:val="20"/>
          <w:lang w:val="en-AU"/>
        </w:rPr>
        <w:t>7]:</w:t>
      </w:r>
    </w:p>
    <w:p w14:paraId="590A739F" w14:textId="6D78C852" w:rsidR="009A1BF4" w:rsidRDefault="009A1BF4" w:rsidP="009A1BF4">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w:t>
      </w:r>
      <w:r w:rsidR="00640B28">
        <w:rPr>
          <w:rFonts w:ascii="Arial" w:hAnsi="Arial" w:cs="Arial"/>
          <w:bCs/>
          <w:color w:val="000000"/>
          <w:sz w:val="20"/>
        </w:rPr>
        <w:t>1</w:t>
      </w:r>
      <w:r>
        <w:rPr>
          <w:rFonts w:ascii="Arial" w:hAnsi="Arial" w:cs="Arial"/>
          <w:bCs/>
          <w:color w:val="000000"/>
          <w:sz w:val="20"/>
        </w:rPr>
        <w:t xml:space="preserve">6] </w:t>
      </w:r>
      <w:r w:rsidR="00640B28">
        <w:rPr>
          <w:rFonts w:ascii="Arial" w:hAnsi="Arial" w:cs="Arial"/>
          <w:bCs/>
          <w:color w:val="000000"/>
          <w:sz w:val="20"/>
        </w:rPr>
        <w:t>“</w:t>
      </w:r>
      <w:r>
        <w:rPr>
          <w:rFonts w:ascii="Arial" w:hAnsi="Arial" w:cs="Arial"/>
          <w:bCs/>
          <w:color w:val="000000"/>
          <w:sz w:val="20"/>
        </w:rPr>
        <w:t>…[T]</w:t>
      </w:r>
      <w:r w:rsidR="004D63FA" w:rsidRPr="004D63FA">
        <w:rPr>
          <w:rFonts w:ascii="Arial" w:hAnsi="Arial" w:cs="Arial"/>
          <w:bCs/>
          <w:color w:val="000000"/>
          <w:sz w:val="20"/>
        </w:rPr>
        <w:t xml:space="preserve">he killing of a child is always a serious offence </w:t>
      </w:r>
      <w:r>
        <w:rPr>
          <w:rFonts w:ascii="Arial" w:hAnsi="Arial" w:cs="Arial"/>
          <w:bCs/>
          <w:color w:val="000000"/>
          <w:sz w:val="20"/>
        </w:rPr>
        <w:t>(s</w:t>
      </w:r>
      <w:r w:rsidRPr="004D63FA">
        <w:rPr>
          <w:rFonts w:ascii="Arial" w:hAnsi="Arial" w:cs="Arial"/>
          <w:bCs/>
          <w:color w:val="000000"/>
          <w:sz w:val="20"/>
        </w:rPr>
        <w:t xml:space="preserve">ee, </w:t>
      </w:r>
      <w:proofErr w:type="spellStart"/>
      <w:r w:rsidRPr="004D63FA">
        <w:rPr>
          <w:rFonts w:ascii="Arial" w:hAnsi="Arial" w:cs="Arial"/>
          <w:bCs/>
          <w:color w:val="000000"/>
          <w:sz w:val="20"/>
        </w:rPr>
        <w:t>eg</w:t>
      </w:r>
      <w:proofErr w:type="spellEnd"/>
      <w:r w:rsidRPr="004D63FA">
        <w:rPr>
          <w:rFonts w:ascii="Arial" w:hAnsi="Arial" w:cs="Arial"/>
          <w:bCs/>
          <w:color w:val="000000"/>
          <w:sz w:val="20"/>
        </w:rPr>
        <w:t xml:space="preserve">, the observations of Croucher J in </w:t>
      </w:r>
      <w:r w:rsidRPr="009A1BF4">
        <w:rPr>
          <w:rFonts w:ascii="Arial" w:hAnsi="Arial" w:cs="Arial"/>
          <w:bCs/>
          <w:i/>
          <w:iCs/>
          <w:color w:val="000000"/>
          <w:sz w:val="20"/>
        </w:rPr>
        <w:t xml:space="preserve">R v </w:t>
      </w:r>
      <w:proofErr w:type="spellStart"/>
      <w:r w:rsidRPr="009A1BF4">
        <w:rPr>
          <w:rFonts w:ascii="Arial" w:hAnsi="Arial" w:cs="Arial"/>
          <w:bCs/>
          <w:i/>
          <w:iCs/>
          <w:color w:val="000000"/>
          <w:sz w:val="20"/>
        </w:rPr>
        <w:t>Vinaccia</w:t>
      </w:r>
      <w:proofErr w:type="spellEnd"/>
      <w:r w:rsidRPr="004D63FA">
        <w:rPr>
          <w:rFonts w:ascii="Arial" w:hAnsi="Arial" w:cs="Arial"/>
          <w:bCs/>
          <w:color w:val="000000"/>
          <w:sz w:val="20"/>
        </w:rPr>
        <w:t xml:space="preserve"> [2019] VSC 683, [71] and in </w:t>
      </w:r>
      <w:r w:rsidRPr="009A1BF4">
        <w:rPr>
          <w:rFonts w:ascii="Arial" w:hAnsi="Arial" w:cs="Arial"/>
          <w:bCs/>
          <w:i/>
          <w:iCs/>
          <w:color w:val="000000"/>
          <w:sz w:val="20"/>
        </w:rPr>
        <w:t>R v Hughes</w:t>
      </w:r>
      <w:r w:rsidRPr="004D63FA">
        <w:rPr>
          <w:rFonts w:ascii="Arial" w:hAnsi="Arial" w:cs="Arial"/>
          <w:bCs/>
          <w:color w:val="000000"/>
          <w:sz w:val="20"/>
        </w:rPr>
        <w:t xml:space="preserve"> [2015] VSC 312, [111]</w:t>
      </w:r>
      <w:r>
        <w:rPr>
          <w:rFonts w:ascii="Arial" w:hAnsi="Arial" w:cs="Arial"/>
          <w:bCs/>
          <w:color w:val="000000"/>
          <w:sz w:val="20"/>
        </w:rPr>
        <w:t xml:space="preserve">) </w:t>
      </w:r>
      <w:r w:rsidR="004D63FA" w:rsidRPr="004D63FA">
        <w:rPr>
          <w:rFonts w:ascii="Arial" w:hAnsi="Arial" w:cs="Arial"/>
          <w:bCs/>
          <w:color w:val="000000"/>
          <w:sz w:val="20"/>
        </w:rPr>
        <w:t>and I consider this to be a serious instance of this serious offence. Elijah was newly born and entirely defenceless. He was in your care and his mother was trusting you to look after him, which increases the gravity of your offending</w:t>
      </w:r>
      <w:r w:rsidR="00640B28">
        <w:rPr>
          <w:rFonts w:ascii="Arial" w:hAnsi="Arial" w:cs="Arial"/>
          <w:bCs/>
          <w:color w:val="000000"/>
          <w:sz w:val="20"/>
        </w:rPr>
        <w:t xml:space="preserve">: </w:t>
      </w:r>
      <w:r w:rsidR="00640B28" w:rsidRPr="00640B28">
        <w:rPr>
          <w:rFonts w:ascii="Arial" w:hAnsi="Arial" w:cs="Arial"/>
          <w:bCs/>
          <w:i/>
          <w:iCs/>
          <w:color w:val="000000"/>
          <w:sz w:val="20"/>
        </w:rPr>
        <w:t>R v Hughes</w:t>
      </w:r>
      <w:r w:rsidR="00640B28" w:rsidRPr="004D63FA">
        <w:rPr>
          <w:rFonts w:ascii="Arial" w:hAnsi="Arial" w:cs="Arial"/>
          <w:bCs/>
          <w:color w:val="000000"/>
          <w:sz w:val="20"/>
        </w:rPr>
        <w:t xml:space="preserve"> [2015] VSC 312, [2].</w:t>
      </w:r>
      <w:r w:rsidR="00640B28">
        <w:rPr>
          <w:rFonts w:ascii="Arial" w:hAnsi="Arial" w:cs="Arial"/>
          <w:bCs/>
          <w:color w:val="000000"/>
          <w:sz w:val="20"/>
        </w:rPr>
        <w:t xml:space="preserve"> </w:t>
      </w:r>
      <w:r w:rsidR="004D63FA" w:rsidRPr="004D63FA">
        <w:rPr>
          <w:rFonts w:ascii="Arial" w:hAnsi="Arial" w:cs="Arial"/>
          <w:bCs/>
          <w:color w:val="000000"/>
          <w:sz w:val="20"/>
        </w:rPr>
        <w:t xml:space="preserve">By your actions, Elijah will now never grow up or old or experience a life. His mother in particular will now have to live with an ongoing sense of grief and longing with only the briefest of memories of her son to comfort her. I agree with and adopt the words of Vincent J, who said over </w:t>
      </w:r>
      <w:r w:rsidR="00640B28">
        <w:rPr>
          <w:rFonts w:ascii="Arial" w:hAnsi="Arial" w:cs="Arial"/>
          <w:bCs/>
          <w:color w:val="000000"/>
          <w:sz w:val="20"/>
        </w:rPr>
        <w:t>20</w:t>
      </w:r>
      <w:r w:rsidR="004D63FA" w:rsidRPr="004D63FA">
        <w:rPr>
          <w:rFonts w:ascii="Arial" w:hAnsi="Arial" w:cs="Arial"/>
          <w:bCs/>
          <w:color w:val="000000"/>
          <w:sz w:val="20"/>
        </w:rPr>
        <w:t xml:space="preserve"> years ago</w:t>
      </w:r>
      <w:r w:rsidR="00CC33E6">
        <w:rPr>
          <w:rFonts w:ascii="Arial" w:hAnsi="Arial" w:cs="Arial"/>
          <w:bCs/>
          <w:color w:val="000000"/>
          <w:sz w:val="20"/>
        </w:rPr>
        <w:t xml:space="preserve"> in </w:t>
      </w:r>
      <w:r w:rsidR="00CC33E6" w:rsidRPr="00CC33E6">
        <w:rPr>
          <w:rFonts w:ascii="Arial" w:hAnsi="Arial" w:cs="Arial"/>
          <w:bCs/>
          <w:i/>
          <w:iCs/>
          <w:color w:val="000000"/>
          <w:sz w:val="20"/>
        </w:rPr>
        <w:t>R v Dempsey</w:t>
      </w:r>
      <w:r w:rsidR="00CC33E6" w:rsidRPr="004D63FA">
        <w:rPr>
          <w:rFonts w:ascii="Arial" w:hAnsi="Arial" w:cs="Arial"/>
          <w:bCs/>
          <w:color w:val="000000"/>
          <w:sz w:val="20"/>
        </w:rPr>
        <w:t xml:space="preserve"> [2001] VSC 123</w:t>
      </w:r>
      <w:r w:rsidR="00CC33E6">
        <w:rPr>
          <w:rFonts w:ascii="Arial" w:hAnsi="Arial" w:cs="Arial"/>
          <w:bCs/>
          <w:color w:val="000000"/>
          <w:sz w:val="20"/>
        </w:rPr>
        <w:t xml:space="preserve"> at </w:t>
      </w:r>
      <w:r w:rsidR="00CC33E6" w:rsidRPr="004D63FA">
        <w:rPr>
          <w:rFonts w:ascii="Arial" w:hAnsi="Arial" w:cs="Arial"/>
          <w:bCs/>
          <w:color w:val="000000"/>
          <w:sz w:val="20"/>
        </w:rPr>
        <w:t>[7]</w:t>
      </w:r>
      <w:r w:rsidR="004D63FA" w:rsidRPr="004D63FA">
        <w:rPr>
          <w:rFonts w:ascii="Arial" w:hAnsi="Arial" w:cs="Arial"/>
          <w:bCs/>
          <w:color w:val="000000"/>
          <w:sz w:val="20"/>
        </w:rPr>
        <w:t>:</w:t>
      </w:r>
    </w:p>
    <w:p w14:paraId="7623FBB3" w14:textId="34FAD947" w:rsidR="004D63FA"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When the life lost is that of a child for whose welfare the perpetrator was as parent, guardian and simply as an adult human being personally responsible, the situation must be viewed very gravely. After all, the true value of any community must be assessed in terms of the degree of genuine recognition that it gives to the rights and dignity of its most vulnerable and disadvantaged members. … Perpetrators who criminally beat or otherwise hurt children as a means of relieving their own sense of frustration or anger must anticipate the possibility that the law will respond in a fashion designed to vindicate the victim’s rights and demonstrate the commitment of the society, which they represent, to its stated values.</w:t>
      </w:r>
      <w:r w:rsidRPr="00640B28">
        <w:rPr>
          <w:rFonts w:ascii="Arial" w:hAnsi="Arial" w:cs="Arial"/>
          <w:bCs/>
          <w:color w:val="000000"/>
          <w:sz w:val="18"/>
          <w:szCs w:val="18"/>
          <w:lang w:val="en-AU"/>
        </w:rPr>
        <w:t>’</w:t>
      </w:r>
    </w:p>
    <w:p w14:paraId="03806E86" w14:textId="56A869EF" w:rsidR="009A1BF4" w:rsidRDefault="00CC33E6" w:rsidP="00CC33E6">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r w:rsidR="00640B28">
        <w:rPr>
          <w:rFonts w:ascii="Arial" w:hAnsi="Arial" w:cs="Arial"/>
          <w:bCs/>
          <w:color w:val="000000"/>
          <w:sz w:val="20"/>
          <w:lang w:val="en-AU"/>
        </w:rPr>
        <w:t>1</w:t>
      </w:r>
      <w:r>
        <w:rPr>
          <w:rFonts w:ascii="Arial" w:hAnsi="Arial" w:cs="Arial"/>
          <w:bCs/>
          <w:color w:val="000000"/>
          <w:sz w:val="20"/>
          <w:lang w:val="en-AU"/>
        </w:rPr>
        <w:t xml:space="preserve">7] </w:t>
      </w:r>
      <w:r w:rsidR="004D63FA" w:rsidRPr="004D63FA">
        <w:rPr>
          <w:rFonts w:ascii="Arial" w:hAnsi="Arial" w:cs="Arial"/>
          <w:bCs/>
          <w:color w:val="000000"/>
          <w:sz w:val="20"/>
          <w:lang w:val="en-AU"/>
        </w:rPr>
        <w:t>And the words of Kaye JA, who said some five years ago</w:t>
      </w:r>
      <w:r w:rsidR="00640B28">
        <w:rPr>
          <w:rFonts w:ascii="Arial" w:hAnsi="Arial" w:cs="Arial"/>
          <w:bCs/>
          <w:color w:val="000000"/>
          <w:sz w:val="20"/>
          <w:lang w:val="en-AU"/>
        </w:rPr>
        <w:t xml:space="preserve"> in </w:t>
      </w:r>
      <w:r w:rsidR="00640B28" w:rsidRPr="00640B28">
        <w:rPr>
          <w:rFonts w:ascii="Arial" w:hAnsi="Arial" w:cs="Arial"/>
          <w:bCs/>
          <w:i/>
          <w:iCs/>
          <w:color w:val="000000"/>
          <w:sz w:val="20"/>
          <w:lang w:val="en-AU"/>
        </w:rPr>
        <w:t>DPP v McDonald</w:t>
      </w:r>
      <w:r w:rsidR="00640B28" w:rsidRPr="00640B28">
        <w:rPr>
          <w:rFonts w:ascii="Arial" w:hAnsi="Arial" w:cs="Arial"/>
          <w:bCs/>
          <w:color w:val="000000"/>
          <w:sz w:val="20"/>
          <w:lang w:val="en-AU"/>
        </w:rPr>
        <w:t xml:space="preserve"> [2020] VSC 845</w:t>
      </w:r>
      <w:r w:rsidR="00640B28">
        <w:rPr>
          <w:rFonts w:ascii="Arial" w:hAnsi="Arial" w:cs="Arial"/>
          <w:bCs/>
          <w:color w:val="000000"/>
          <w:sz w:val="20"/>
          <w:lang w:val="en-AU"/>
        </w:rPr>
        <w:t xml:space="preserve"> at </w:t>
      </w:r>
      <w:r w:rsidR="00640B28" w:rsidRPr="00640B28">
        <w:rPr>
          <w:rFonts w:ascii="Arial" w:hAnsi="Arial" w:cs="Arial"/>
          <w:bCs/>
          <w:color w:val="000000"/>
          <w:sz w:val="20"/>
          <w:lang w:val="en-AU"/>
        </w:rPr>
        <w:t>[28]</w:t>
      </w:r>
      <w:r w:rsidR="004D63FA" w:rsidRPr="004D63FA">
        <w:rPr>
          <w:rFonts w:ascii="Arial" w:hAnsi="Arial" w:cs="Arial"/>
          <w:bCs/>
          <w:color w:val="000000"/>
          <w:sz w:val="20"/>
          <w:lang w:val="en-AU"/>
        </w:rPr>
        <w:t xml:space="preserve">: </w:t>
      </w:r>
    </w:p>
    <w:p w14:paraId="7641FB81" w14:textId="1A632A2E" w:rsidR="009A1BF4"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The law regards all human life as unique and sacrosanct. However, the life of an infant or a young child is especially precious, because children ... are so vulnerable and defenceless. The ordinary natural instinct of any human being is to feel tenderness and protectiveness towards an infant or a young child.</w:t>
      </w:r>
      <w:r w:rsidRPr="00640B28">
        <w:rPr>
          <w:rFonts w:ascii="Arial" w:hAnsi="Arial" w:cs="Arial"/>
          <w:bCs/>
          <w:color w:val="000000"/>
          <w:sz w:val="18"/>
          <w:szCs w:val="18"/>
          <w:lang w:val="en-AU"/>
        </w:rPr>
        <w:t xml:space="preserve"> The assault, that you inflicted on [the child], by which you brought his life so prematurely to an end, contravened the fundamental values of our society.’”</w:t>
      </w:r>
    </w:p>
    <w:p w14:paraId="06AEB073" w14:textId="1F7182ED" w:rsidR="004D63FA" w:rsidRDefault="004D63FA" w:rsidP="00D26D41">
      <w:pPr>
        <w:pStyle w:val="Heading2"/>
        <w:tabs>
          <w:tab w:val="left" w:pos="567"/>
        </w:tabs>
        <w:spacing w:line="240" w:lineRule="auto"/>
        <w:rPr>
          <w:rFonts w:ascii="Arial" w:hAnsi="Arial" w:cs="Arial"/>
          <w:bCs/>
          <w:color w:val="000000"/>
          <w:sz w:val="20"/>
          <w:lang w:val="en-US"/>
        </w:rPr>
      </w:pPr>
      <w:r w:rsidRPr="004D63FA">
        <w:rPr>
          <w:rFonts w:ascii="Arial" w:hAnsi="Arial" w:cs="Arial"/>
          <w:bCs/>
          <w:color w:val="000000"/>
          <w:sz w:val="18"/>
          <w:szCs w:val="18"/>
          <w:lang w:val="en-AU"/>
        </w:rPr>
        <w:t xml:space="preserve"> </w:t>
      </w:r>
    </w:p>
    <w:p w14:paraId="3A585BA6" w14:textId="7F642163"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331C3E">
      <w:pPr>
        <w:pStyle w:val="Heading3"/>
        <w:keepNext/>
        <w:keepLines/>
        <w:widowControl/>
        <w:spacing w:after="120" w:line="240" w:lineRule="auto"/>
        <w:rPr>
          <w:rFonts w:ascii="Arial" w:hAnsi="Arial" w:cs="Arial"/>
          <w:b/>
          <w:bCs/>
          <w:sz w:val="20"/>
          <w:lang w:val="en-US"/>
        </w:rPr>
      </w:pPr>
      <w:bookmarkStart w:id="740" w:name="_11.2.33_Sentencing_for"/>
      <w:bookmarkEnd w:id="740"/>
      <w:r w:rsidRPr="00A57557">
        <w:rPr>
          <w:rFonts w:ascii="Arial" w:hAnsi="Arial" w:cs="Arial"/>
          <w:b/>
          <w:bCs/>
          <w:sz w:val="20"/>
        </w:rPr>
        <w:lastRenderedPageBreak/>
        <w:t>11.2.33</w:t>
      </w:r>
      <w:r w:rsidRPr="00A57557">
        <w:rPr>
          <w:rFonts w:ascii="Arial" w:hAnsi="Arial" w:cs="Arial"/>
          <w:b/>
          <w:bCs/>
          <w:sz w:val="20"/>
        </w:rPr>
        <w:tab/>
        <w:t>Sentencing for terrorism offence</w:t>
      </w:r>
    </w:p>
    <w:p w14:paraId="7A3652DD" w14:textId="28F00C18" w:rsidR="00494922" w:rsidRDefault="00494922" w:rsidP="00331C3E">
      <w:pPr>
        <w:keepNext/>
        <w:keepLines/>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Chaarani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de-radicalisation.  Mohamed &amp; Chaarani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w:t>
      </w:r>
      <w:proofErr w:type="spellStart"/>
      <w:r w:rsidR="00D833F4">
        <w:rPr>
          <w:bCs/>
          <w:color w:val="000000"/>
        </w:rPr>
        <w:t>Sifris</w:t>
      </w:r>
      <w:proofErr w:type="spellEnd"/>
      <w:r w:rsidR="00D833F4">
        <w:rPr>
          <w:bCs/>
          <w:color w:val="000000"/>
        </w:rPr>
        <w:t xml:space="preserve">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proofErr w:type="spellStart"/>
      <w:r w:rsidR="00162208" w:rsidRPr="00541E23">
        <w:rPr>
          <w:bCs/>
          <w:i/>
          <w:iCs/>
          <w:color w:val="000000"/>
        </w:rPr>
        <w:t>Totaan</w:t>
      </w:r>
      <w:proofErr w:type="spellEnd"/>
      <w:r w:rsidR="00162208" w:rsidRPr="00541E23">
        <w:rPr>
          <w:bCs/>
          <w:i/>
          <w:iCs/>
          <w:color w:val="000000"/>
        </w:rPr>
        <w:t xml:space="preserve">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w:t>
      </w:r>
      <w:r w:rsidRPr="00162208">
        <w:rPr>
          <w:rFonts w:ascii="Arial" w:hAnsi="Arial" w:cs="Arial"/>
          <w:sz w:val="20"/>
          <w:szCs w:val="16"/>
        </w:rPr>
        <w:lastRenderedPageBreak/>
        <w:t>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 xml:space="preserve">useful guidance when looked at comparatively in </w:t>
      </w:r>
      <w:r w:rsidR="008B6181" w:rsidRPr="009D021F">
        <w:rPr>
          <w:rFonts w:ascii="Arial" w:hAnsi="Arial" w:cs="Arial"/>
          <w:sz w:val="20"/>
          <w:szCs w:val="12"/>
        </w:rPr>
        <w:lastRenderedPageBreak/>
        <w:t>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 xml:space="preserve">R v </w:t>
      </w:r>
      <w:proofErr w:type="spellStart"/>
      <w:r w:rsidR="00ED3A5B" w:rsidRPr="009D021F">
        <w:rPr>
          <w:rFonts w:ascii="Arial" w:hAnsi="Arial" w:cs="Arial"/>
          <w:i/>
          <w:iCs/>
          <w:sz w:val="20"/>
          <w:szCs w:val="20"/>
        </w:rPr>
        <w:t>Kruezi</w:t>
      </w:r>
      <w:proofErr w:type="spellEnd"/>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pPr>
        <w:pStyle w:val="ListParagraph"/>
        <w:numPr>
          <w:ilvl w:val="0"/>
          <w:numId w:val="89"/>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pPr>
        <w:pStyle w:val="ListParagraph"/>
        <w:numPr>
          <w:ilvl w:val="0"/>
          <w:numId w:val="89"/>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pPr>
        <w:pStyle w:val="ListParagraph"/>
        <w:numPr>
          <w:ilvl w:val="0"/>
          <w:numId w:val="89"/>
        </w:numPr>
        <w:ind w:left="357" w:hanging="357"/>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pPr>
        <w:pStyle w:val="ListParagraph"/>
        <w:numPr>
          <w:ilvl w:val="0"/>
          <w:numId w:val="89"/>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pPr>
        <w:pStyle w:val="ListParagraph"/>
        <w:numPr>
          <w:ilvl w:val="0"/>
          <w:numId w:val="89"/>
        </w:numPr>
        <w:ind w:left="357" w:hanging="357"/>
        <w:jc w:val="both"/>
        <w:rPr>
          <w:rFonts w:ascii="Arial" w:hAnsi="Arial" w:cs="Arial"/>
          <w:sz w:val="20"/>
          <w:szCs w:val="20"/>
        </w:rPr>
      </w:pPr>
      <w:r w:rsidRPr="00813752">
        <w:rPr>
          <w:rFonts w:ascii="Arial" w:hAnsi="Arial" w:cs="Arial"/>
          <w:bCs/>
          <w:i/>
          <w:iCs/>
          <w:color w:val="000000"/>
          <w:sz w:val="20"/>
          <w:lang w:val="en-US"/>
        </w:rPr>
        <w:t>DPP (</w:t>
      </w:r>
      <w:proofErr w:type="spellStart"/>
      <w:r w:rsidRPr="00813752">
        <w:rPr>
          <w:rFonts w:ascii="Arial" w:hAnsi="Arial" w:cs="Arial"/>
          <w:bCs/>
          <w:i/>
          <w:iCs/>
          <w:color w:val="000000"/>
          <w:sz w:val="20"/>
          <w:lang w:val="en-US"/>
        </w:rPr>
        <w:t>Cth</w:t>
      </w:r>
      <w:proofErr w:type="spellEnd"/>
      <w:r w:rsidRPr="00813752">
        <w:rPr>
          <w:rFonts w:ascii="Arial" w:hAnsi="Arial" w:cs="Arial"/>
          <w:bCs/>
          <w:i/>
          <w:iCs/>
          <w:color w:val="000000"/>
          <w:sz w:val="20"/>
          <w:lang w:val="en-US"/>
        </w:rPr>
        <w:t xml:space="preserve">) v </w:t>
      </w:r>
      <w:proofErr w:type="spellStart"/>
      <w:r w:rsidRPr="00813752">
        <w:rPr>
          <w:rFonts w:ascii="Arial" w:hAnsi="Arial" w:cs="Arial"/>
          <w:bCs/>
          <w:i/>
          <w:iCs/>
          <w:color w:val="000000"/>
          <w:sz w:val="20"/>
          <w:lang w:val="en-US"/>
        </w:rPr>
        <w:t>Sherani</w:t>
      </w:r>
      <w:proofErr w:type="spellEnd"/>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proofErr w:type="spellStart"/>
      <w:r>
        <w:rPr>
          <w:rFonts w:ascii="Arial" w:hAnsi="Arial" w:cs="Arial"/>
          <w:bCs/>
          <w:color w:val="000000"/>
          <w:sz w:val="20"/>
          <w:lang w:val="en-US"/>
        </w:rPr>
        <w:t>plea</w:t>
      </w:r>
      <w:proofErr w:type="spellEnd"/>
      <w:r>
        <w:rPr>
          <w:rFonts w:ascii="Arial" w:hAnsi="Arial" w:cs="Arial"/>
          <w:bCs/>
          <w:color w:val="000000"/>
          <w:sz w:val="20"/>
          <w:lang w:val="en-US"/>
        </w:rPr>
        <w:t xml:space="preserve"> guilty to </w:t>
      </w:r>
      <w:r w:rsidRPr="00813752">
        <w:rPr>
          <w:rFonts w:ascii="Arial" w:hAnsi="Arial" w:cs="Arial"/>
          <w:bCs/>
          <w:color w:val="000000"/>
          <w:sz w:val="20"/>
          <w:lang w:val="en-US"/>
        </w:rPr>
        <w:t xml:space="preserve">charge of being a member of a terrorist </w:t>
      </w:r>
      <w:proofErr w:type="spellStart"/>
      <w:r w:rsidRPr="00813752">
        <w:rPr>
          <w:rFonts w:ascii="Arial" w:hAnsi="Arial" w:cs="Arial"/>
          <w:bCs/>
          <w:color w:val="000000"/>
          <w:sz w:val="20"/>
          <w:lang w:val="en-US"/>
        </w:rPr>
        <w:t>organisation</w:t>
      </w:r>
      <w:proofErr w:type="spellEnd"/>
      <w:r w:rsidRPr="00813752">
        <w:rPr>
          <w:rFonts w:ascii="Arial" w:hAnsi="Arial" w:cs="Arial"/>
          <w:bCs/>
          <w:color w:val="000000"/>
          <w:sz w:val="20"/>
          <w:lang w:val="en-US"/>
        </w:rPr>
        <w:t xml:space="preserve">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331C3E">
      <w:pPr>
        <w:pStyle w:val="Heading2"/>
        <w:widowControl/>
        <w:tabs>
          <w:tab w:val="left" w:pos="567"/>
        </w:tabs>
        <w:spacing w:line="240" w:lineRule="auto"/>
        <w:rPr>
          <w:rFonts w:ascii="Arial" w:hAnsi="Arial" w:cs="Arial"/>
          <w:bCs/>
          <w:color w:val="000000"/>
          <w:sz w:val="20"/>
          <w:lang w:val="en-US"/>
        </w:rPr>
      </w:pPr>
    </w:p>
    <w:p w14:paraId="6361CD54" w14:textId="43818C0D" w:rsidR="00E7356D" w:rsidRPr="00A57557" w:rsidRDefault="00E7356D" w:rsidP="00331C3E">
      <w:pPr>
        <w:pStyle w:val="Heading3"/>
        <w:keepNext/>
        <w:keepLines/>
        <w:widowControl/>
        <w:spacing w:after="120" w:line="240" w:lineRule="auto"/>
        <w:rPr>
          <w:rFonts w:ascii="Arial" w:hAnsi="Arial" w:cs="Arial"/>
          <w:b/>
          <w:bCs/>
          <w:sz w:val="20"/>
          <w:lang w:val="en-US"/>
        </w:rPr>
      </w:pPr>
      <w:bookmarkStart w:id="741" w:name="_11.2.34_Sentencing_for"/>
      <w:bookmarkEnd w:id="741"/>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2" w:name="_A_IMPORTATION_OF"/>
      <w:bookmarkEnd w:id="742"/>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w:t>
      </w:r>
      <w:r>
        <w:rPr>
          <w:rFonts w:ascii="Arial" w:hAnsi="Arial" w:cs="Arial"/>
          <w:color w:val="000000"/>
          <w:sz w:val="20"/>
        </w:rPr>
        <w:lastRenderedPageBreak/>
        <w:t xml:space="preserve">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3" w:name="_B_TRAFFICKING_IN"/>
      <w:bookmarkEnd w:id="743"/>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w:t>
      </w:r>
      <w:proofErr w:type="spellStart"/>
      <w:r w:rsidR="00502539" w:rsidRPr="00502539">
        <w:rPr>
          <w:rFonts w:ascii="Arial" w:eastAsia="Book Antiqua" w:hAnsi="Arial" w:cs="Arial"/>
          <w:i/>
          <w:sz w:val="20"/>
        </w:rPr>
        <w:t>Cth</w:t>
      </w:r>
      <w:proofErr w:type="spellEnd"/>
      <w:r w:rsidR="00502539" w:rsidRPr="00502539">
        <w:rPr>
          <w:rFonts w:ascii="Arial" w:eastAsia="Book Antiqua" w:hAnsi="Arial" w:cs="Arial"/>
          <w:i/>
          <w:sz w:val="20"/>
        </w:rPr>
        <w:t>)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proofErr w:type="spellStart"/>
      <w:r w:rsidRPr="007112EE">
        <w:rPr>
          <w:rFonts w:ascii="Arial" w:hAnsi="Arial" w:cs="Arial"/>
          <w:bCs/>
          <w:i/>
          <w:iCs/>
          <w:color w:val="000000"/>
          <w:sz w:val="20"/>
          <w:lang w:val="en-US"/>
        </w:rPr>
        <w:t>Haddara</w:t>
      </w:r>
      <w:proofErr w:type="spellEnd"/>
      <w:r w:rsidRPr="007112EE">
        <w:rPr>
          <w:rFonts w:ascii="Arial" w:hAnsi="Arial" w:cs="Arial"/>
          <w:bCs/>
          <w:i/>
          <w:iCs/>
          <w:color w:val="000000"/>
          <w:sz w:val="20"/>
          <w:lang w:val="en-US"/>
        </w:rPr>
        <w:t xml:space="preserve">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Doodt</w:t>
      </w:r>
      <w:proofErr w:type="spellEnd"/>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Smiljanic</w:t>
      </w:r>
      <w:proofErr w:type="spellEnd"/>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proofErr w:type="spellStart"/>
      <w:r w:rsidRPr="00837596">
        <w:rPr>
          <w:rFonts w:ascii="Arial" w:hAnsi="Arial" w:cs="Arial"/>
          <w:i/>
          <w:iCs/>
          <w:sz w:val="20"/>
          <w:szCs w:val="16"/>
        </w:rPr>
        <w:lastRenderedPageBreak/>
        <w:t>Doodt</w:t>
      </w:r>
      <w:proofErr w:type="spellEnd"/>
      <w:r w:rsidRPr="00837596">
        <w:rPr>
          <w:rFonts w:ascii="Arial" w:hAnsi="Arial" w:cs="Arial"/>
          <w:sz w:val="20"/>
          <w:szCs w:val="16"/>
        </w:rPr>
        <w:t xml:space="preserve"> — was the offender subject to a CCO at the time. Unlike the applicant, </w:t>
      </w:r>
      <w:proofErr w:type="spellStart"/>
      <w:r w:rsidRPr="00837596">
        <w:rPr>
          <w:rFonts w:ascii="Arial" w:hAnsi="Arial" w:cs="Arial"/>
          <w:sz w:val="20"/>
          <w:szCs w:val="16"/>
        </w:rPr>
        <w:t>Doodt</w:t>
      </w:r>
      <w:proofErr w:type="spellEnd"/>
      <w:r w:rsidRPr="00837596">
        <w:rPr>
          <w:rFonts w:ascii="Arial" w:hAnsi="Arial" w:cs="Arial"/>
          <w:sz w:val="20"/>
          <w:szCs w:val="16"/>
        </w:rPr>
        <w:t xml:space="preserve">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proofErr w:type="spellStart"/>
      <w:r w:rsidR="000D5818" w:rsidRPr="000D5818">
        <w:rPr>
          <w:rFonts w:ascii="Arial" w:hAnsi="Arial" w:cs="Arial"/>
          <w:i/>
          <w:iCs/>
          <w:sz w:val="20"/>
          <w:szCs w:val="16"/>
        </w:rPr>
        <w:t>Smiljanic</w:t>
      </w:r>
      <w:proofErr w:type="spellEnd"/>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proofErr w:type="spellStart"/>
      <w:r w:rsidRPr="00EA5B5D">
        <w:rPr>
          <w:i/>
          <w:iCs/>
        </w:rPr>
        <w:t>Haddara</w:t>
      </w:r>
      <w:proofErr w:type="spellEnd"/>
      <w:r w:rsidRPr="00EA5B5D">
        <w:rPr>
          <w:i/>
          <w:iCs/>
        </w:rPr>
        <w:t xml:space="preserve">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Default="00EA5B5D" w:rsidP="00EA5B5D">
      <w:pPr>
        <w:pStyle w:val="Normal-Indent"/>
        <w:widowControl/>
        <w:spacing w:line="240" w:lineRule="auto"/>
        <w:ind w:left="0" w:right="567"/>
        <w:rPr>
          <w:rFonts w:ascii="Arial" w:hAnsi="Arial" w:cs="Arial"/>
          <w:color w:val="000000"/>
          <w:sz w:val="20"/>
        </w:rPr>
      </w:pPr>
    </w:p>
    <w:p w14:paraId="282907AD" w14:textId="356ACB12" w:rsidR="00C768F2" w:rsidRDefault="00C768F2" w:rsidP="00EA5B5D">
      <w:pPr>
        <w:pStyle w:val="Normal-Indent"/>
        <w:widowControl/>
        <w:spacing w:line="240" w:lineRule="auto"/>
        <w:ind w:left="0" w:right="567"/>
        <w:rPr>
          <w:rFonts w:ascii="Arial" w:hAnsi="Arial" w:cs="Arial"/>
          <w:color w:val="000000"/>
          <w:sz w:val="20"/>
        </w:rPr>
      </w:pPr>
      <w:r>
        <w:rPr>
          <w:rFonts w:ascii="Arial" w:hAnsi="Arial" w:cs="Arial"/>
          <w:color w:val="000000"/>
          <w:sz w:val="20"/>
        </w:rPr>
        <w:t xml:space="preserve">In </w:t>
      </w:r>
      <w:r w:rsidRPr="00C768F2">
        <w:rPr>
          <w:rFonts w:ascii="Arial" w:hAnsi="Arial" w:cs="Arial"/>
          <w:i/>
          <w:iCs/>
          <w:color w:val="000000"/>
          <w:sz w:val="20"/>
        </w:rPr>
        <w:t>DPP v Gauci</w:t>
      </w:r>
      <w:r>
        <w:rPr>
          <w:rFonts w:ascii="Arial" w:hAnsi="Arial" w:cs="Arial"/>
          <w:color w:val="000000"/>
          <w:sz w:val="20"/>
        </w:rPr>
        <w:t xml:space="preserve"> [2025] VSC 648 the accused pleaded guilty to possessing an unregistered general category handgun – a loaded, shortened .22 rifle – which was p</w:t>
      </w:r>
      <w:r w:rsidRPr="00C768F2">
        <w:rPr>
          <w:rFonts w:ascii="Arial" w:hAnsi="Arial" w:cs="Arial"/>
          <w:color w:val="000000"/>
          <w:sz w:val="20"/>
        </w:rPr>
        <w:t xml:space="preserve">reviously kept by </w:t>
      </w:r>
      <w:r>
        <w:rPr>
          <w:rFonts w:ascii="Arial" w:hAnsi="Arial" w:cs="Arial"/>
          <w:color w:val="000000"/>
          <w:sz w:val="20"/>
        </w:rPr>
        <w:t>him</w:t>
      </w:r>
      <w:r w:rsidRPr="00C768F2">
        <w:rPr>
          <w:rFonts w:ascii="Arial" w:hAnsi="Arial" w:cs="Arial"/>
          <w:color w:val="000000"/>
          <w:sz w:val="20"/>
        </w:rPr>
        <w:t xml:space="preserve"> in </w:t>
      </w:r>
      <w:r>
        <w:rPr>
          <w:rFonts w:ascii="Arial" w:hAnsi="Arial" w:cs="Arial"/>
          <w:color w:val="000000"/>
          <w:sz w:val="20"/>
        </w:rPr>
        <w:t xml:space="preserve">an </w:t>
      </w:r>
      <w:r w:rsidRPr="00C768F2">
        <w:rPr>
          <w:rFonts w:ascii="Arial" w:hAnsi="Arial" w:cs="Arial"/>
          <w:color w:val="000000"/>
          <w:sz w:val="20"/>
        </w:rPr>
        <w:t>unsecured state in the bedroom of his house</w:t>
      </w:r>
      <w:r>
        <w:rPr>
          <w:rFonts w:ascii="Arial" w:hAnsi="Arial" w:cs="Arial"/>
          <w:color w:val="000000"/>
          <w:sz w:val="20"/>
        </w:rPr>
        <w:t>. The p</w:t>
      </w:r>
      <w:r w:rsidRPr="00C768F2">
        <w:rPr>
          <w:rFonts w:ascii="Arial" w:hAnsi="Arial" w:cs="Arial"/>
          <w:color w:val="000000"/>
          <w:sz w:val="20"/>
        </w:rPr>
        <w:t xml:space="preserve">ossession </w:t>
      </w:r>
      <w:r>
        <w:rPr>
          <w:rFonts w:ascii="Arial" w:hAnsi="Arial" w:cs="Arial"/>
          <w:color w:val="000000"/>
          <w:sz w:val="20"/>
        </w:rPr>
        <w:t xml:space="preserve">was </w:t>
      </w:r>
      <w:r w:rsidRPr="00C768F2">
        <w:rPr>
          <w:rFonts w:ascii="Arial" w:hAnsi="Arial" w:cs="Arial"/>
          <w:color w:val="000000"/>
          <w:sz w:val="20"/>
        </w:rPr>
        <w:t>not in connection with ongoing criminal activity</w:t>
      </w:r>
      <w:r>
        <w:rPr>
          <w:rFonts w:ascii="Arial" w:hAnsi="Arial" w:cs="Arial"/>
          <w:color w:val="000000"/>
          <w:sz w:val="20"/>
        </w:rPr>
        <w:t>. The accused had a l</w:t>
      </w:r>
      <w:r w:rsidRPr="00C768F2">
        <w:rPr>
          <w:rFonts w:ascii="Arial" w:hAnsi="Arial" w:cs="Arial"/>
          <w:color w:val="000000"/>
          <w:sz w:val="20"/>
        </w:rPr>
        <w:t xml:space="preserve">imited criminal history </w:t>
      </w:r>
      <w:r>
        <w:rPr>
          <w:rFonts w:ascii="Arial" w:hAnsi="Arial" w:cs="Arial"/>
          <w:color w:val="000000"/>
          <w:sz w:val="20"/>
        </w:rPr>
        <w:t xml:space="preserve">and had spent a long period on remand for </w:t>
      </w:r>
      <w:r w:rsidRPr="00C768F2">
        <w:rPr>
          <w:rFonts w:ascii="Arial" w:hAnsi="Arial" w:cs="Arial"/>
          <w:color w:val="000000"/>
          <w:sz w:val="20"/>
        </w:rPr>
        <w:t xml:space="preserve">charges which ultimately resulted in verdicts of not guilty by </w:t>
      </w:r>
      <w:r>
        <w:rPr>
          <w:rFonts w:ascii="Arial" w:hAnsi="Arial" w:cs="Arial"/>
          <w:color w:val="000000"/>
          <w:sz w:val="20"/>
        </w:rPr>
        <w:t xml:space="preserve">a </w:t>
      </w:r>
      <w:r w:rsidRPr="00C768F2">
        <w:rPr>
          <w:rFonts w:ascii="Arial" w:hAnsi="Arial" w:cs="Arial"/>
          <w:color w:val="000000"/>
          <w:sz w:val="20"/>
        </w:rPr>
        <w:t>jury</w:t>
      </w:r>
      <w:r>
        <w:rPr>
          <w:rFonts w:ascii="Arial" w:hAnsi="Arial" w:cs="Arial"/>
          <w:color w:val="000000"/>
          <w:sz w:val="20"/>
        </w:rPr>
        <w:t xml:space="preserve">. He had good prospects of </w:t>
      </w:r>
      <w:r w:rsidRPr="00C768F2">
        <w:rPr>
          <w:rFonts w:ascii="Arial" w:hAnsi="Arial" w:cs="Arial"/>
          <w:color w:val="000000"/>
          <w:sz w:val="20"/>
        </w:rPr>
        <w:t>rehabilitation</w:t>
      </w:r>
      <w:r>
        <w:rPr>
          <w:rFonts w:ascii="Arial" w:hAnsi="Arial" w:cs="Arial"/>
          <w:color w:val="000000"/>
          <w:sz w:val="20"/>
        </w:rPr>
        <w:t xml:space="preserve"> and conceded</w:t>
      </w:r>
      <w:r w:rsidRPr="00C768F2">
        <w:rPr>
          <w:rFonts w:ascii="Arial" w:hAnsi="Arial" w:cs="Arial"/>
          <w:color w:val="000000"/>
          <w:sz w:val="20"/>
        </w:rPr>
        <w:t xml:space="preserve"> that </w:t>
      </w:r>
      <w:r>
        <w:rPr>
          <w:rFonts w:ascii="Arial" w:hAnsi="Arial" w:cs="Arial"/>
          <w:color w:val="000000"/>
          <w:sz w:val="20"/>
        </w:rPr>
        <w:t xml:space="preserve">a ‘straight’ </w:t>
      </w:r>
      <w:r w:rsidRPr="00C768F2">
        <w:rPr>
          <w:rFonts w:ascii="Arial" w:hAnsi="Arial" w:cs="Arial"/>
          <w:color w:val="000000"/>
          <w:sz w:val="20"/>
        </w:rPr>
        <w:t xml:space="preserve">term of imprisonment </w:t>
      </w:r>
      <w:r>
        <w:rPr>
          <w:rFonts w:ascii="Arial" w:hAnsi="Arial" w:cs="Arial"/>
          <w:color w:val="000000"/>
          <w:sz w:val="20"/>
        </w:rPr>
        <w:t xml:space="preserve">was </w:t>
      </w:r>
      <w:r w:rsidRPr="00C768F2">
        <w:rPr>
          <w:rFonts w:ascii="Arial" w:hAnsi="Arial" w:cs="Arial"/>
          <w:color w:val="000000"/>
          <w:sz w:val="20"/>
        </w:rPr>
        <w:t>appropriate</w:t>
      </w:r>
      <w:r>
        <w:rPr>
          <w:rFonts w:ascii="Arial" w:hAnsi="Arial" w:cs="Arial"/>
          <w:color w:val="000000"/>
          <w:sz w:val="20"/>
        </w:rPr>
        <w:t>. Sentence IMP10m with declaration that a period of 1008 days had already been served</w:t>
      </w:r>
      <w:r w:rsidRPr="00C768F2">
        <w:rPr>
          <w:rFonts w:ascii="Arial" w:hAnsi="Arial" w:cs="Arial"/>
          <w:color w:val="000000"/>
          <w:sz w:val="20"/>
        </w:rPr>
        <w:t>.</w:t>
      </w:r>
    </w:p>
    <w:p w14:paraId="3AB365BA" w14:textId="77777777" w:rsidR="00C768F2" w:rsidRPr="000D5818" w:rsidRDefault="00C768F2" w:rsidP="00EA5B5D">
      <w:pPr>
        <w:pStyle w:val="Normal-Indent"/>
        <w:widowControl/>
        <w:spacing w:line="240" w:lineRule="auto"/>
        <w:ind w:left="0" w:right="567"/>
        <w:rPr>
          <w:rFonts w:ascii="Arial" w:hAnsi="Arial" w:cs="Arial"/>
          <w:color w:val="000000"/>
          <w:sz w:val="20"/>
        </w:rPr>
      </w:pPr>
    </w:p>
    <w:p w14:paraId="778BCA11" w14:textId="742BEED2"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proofErr w:type="spellStart"/>
      <w:r w:rsidRPr="00C359FF">
        <w:rPr>
          <w:rFonts w:ascii="Arial" w:hAnsi="Arial" w:cs="Arial"/>
          <w:bCs/>
          <w:i/>
          <w:iCs/>
          <w:color w:val="000000"/>
          <w:sz w:val="20"/>
          <w:lang w:val="en-US"/>
        </w:rPr>
        <w:t>Berichon</w:t>
      </w:r>
      <w:proofErr w:type="spellEnd"/>
      <w:r w:rsidRPr="00C359FF">
        <w:rPr>
          <w:rFonts w:ascii="Arial" w:hAnsi="Arial" w:cs="Arial"/>
          <w:bCs/>
          <w:i/>
          <w:iCs/>
          <w:color w:val="000000"/>
          <w:sz w:val="20"/>
          <w:lang w:val="en-US"/>
        </w:rPr>
        <w:t xml:space="preserve">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proofErr w:type="spellStart"/>
      <w:r w:rsidR="00650BA7" w:rsidRPr="00650BA7">
        <w:rPr>
          <w:rFonts w:ascii="Arial" w:hAnsi="Arial" w:cs="Arial"/>
          <w:i/>
          <w:iCs/>
          <w:color w:val="000000"/>
          <w:sz w:val="20"/>
        </w:rPr>
        <w:t>Alessawi</w:t>
      </w:r>
      <w:proofErr w:type="spellEnd"/>
      <w:r w:rsidR="00650BA7" w:rsidRPr="00650BA7">
        <w:rPr>
          <w:rFonts w:ascii="Arial" w:hAnsi="Arial" w:cs="Arial"/>
          <w:i/>
          <w:iCs/>
          <w:color w:val="000000"/>
          <w:sz w:val="20"/>
        </w:rPr>
        <w:t xml:space="preserve">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proofErr w:type="spellStart"/>
      <w:r w:rsidR="00862DCD" w:rsidRPr="00A312D1">
        <w:rPr>
          <w:rFonts w:ascii="Arial" w:hAnsi="Arial" w:cs="Arial"/>
          <w:i/>
          <w:iCs/>
          <w:color w:val="000000"/>
          <w:sz w:val="20"/>
        </w:rPr>
        <w:t>Malovski</w:t>
      </w:r>
      <w:proofErr w:type="spellEnd"/>
      <w:r w:rsidR="00862DCD" w:rsidRPr="00A312D1">
        <w:rPr>
          <w:rFonts w:ascii="Arial" w:hAnsi="Arial" w:cs="Arial"/>
          <w:i/>
          <w:iCs/>
          <w:color w:val="000000"/>
          <w:sz w:val="20"/>
        </w:rPr>
        <w:t xml:space="preserve"> v The King</w:t>
      </w:r>
      <w:r w:rsidR="00862DCD">
        <w:rPr>
          <w:rFonts w:ascii="Arial" w:hAnsi="Arial" w:cs="Arial"/>
          <w:color w:val="000000"/>
          <w:sz w:val="20"/>
        </w:rPr>
        <w:t xml:space="preserve"> [2025] VSCA 72</w:t>
      </w:r>
      <w:r w:rsidR="00EA2473">
        <w:rPr>
          <w:rFonts w:ascii="Arial" w:hAnsi="Arial" w:cs="Arial"/>
          <w:color w:val="000000"/>
          <w:sz w:val="20"/>
        </w:rPr>
        <w:t xml:space="preserve">; </w:t>
      </w:r>
      <w:proofErr w:type="spellStart"/>
      <w:r w:rsidR="00EA2473" w:rsidRPr="00EA2473">
        <w:rPr>
          <w:rFonts w:ascii="Arial" w:hAnsi="Arial" w:cs="Arial"/>
          <w:i/>
          <w:iCs/>
          <w:color w:val="000000"/>
          <w:sz w:val="20"/>
        </w:rPr>
        <w:t>Mehrdadian</w:t>
      </w:r>
      <w:proofErr w:type="spellEnd"/>
      <w:r w:rsidR="00EA2473" w:rsidRPr="00EA2473">
        <w:rPr>
          <w:rFonts w:ascii="Arial" w:hAnsi="Arial" w:cs="Arial"/>
          <w:i/>
          <w:iCs/>
          <w:color w:val="000000"/>
          <w:sz w:val="20"/>
        </w:rPr>
        <w:t xml:space="preserve"> v The King</w:t>
      </w:r>
      <w:r w:rsidR="00EA2473">
        <w:rPr>
          <w:rFonts w:ascii="Arial" w:hAnsi="Arial" w:cs="Arial"/>
          <w:color w:val="000000"/>
          <w:sz w:val="20"/>
        </w:rPr>
        <w:t xml:space="preserve"> [2025] VSCA 125 at [26]-[35]</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44" w:name="_C_IN_CONJUNCTION"/>
      <w:bookmarkEnd w:id="744"/>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25"/>
        </w:numPr>
        <w:ind w:left="357" w:hanging="357"/>
        <w:jc w:val="both"/>
        <w:rPr>
          <w:rFonts w:ascii="Arial" w:hAnsi="Arial" w:cs="Arial"/>
          <w:color w:val="000000"/>
          <w:sz w:val="20"/>
          <w:szCs w:val="20"/>
        </w:rPr>
      </w:pPr>
      <w:r>
        <w:rPr>
          <w:rFonts w:ascii="Arial" w:hAnsi="Arial" w:cs="Arial"/>
          <w:color w:val="000000"/>
          <w:sz w:val="20"/>
          <w:szCs w:val="20"/>
        </w:rPr>
        <w:lastRenderedPageBreak/>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25"/>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proofErr w:type="spellStart"/>
      <w:r w:rsidRPr="00922FC0">
        <w:rPr>
          <w:i/>
          <w:iCs/>
        </w:rPr>
        <w:t>Berichon</w:t>
      </w:r>
      <w:proofErr w:type="spellEnd"/>
      <w:r w:rsidRPr="00922FC0">
        <w:rPr>
          <w:i/>
          <w:iCs/>
        </w:rPr>
        <w:t xml:space="preserve">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Default="00842242" w:rsidP="00842242">
      <w:pPr>
        <w:jc w:val="both"/>
        <w:rPr>
          <w:rFonts w:ascii="Arial" w:hAnsi="Arial" w:cs="Arial"/>
          <w:color w:val="000000"/>
          <w:sz w:val="20"/>
        </w:rPr>
      </w:pPr>
      <w:bookmarkStart w:id="745" w:name="_D_HOMICIDE_BY"/>
      <w:bookmarkStart w:id="746" w:name="_11.2.35_Sentencing_for"/>
      <w:bookmarkEnd w:id="745"/>
      <w:bookmarkEnd w:id="746"/>
    </w:p>
    <w:p w14:paraId="0F2E7F6A" w14:textId="4621FDE9" w:rsidR="00535C9E" w:rsidRDefault="00535C9E" w:rsidP="00842242">
      <w:pPr>
        <w:jc w:val="both"/>
        <w:rPr>
          <w:rFonts w:ascii="Arial" w:hAnsi="Arial" w:cs="Arial"/>
          <w:color w:val="000000"/>
          <w:sz w:val="20"/>
        </w:rPr>
      </w:pPr>
      <w:r>
        <w:rPr>
          <w:rFonts w:ascii="Arial" w:hAnsi="Arial" w:cs="Arial"/>
          <w:color w:val="000000"/>
          <w:sz w:val="20"/>
        </w:rPr>
        <w:t xml:space="preserve">See also </w:t>
      </w:r>
      <w:r w:rsidRPr="00535C9E">
        <w:rPr>
          <w:rFonts w:ascii="Arial" w:hAnsi="Arial" w:cs="Arial"/>
          <w:i/>
          <w:iCs/>
          <w:color w:val="000000"/>
          <w:sz w:val="20"/>
        </w:rPr>
        <w:t>McLean v The King</w:t>
      </w:r>
      <w:r>
        <w:rPr>
          <w:rFonts w:ascii="Arial" w:hAnsi="Arial" w:cs="Arial"/>
          <w:color w:val="000000"/>
          <w:sz w:val="20"/>
        </w:rPr>
        <w:t xml:space="preserve"> [2025] VSCA 272.</w:t>
      </w:r>
    </w:p>
    <w:p w14:paraId="36AC028B" w14:textId="77777777" w:rsidR="00535C9E" w:rsidRPr="00DC4119" w:rsidRDefault="00535C9E" w:rsidP="00842242">
      <w:pPr>
        <w:jc w:val="both"/>
        <w:rPr>
          <w:rFonts w:ascii="Arial" w:hAnsi="Arial" w:cs="Arial"/>
          <w:color w:val="000000"/>
          <w:sz w:val="20"/>
        </w:rPr>
      </w:pPr>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w:t>
      </w:r>
      <w:proofErr w:type="spellStart"/>
      <w:r w:rsidRPr="0037152B">
        <w:rPr>
          <w:rFonts w:ascii="Arial" w:hAnsi="Arial" w:cs="Arial"/>
          <w:sz w:val="20"/>
        </w:rPr>
        <w:t>eg</w:t>
      </w:r>
      <w:proofErr w:type="spellEnd"/>
      <w:r w:rsidRPr="0037152B">
        <w:rPr>
          <w:rFonts w:ascii="Arial" w:hAnsi="Arial" w:cs="Arial"/>
          <w:sz w:val="20"/>
        </w:rPr>
        <w:t xml:space="preserve">,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proofErr w:type="spellStart"/>
      <w:r w:rsidRPr="0037152B">
        <w:rPr>
          <w:rFonts w:ascii="Arial" w:hAnsi="Arial" w:cs="Arial"/>
          <w:i/>
          <w:sz w:val="20"/>
        </w:rPr>
        <w:t>Benkic</w:t>
      </w:r>
      <w:proofErr w:type="spellEnd"/>
      <w:r w:rsidRPr="0037152B">
        <w:rPr>
          <w:rFonts w:ascii="Arial" w:hAnsi="Arial" w:cs="Arial"/>
          <w:i/>
          <w:sz w:val="20"/>
        </w:rPr>
        <w:t xml:space="preserve">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47" w:name="_B_DECEPTION"/>
      <w:bookmarkEnd w:id="747"/>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proofErr w:type="spellStart"/>
      <w:r w:rsidRPr="00B9632F">
        <w:rPr>
          <w:i/>
          <w:iCs/>
        </w:rPr>
        <w:t>Sakipon</w:t>
      </w:r>
      <w:proofErr w:type="spellEnd"/>
      <w:r w:rsidRPr="00B9632F">
        <w:rPr>
          <w:i/>
          <w:iCs/>
        </w:rPr>
        <w:t xml:space="preserve">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 xml:space="preserve">In those circumstances, the sentencing purposes of general deterrence, denunciation and specific deterrence were of particular importance in this case. It is important that other persons, who might be minded to engage in the kind of dishonesty </w:t>
      </w:r>
      <w:proofErr w:type="spellStart"/>
      <w:r w:rsidRPr="00F27DA2">
        <w:t>practised</w:t>
      </w:r>
      <w:proofErr w:type="spellEnd"/>
      <w:r w:rsidRPr="00F27DA2">
        <w:t xml:space="preserve">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w:t>
      </w:r>
      <w:proofErr w:type="spellStart"/>
      <w:r w:rsidRPr="00F27DA2">
        <w:t>practised</w:t>
      </w:r>
      <w:proofErr w:type="spellEnd"/>
      <w:r w:rsidRPr="00F27DA2">
        <w:t xml:space="preserve">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proofErr w:type="spellStart"/>
      <w:r w:rsidRPr="00F27DA2">
        <w:t>Synthesising</w:t>
      </w:r>
      <w:proofErr w:type="spellEnd"/>
      <w:r w:rsidRPr="00F27DA2">
        <w:t xml:space="preserve">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 xml:space="preserve">DPP v </w:t>
      </w:r>
      <w:proofErr w:type="spellStart"/>
      <w:r w:rsidRPr="00DB3036">
        <w:rPr>
          <w:i/>
          <w:iCs/>
        </w:rPr>
        <w:t>Charisiou</w:t>
      </w:r>
      <w:proofErr w:type="spellEnd"/>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 xml:space="preserve">DPP v </w:t>
      </w:r>
      <w:proofErr w:type="spellStart"/>
      <w:r w:rsidR="00436F65">
        <w:rPr>
          <w:i/>
          <w:iCs/>
          <w:szCs w:val="16"/>
        </w:rPr>
        <w:t>L</w:t>
      </w:r>
      <w:r w:rsidR="00436F65" w:rsidRPr="00436F65">
        <w:rPr>
          <w:i/>
          <w:iCs/>
          <w:szCs w:val="16"/>
        </w:rPr>
        <w:t>apatis</w:t>
      </w:r>
      <w:proofErr w:type="spellEnd"/>
      <w:r w:rsidR="00436F65" w:rsidRPr="00436F65">
        <w:rPr>
          <w:i/>
          <w:iCs/>
          <w:szCs w:val="16"/>
        </w:rPr>
        <w:t xml:space="preserve">; </w:t>
      </w:r>
      <w:r w:rsidR="00436F65">
        <w:rPr>
          <w:i/>
          <w:iCs/>
          <w:szCs w:val="16"/>
        </w:rPr>
        <w:t xml:space="preserve">DPP v </w:t>
      </w:r>
      <w:proofErr w:type="spellStart"/>
      <w:r w:rsidR="00436F65" w:rsidRPr="00436F65">
        <w:rPr>
          <w:i/>
          <w:iCs/>
          <w:szCs w:val="16"/>
        </w:rPr>
        <w:t>Stakic</w:t>
      </w:r>
      <w:proofErr w:type="spellEnd"/>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48" w:name="_Sentencing_for_offences"/>
    <w:bookmarkStart w:id="749" w:name="_11.2.36_Sentencing_for"/>
    <w:bookmarkEnd w:id="748"/>
    <w:bookmarkEnd w:id="749"/>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pPr>
        <w:pStyle w:val="Normal-Indent"/>
        <w:widowControl/>
        <w:numPr>
          <w:ilvl w:val="0"/>
          <w:numId w:val="100"/>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pPr>
        <w:pStyle w:val="Normal-Indent"/>
        <w:widowControl/>
        <w:numPr>
          <w:ilvl w:val="0"/>
          <w:numId w:val="100"/>
        </w:numPr>
        <w:spacing w:before="60" w:line="240" w:lineRule="auto"/>
        <w:ind w:left="357" w:right="567" w:hanging="357"/>
        <w:rPr>
          <w:rFonts w:ascii="Arial" w:hAnsi="Arial" w:cs="Arial"/>
          <w:sz w:val="22"/>
          <w:szCs w:val="28"/>
        </w:rPr>
      </w:pPr>
      <w:r>
        <w:rPr>
          <w:rFonts w:ascii="Arial" w:hAnsi="Arial" w:cs="Arial"/>
          <w:color w:val="000000"/>
          <w:sz w:val="20"/>
        </w:rPr>
        <w:lastRenderedPageBreak/>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 xml:space="preserve">R v </w:t>
      </w:r>
      <w:proofErr w:type="spellStart"/>
      <w:r w:rsidRPr="00B4159C">
        <w:rPr>
          <w:i/>
          <w:iCs/>
        </w:rPr>
        <w:t>Williscroft</w:t>
      </w:r>
      <w:proofErr w:type="spellEnd"/>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w:t>
      </w:r>
      <w:proofErr w:type="spellStart"/>
      <w:r w:rsidRPr="00B4159C">
        <w:t>finalised</w:t>
      </w:r>
      <w:proofErr w:type="spellEnd"/>
      <w:r w:rsidRPr="00B4159C">
        <w:t xml:space="preserve">;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proofErr w:type="spellStart"/>
      <w:r w:rsidR="00B4159C" w:rsidRPr="002A5A73">
        <w:rPr>
          <w:i/>
          <w:iCs/>
        </w:rPr>
        <w:t>Williscroft</w:t>
      </w:r>
      <w:proofErr w:type="spellEnd"/>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experienced in the </w:t>
      </w:r>
      <w:r w:rsidR="00B4159C" w:rsidRPr="00B4159C">
        <w:lastRenderedPageBreak/>
        <w:t>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w:t>
      </w:r>
      <w:proofErr w:type="spellStart"/>
      <w:r w:rsidR="0004310F" w:rsidRPr="00382DB0">
        <w:t>Cth</w:t>
      </w:r>
      <w:proofErr w:type="spellEnd"/>
      <w:r w:rsidR="0004310F" w:rsidRPr="00382DB0">
        <w:t>), the Minister for Immigration must cancel a person’s visa if the person has been sentenced to a term of imprisonment of 12 months or more. Under ss 500(1)(</w:t>
      </w:r>
      <w:proofErr w:type="spellStart"/>
      <w:r w:rsidR="0004310F" w:rsidRPr="00382DB0">
        <w:t>ba</w:t>
      </w:r>
      <w:proofErr w:type="spellEnd"/>
      <w:r w:rsidR="0004310F" w:rsidRPr="00382DB0">
        <w:t>)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proofErr w:type="spellStart"/>
      <w:r w:rsidR="0004310F" w:rsidRPr="0004310F">
        <w:rPr>
          <w:i/>
          <w:iCs/>
        </w:rPr>
        <w:t>Konamala</w:t>
      </w:r>
      <w:proofErr w:type="spellEnd"/>
      <w:r w:rsidR="0004310F" w:rsidRPr="0004310F">
        <w:rPr>
          <w:i/>
          <w:iCs/>
        </w:rPr>
        <w:t xml:space="preserve">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principle — including the need to uphold proper sentencing standards (see </w:t>
      </w:r>
      <w:r w:rsidRPr="0076180A">
        <w:rPr>
          <w:i/>
          <w:iCs/>
        </w:rPr>
        <w:t>R v Clarke</w:t>
      </w:r>
      <w:r w:rsidRPr="0076180A">
        <w:t xml:space="preserve"> [1996] 2 VR 520, </w:t>
      </w:r>
      <w:r w:rsidRPr="0076180A">
        <w:lastRenderedPageBreak/>
        <w:t>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w:t>
      </w:r>
      <w:proofErr w:type="spellStart"/>
      <w:r w:rsidRPr="00CA4C6D">
        <w:t>recognised</w:t>
      </w:r>
      <w:proofErr w:type="spellEnd"/>
      <w:r w:rsidRPr="00CA4C6D">
        <w:t xml:space="preserve">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w:t>
      </w:r>
      <w:proofErr w:type="spellStart"/>
      <w:r w:rsidRPr="00E32410">
        <w:t>emphasising</w:t>
      </w:r>
      <w:proofErr w:type="spellEnd"/>
      <w:r w:rsidRPr="00E32410">
        <w:t xml:space="preserve">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 xml:space="preserve">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w:t>
      </w:r>
      <w:proofErr w:type="spellStart"/>
      <w:r w:rsidRPr="00E32410">
        <w:t>endeavour</w:t>
      </w:r>
      <w:proofErr w:type="spellEnd"/>
      <w:r w:rsidRPr="00E32410">
        <w:t xml:space="preserve">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punishment, and raised issues of general and specific deterrence and protection of the community. In our view, the sentences imposed cannot </w:t>
      </w:r>
      <w:r w:rsidRPr="00056048">
        <w:lastRenderedPageBreak/>
        <w:t>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 xml:space="preserve">[185] In more recent times, higher Courts, like the community they represent, have looked more closely at intimate partner violence. They have </w:t>
      </w:r>
      <w:proofErr w:type="spellStart"/>
      <w:r w:rsidRPr="006B07EB">
        <w:rPr>
          <w:sz w:val="18"/>
          <w:szCs w:val="18"/>
        </w:rPr>
        <w:t>recognised</w:t>
      </w:r>
      <w:proofErr w:type="spellEnd"/>
      <w:r w:rsidRPr="006B07EB">
        <w:rPr>
          <w:sz w:val="18"/>
          <w:szCs w:val="18"/>
        </w:rPr>
        <w:t xml:space="preserve">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w:t>
      </w:r>
      <w:proofErr w:type="spellStart"/>
      <w:r w:rsidRPr="00E4493E">
        <w:t>emphasised</w:t>
      </w:r>
      <w:proofErr w:type="spellEnd"/>
      <w:r w:rsidRPr="00E4493E">
        <w:t xml:space="preserve">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lastRenderedPageBreak/>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w:t>
      </w:r>
      <w:proofErr w:type="spellStart"/>
      <w:r w:rsidRPr="00C52378">
        <w:rPr>
          <w:sz w:val="18"/>
          <w:szCs w:val="18"/>
        </w:rPr>
        <w:t>recognised</w:t>
      </w:r>
      <w:proofErr w:type="spellEnd"/>
      <w:r w:rsidRPr="00C52378">
        <w:rPr>
          <w:sz w:val="18"/>
          <w:szCs w:val="18"/>
        </w:rPr>
        <w:t xml:space="preserve">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w:t>
      </w:r>
      <w:r w:rsidRPr="00C52378">
        <w:rPr>
          <w:sz w:val="18"/>
          <w:szCs w:val="18"/>
        </w:rPr>
        <w:lastRenderedPageBreak/>
        <w:t>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 xml:space="preserve">Offending of this nature is too often perpetrated by men whose response to difficulties in a relationship is one of possessive, violent rage. It goes without saying that such a response, to what is a common human situation, is utterly unacceptable. The sentences must convey the </w:t>
      </w:r>
      <w:proofErr w:type="spellStart"/>
      <w:r w:rsidRPr="00C52378">
        <w:rPr>
          <w:sz w:val="18"/>
          <w:szCs w:val="18"/>
        </w:rPr>
        <w:t>unmistakeable</w:t>
      </w:r>
      <w:proofErr w:type="spellEnd"/>
      <w:r w:rsidRPr="00C52378">
        <w:rPr>
          <w:sz w:val="18"/>
          <w:szCs w:val="18"/>
        </w:rPr>
        <w:t xml:space="preserv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 xml:space="preserve">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w:t>
      </w:r>
      <w:proofErr w:type="spellStart"/>
      <w:r w:rsidRPr="00C52378">
        <w:rPr>
          <w:sz w:val="18"/>
          <w:szCs w:val="18"/>
        </w:rPr>
        <w:t>realise</w:t>
      </w:r>
      <w:proofErr w:type="spellEnd"/>
      <w:r w:rsidRPr="00C52378">
        <w:rPr>
          <w:sz w:val="18"/>
          <w:szCs w:val="18"/>
        </w:rPr>
        <w:t xml:space="preserv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22708A3B"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w:t>
      </w:r>
      <w:r w:rsidR="00B6171C">
        <w:rPr>
          <w:rFonts w:ascii="Arial" w:hAnsi="Arial" w:cs="Arial"/>
          <w:color w:val="000000"/>
          <w:sz w:val="20"/>
          <w:szCs w:val="20"/>
        </w:rPr>
        <w:t xml:space="preserve">40 year old </w:t>
      </w:r>
      <w:r>
        <w:rPr>
          <w:rFonts w:ascii="Arial" w:hAnsi="Arial" w:cs="Arial"/>
          <w:color w:val="000000"/>
          <w:sz w:val="20"/>
          <w:szCs w:val="20"/>
        </w:rPr>
        <w:t>applicant had pleaded guilty to criminal damage, intentionally cause injury, attempt</w:t>
      </w:r>
      <w:r w:rsidR="00B6171C">
        <w:rPr>
          <w:rFonts w:ascii="Arial" w:hAnsi="Arial" w:cs="Arial"/>
          <w:color w:val="000000"/>
          <w:sz w:val="20"/>
          <w:szCs w:val="20"/>
        </w:rPr>
        <w:t>ing</w:t>
      </w:r>
      <w:r>
        <w:rPr>
          <w:rFonts w:ascii="Arial" w:hAnsi="Arial" w:cs="Arial"/>
          <w:color w:val="000000"/>
          <w:sz w:val="20"/>
          <w:szCs w:val="20"/>
        </w:rPr>
        <w:t xml:space="preserve"> to pervert the course of justice</w:t>
      </w:r>
      <w:r w:rsidR="00B6171C">
        <w:rPr>
          <w:rFonts w:ascii="Arial" w:hAnsi="Arial" w:cs="Arial"/>
          <w:color w:val="000000"/>
          <w:sz w:val="20"/>
          <w:szCs w:val="20"/>
        </w:rPr>
        <w:t xml:space="preserve">, </w:t>
      </w:r>
      <w:r>
        <w:rPr>
          <w:rFonts w:ascii="Arial" w:hAnsi="Arial" w:cs="Arial"/>
          <w:color w:val="000000"/>
          <w:sz w:val="20"/>
          <w:szCs w:val="20"/>
        </w:rPr>
        <w:t xml:space="preserve">persistent contravention of a family violence safety notice </w:t>
      </w:r>
      <w:r w:rsidR="00B6171C">
        <w:rPr>
          <w:rFonts w:ascii="Arial" w:hAnsi="Arial" w:cs="Arial"/>
          <w:color w:val="000000"/>
          <w:sz w:val="20"/>
        </w:rPr>
        <w:t xml:space="preserve">and a related summary offence </w:t>
      </w:r>
      <w:r>
        <w:rPr>
          <w:rFonts w:ascii="Arial" w:hAnsi="Arial" w:cs="Arial"/>
          <w:color w:val="000000"/>
          <w:sz w:val="20"/>
          <w:szCs w:val="20"/>
        </w:rPr>
        <w:t xml:space="preserve">and had been sentenced to TES IMP2y9m/1y10m. </w:t>
      </w:r>
      <w:r w:rsidR="00B6171C">
        <w:rPr>
          <w:rFonts w:ascii="Arial" w:hAnsi="Arial" w:cs="Arial"/>
          <w:color w:val="000000"/>
          <w:sz w:val="20"/>
        </w:rPr>
        <w:t xml:space="preserve">The applicant had assaulted his 39 year old partner on multiple occasions and threatened her while brandishing a hammer. He then drafted and coerced the complainant to sign a statement of no complaint </w:t>
      </w:r>
      <w:r w:rsidR="00B6171C">
        <w:rPr>
          <w:rFonts w:ascii="Arial" w:hAnsi="Arial" w:cs="Arial"/>
          <w:color w:val="000000"/>
          <w:sz w:val="20"/>
        </w:rPr>
        <w:lastRenderedPageBreak/>
        <w:t xml:space="preserve">which purported to denigrate the complainant and exculpate the applicant. </w:t>
      </w:r>
      <w:r>
        <w:rPr>
          <w:rFonts w:ascii="Arial" w:hAnsi="Arial" w:cs="Arial"/>
          <w:color w:val="000000"/>
          <w:sz w:val="20"/>
          <w:szCs w:val="20"/>
        </w:rPr>
        <w:t xml:space="preserve">In </w:t>
      </w:r>
      <w:r w:rsidR="00E43DC6">
        <w:rPr>
          <w:rFonts w:ascii="Arial" w:hAnsi="Arial" w:cs="Arial"/>
          <w:color w:val="000000"/>
          <w:sz w:val="20"/>
          <w:szCs w:val="20"/>
        </w:rPr>
        <w:t xml:space="preserve">a determination on the papers Taylor JA </w:t>
      </w:r>
      <w:r>
        <w:rPr>
          <w:rFonts w:ascii="Arial" w:hAnsi="Arial" w:cs="Arial"/>
          <w:color w:val="000000"/>
          <w:sz w:val="20"/>
          <w:szCs w:val="20"/>
        </w:rPr>
        <w:t>refus</w:t>
      </w:r>
      <w:r w:rsidR="00E43DC6">
        <w:rPr>
          <w:rFonts w:ascii="Arial" w:hAnsi="Arial" w:cs="Arial"/>
          <w:color w:val="000000"/>
          <w:sz w:val="20"/>
          <w:szCs w:val="20"/>
        </w:rPr>
        <w:t>ed</w:t>
      </w:r>
      <w:r>
        <w:rPr>
          <w:rFonts w:ascii="Arial" w:hAnsi="Arial" w:cs="Arial"/>
          <w:color w:val="000000"/>
          <w:sz w:val="20"/>
          <w:szCs w:val="20"/>
        </w:rPr>
        <w:t xml:space="preserve"> leave to appeal and reject</w:t>
      </w:r>
      <w:r w:rsidR="00E43DC6">
        <w:rPr>
          <w:rFonts w:ascii="Arial" w:hAnsi="Arial" w:cs="Arial"/>
          <w:color w:val="000000"/>
          <w:sz w:val="20"/>
          <w:szCs w:val="20"/>
        </w:rPr>
        <w:t>ed</w:t>
      </w:r>
      <w:r>
        <w:rPr>
          <w:rFonts w:ascii="Arial" w:hAnsi="Arial" w:cs="Arial"/>
          <w:color w:val="000000"/>
          <w:sz w:val="20"/>
          <w:szCs w:val="20"/>
        </w:rPr>
        <w:t xml:space="preserve"> the applicant’s submission that time served together with a lengthy Community Correction Order was the only sentencing option open to the sentencing judge, </w:t>
      </w:r>
      <w:r w:rsidR="00E43DC6">
        <w:rPr>
          <w:rFonts w:ascii="Arial" w:hAnsi="Arial" w:cs="Arial"/>
          <w:color w:val="000000"/>
          <w:sz w:val="20"/>
          <w:szCs w:val="20"/>
        </w:rPr>
        <w:t>saying</w:t>
      </w:r>
      <w:r>
        <w:rPr>
          <w:rFonts w:ascii="Arial" w:hAnsi="Arial" w:cs="Arial"/>
          <w:color w:val="000000"/>
          <w:sz w:val="20"/>
          <w:szCs w:val="20"/>
        </w:rPr>
        <w:t xml:space="preserve">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30FCC2E0" w14:textId="47F16450" w:rsidR="00B6171C" w:rsidRDefault="00B6171C" w:rsidP="00E43DC6">
      <w:pPr>
        <w:pStyle w:val="Heading2"/>
        <w:widowControl/>
        <w:tabs>
          <w:tab w:val="left" w:pos="567"/>
        </w:tabs>
        <w:spacing w:before="60" w:line="240" w:lineRule="auto"/>
        <w:rPr>
          <w:rFonts w:ascii="Arial" w:hAnsi="Arial" w:cs="Arial"/>
          <w:color w:val="000000"/>
          <w:sz w:val="20"/>
        </w:rPr>
      </w:pPr>
      <w:r>
        <w:rPr>
          <w:rFonts w:ascii="Arial" w:hAnsi="Arial" w:cs="Arial"/>
          <w:sz w:val="20"/>
        </w:rPr>
        <w:t xml:space="preserve">The applicant then </w:t>
      </w:r>
      <w:r w:rsidR="00F9466F">
        <w:rPr>
          <w:rFonts w:ascii="Arial" w:hAnsi="Arial" w:cs="Arial"/>
          <w:sz w:val="20"/>
        </w:rPr>
        <w:t>elected</w:t>
      </w:r>
      <w:r>
        <w:rPr>
          <w:rFonts w:ascii="Arial" w:hAnsi="Arial" w:cs="Arial"/>
          <w:sz w:val="20"/>
        </w:rPr>
        <w:t xml:space="preserve"> to continue his appea</w:t>
      </w:r>
      <w:r w:rsidR="00E43DC6">
        <w:rPr>
          <w:rFonts w:ascii="Arial" w:hAnsi="Arial" w:cs="Arial"/>
          <w:sz w:val="20"/>
        </w:rPr>
        <w:t xml:space="preserve">l in open court. In </w:t>
      </w:r>
      <w:r w:rsidRPr="006F1898">
        <w:rPr>
          <w:rFonts w:ascii="Arial" w:hAnsi="Arial" w:cs="Arial"/>
          <w:i/>
          <w:iCs/>
          <w:color w:val="000000"/>
          <w:sz w:val="20"/>
        </w:rPr>
        <w:t>Njovu v The King</w:t>
      </w:r>
      <w:r>
        <w:rPr>
          <w:rFonts w:ascii="Arial" w:hAnsi="Arial" w:cs="Arial"/>
          <w:color w:val="000000"/>
          <w:sz w:val="20"/>
        </w:rPr>
        <w:t xml:space="preserve"> [2025] VSCA 289 </w:t>
      </w:r>
      <w:r w:rsidR="00E43DC6">
        <w:rPr>
          <w:rFonts w:ascii="Arial" w:hAnsi="Arial" w:cs="Arial"/>
          <w:color w:val="000000"/>
          <w:sz w:val="20"/>
        </w:rPr>
        <w:t xml:space="preserve">Priest &amp; Kaye JJA </w:t>
      </w:r>
      <w:r w:rsidR="0089369A">
        <w:rPr>
          <w:rFonts w:ascii="Arial" w:hAnsi="Arial" w:cs="Arial"/>
          <w:color w:val="000000"/>
          <w:sz w:val="20"/>
        </w:rPr>
        <w:t xml:space="preserve">also </w:t>
      </w:r>
      <w:r w:rsidR="00E43DC6">
        <w:rPr>
          <w:rFonts w:ascii="Arial" w:hAnsi="Arial" w:cs="Arial"/>
          <w:color w:val="000000"/>
          <w:sz w:val="20"/>
        </w:rPr>
        <w:t>refused leave</w:t>
      </w:r>
      <w:r w:rsidR="00F9466F">
        <w:rPr>
          <w:rFonts w:ascii="Arial" w:hAnsi="Arial" w:cs="Arial"/>
          <w:color w:val="000000"/>
          <w:sz w:val="20"/>
        </w:rPr>
        <w:t xml:space="preserve"> to appeal</w:t>
      </w:r>
      <w:r w:rsidR="00E43DC6">
        <w:rPr>
          <w:rFonts w:ascii="Arial" w:hAnsi="Arial" w:cs="Arial"/>
          <w:color w:val="000000"/>
          <w:sz w:val="20"/>
        </w:rPr>
        <w:t>, saying</w:t>
      </w:r>
      <w:r>
        <w:rPr>
          <w:rFonts w:ascii="Arial" w:hAnsi="Arial" w:cs="Arial"/>
          <w:color w:val="000000"/>
          <w:sz w:val="20"/>
        </w:rPr>
        <w:t xml:space="preserve"> at [43]-[44]:</w:t>
      </w:r>
    </w:p>
    <w:p w14:paraId="6BCCDEB1"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[43] “</w:t>
      </w:r>
      <w:r w:rsidRPr="00B6171C">
        <w:rPr>
          <w:rFonts w:ascii="Arial" w:hAnsi="Arial" w:cs="Arial"/>
          <w:color w:val="000000"/>
          <w:sz w:val="20"/>
        </w:rPr>
        <w:t xml:space="preserve">The offence </w:t>
      </w:r>
      <w:r>
        <w:rPr>
          <w:rFonts w:ascii="Arial" w:hAnsi="Arial" w:cs="Arial"/>
          <w:color w:val="000000"/>
          <w:sz w:val="20"/>
        </w:rPr>
        <w:t xml:space="preserve">[of intentionally causing injury] </w:t>
      </w:r>
      <w:r w:rsidRPr="00B6171C">
        <w:rPr>
          <w:rFonts w:ascii="Arial" w:hAnsi="Arial" w:cs="Arial"/>
          <w:color w:val="000000"/>
          <w:sz w:val="20"/>
        </w:rPr>
        <w:t>occurred in circumstances which are commonly described as domestic or family violence. In such cases it is recognised that the sentencing purposes of general deterrence and denunciation must be given particular weight. In view of the prevalence of offences of the kind committed by the applicant in this case, it was necessary that the judge impose a sentence that was sufficient to convey a clear message that those persons, who choose to become engaged in such offending, will, on conviction, lose their right to remain at liberty in society for a significant period of time. It is only in that way that the courts can discharge their role in protecting other vulnerable persons in family situations from similar acts of violence.</w:t>
      </w:r>
    </w:p>
    <w:p w14:paraId="2D882BE8"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B6171C">
        <w:rPr>
          <w:rFonts w:ascii="Arial" w:hAnsi="Arial" w:cs="Arial"/>
          <w:color w:val="000000"/>
          <w:sz w:val="20"/>
        </w:rPr>
        <w:t>44</w:t>
      </w:r>
      <w:r>
        <w:rPr>
          <w:rFonts w:ascii="Arial" w:hAnsi="Arial" w:cs="Arial"/>
          <w:color w:val="000000"/>
          <w:sz w:val="20"/>
        </w:rPr>
        <w:t>]</w:t>
      </w:r>
      <w:r w:rsidRPr="00B6171C">
        <w:rPr>
          <w:rFonts w:ascii="Arial" w:hAnsi="Arial" w:cs="Arial"/>
          <w:color w:val="000000"/>
          <w:sz w:val="20"/>
        </w:rPr>
        <w:t xml:space="preserve"> In addition, the sentencing purpose of denunciation is of particular significance. The kind of violence engaged in by the applicant in this case, and which occurs all too frequently, strikes at the basis of the family unit, which is a fundamental and indispensable element of a civilised society. As occurred in the present case, such conduct almost invariably involves violence inflicted on a female by her stronger and physically superior male partner. That conduct can only be properly described as shameful and cowardly. It is necessary that sentences imposed in such cases be sufficient to properly express the condemnation by the courts and by the community, of such egregious conduct.</w:t>
      </w:r>
      <w:r>
        <w:rPr>
          <w:rFonts w:ascii="Arial" w:hAnsi="Arial" w:cs="Arial"/>
          <w:color w:val="000000"/>
          <w:sz w:val="20"/>
        </w:rPr>
        <w:t>”</w:t>
      </w:r>
    </w:p>
    <w:p w14:paraId="5C4A7F26" w14:textId="77777777" w:rsidR="00B6171C" w:rsidRDefault="00B6171C" w:rsidP="002B3A45">
      <w:pPr>
        <w:pStyle w:val="Heading2"/>
        <w:widowControl/>
        <w:tabs>
          <w:tab w:val="left" w:pos="567"/>
        </w:tabs>
        <w:spacing w:line="240" w:lineRule="auto"/>
        <w:rPr>
          <w:rFonts w:ascii="Arial" w:hAnsi="Arial" w:cs="Arial"/>
          <w:sz w:val="20"/>
        </w:rPr>
      </w:pPr>
    </w:p>
    <w:p w14:paraId="08B3795B" w14:textId="36F630CD" w:rsidR="00B91827" w:rsidRPr="00B91827" w:rsidRDefault="00C93058" w:rsidP="00B91827">
      <w:pPr>
        <w:pStyle w:val="Heading2"/>
        <w:widowControl/>
        <w:tabs>
          <w:tab w:val="left" w:pos="567"/>
        </w:tabs>
        <w:spacing w:line="240" w:lineRule="auto"/>
        <w:rPr>
          <w:rFonts w:ascii="Arial" w:hAnsi="Arial" w:cs="Arial"/>
          <w:sz w:val="20"/>
        </w:rPr>
      </w:pPr>
      <w:r>
        <w:rPr>
          <w:rFonts w:ascii="Arial" w:hAnsi="Arial" w:cs="Arial"/>
          <w:sz w:val="20"/>
        </w:rPr>
        <w:t xml:space="preserve">In </w:t>
      </w:r>
      <w:r w:rsidR="00244D33" w:rsidRPr="00B22060">
        <w:rPr>
          <w:rFonts w:ascii="Arial" w:hAnsi="Arial" w:cs="Arial"/>
          <w:i/>
          <w:iCs/>
          <w:sz w:val="20"/>
        </w:rPr>
        <w:t>Coman v The King</w:t>
      </w:r>
      <w:r w:rsidR="00244D33">
        <w:rPr>
          <w:rFonts w:ascii="Arial" w:hAnsi="Arial" w:cs="Arial"/>
          <w:sz w:val="20"/>
        </w:rPr>
        <w:t xml:space="preserve"> [2025] VSCA 302 </w:t>
      </w:r>
      <w:r w:rsidR="00B91827">
        <w:rPr>
          <w:rFonts w:ascii="Arial" w:hAnsi="Arial" w:cs="Arial"/>
          <w:sz w:val="20"/>
        </w:rPr>
        <w:t xml:space="preserve">the 33 year old applicant had pleaded guilty to murder of his </w:t>
      </w:r>
      <w:r w:rsidR="00B22FA5">
        <w:rPr>
          <w:rFonts w:ascii="Arial" w:hAnsi="Arial" w:cs="Arial"/>
          <w:sz w:val="20"/>
        </w:rPr>
        <w:t xml:space="preserve">estranged </w:t>
      </w:r>
      <w:r w:rsidR="00B91827">
        <w:rPr>
          <w:rFonts w:ascii="Arial" w:hAnsi="Arial" w:cs="Arial"/>
          <w:sz w:val="20"/>
        </w:rPr>
        <w:t xml:space="preserve">partner by stabbing her three times with a kitchen knife, the fatal stab wound having severely damaged </w:t>
      </w:r>
      <w:r w:rsidR="006938D1">
        <w:rPr>
          <w:rFonts w:ascii="Arial" w:hAnsi="Arial" w:cs="Arial"/>
          <w:sz w:val="20"/>
        </w:rPr>
        <w:t>her</w:t>
      </w:r>
      <w:r w:rsidR="00B91827">
        <w:rPr>
          <w:rFonts w:ascii="Arial" w:hAnsi="Arial" w:cs="Arial"/>
          <w:sz w:val="20"/>
        </w:rPr>
        <w:t xml:space="preserve"> spinal cord. The applicant was subsequently diagnosed with psychotic depression. Holding that his moral culpability was high, Tinney J sentenced him to IMP25y/20y. The applicant sought leave to appeal out of time against sentence on one ground which was directed to his mental condition at the time of the offending, namely: “</w:t>
      </w:r>
      <w:r w:rsidR="00B91827" w:rsidRPr="00B91827">
        <w:rPr>
          <w:rFonts w:ascii="Arial" w:hAnsi="Arial" w:cs="Arial"/>
          <w:sz w:val="20"/>
          <w:lang w:val="en-AU"/>
        </w:rPr>
        <w:t>The learned sentencing judge erred in placing disproportionate emphasis on the applicant’s knowledge that his actions were wrong, and in so doing failed to appropriately moderate the applicant’s moral culpability for the offending.</w:t>
      </w:r>
      <w:r w:rsidR="00B91827">
        <w:rPr>
          <w:rFonts w:ascii="Arial" w:hAnsi="Arial" w:cs="Arial"/>
          <w:sz w:val="20"/>
          <w:lang w:val="en-AU"/>
        </w:rPr>
        <w:t xml:space="preserve">” The Court of Appeal refused to extend time to file and serve an application for leave to appeal against sentence on the basis that an appeal against sentence would necessarily fail. In </w:t>
      </w:r>
      <w:r w:rsidR="008A65CB">
        <w:rPr>
          <w:rFonts w:ascii="Arial" w:hAnsi="Arial" w:cs="Arial"/>
          <w:sz w:val="20"/>
          <w:lang w:val="en-AU"/>
        </w:rPr>
        <w:t>their</w:t>
      </w:r>
      <w:r w:rsidR="00B91827">
        <w:rPr>
          <w:rFonts w:ascii="Arial" w:hAnsi="Arial" w:cs="Arial"/>
          <w:sz w:val="20"/>
          <w:lang w:val="en-AU"/>
        </w:rPr>
        <w:t xml:space="preserve"> reasons </w:t>
      </w:r>
      <w:r w:rsidR="008A65CB">
        <w:rPr>
          <w:rFonts w:ascii="Arial" w:hAnsi="Arial" w:cs="Arial"/>
          <w:color w:val="000000"/>
          <w:sz w:val="20"/>
        </w:rPr>
        <w:t xml:space="preserve">Priest, Kidd &amp; Kaye JJA </w:t>
      </w:r>
      <w:r w:rsidR="006938D1">
        <w:rPr>
          <w:rFonts w:ascii="Arial" w:hAnsi="Arial" w:cs="Arial"/>
          <w:sz w:val="20"/>
          <w:lang w:val="en-AU"/>
        </w:rPr>
        <w:t xml:space="preserve">repeated </w:t>
      </w:r>
      <w:r w:rsidR="008A65CB">
        <w:rPr>
          <w:rFonts w:ascii="Arial" w:hAnsi="Arial" w:cs="Arial"/>
          <w:sz w:val="20"/>
          <w:lang w:val="en-AU"/>
        </w:rPr>
        <w:t xml:space="preserve">at [64] </w:t>
      </w:r>
      <w:r w:rsidR="006938D1">
        <w:rPr>
          <w:rFonts w:ascii="Arial" w:hAnsi="Arial" w:cs="Arial"/>
          <w:sz w:val="20"/>
          <w:lang w:val="en-AU"/>
        </w:rPr>
        <w:t xml:space="preserve">the dicta of </w:t>
      </w:r>
      <w:r w:rsidR="006938D1">
        <w:rPr>
          <w:rFonts w:ascii="Arial" w:hAnsi="Arial" w:cs="Arial"/>
          <w:color w:val="000000"/>
          <w:sz w:val="20"/>
        </w:rPr>
        <w:t>Priest &amp; Kaye JJA in</w:t>
      </w:r>
      <w:r w:rsidR="006938D1">
        <w:rPr>
          <w:rFonts w:ascii="Arial" w:hAnsi="Arial" w:cs="Arial"/>
          <w:sz w:val="20"/>
          <w:lang w:val="en-AU"/>
        </w:rPr>
        <w:t xml:space="preserve"> </w:t>
      </w:r>
      <w:r w:rsidR="006938D1" w:rsidRPr="006F1898">
        <w:rPr>
          <w:rFonts w:ascii="Arial" w:hAnsi="Arial" w:cs="Arial"/>
          <w:i/>
          <w:iCs/>
          <w:color w:val="000000"/>
          <w:sz w:val="20"/>
        </w:rPr>
        <w:t>Njovu v The King</w:t>
      </w:r>
      <w:r w:rsidR="006938D1">
        <w:rPr>
          <w:rFonts w:ascii="Arial" w:hAnsi="Arial" w:cs="Arial"/>
          <w:color w:val="000000"/>
          <w:sz w:val="20"/>
        </w:rPr>
        <w:t xml:space="preserve"> [2025] VSCA 289 at [43]-[44] cited above</w:t>
      </w:r>
      <w:r w:rsidR="008A65CB">
        <w:rPr>
          <w:rFonts w:ascii="Arial" w:hAnsi="Arial" w:cs="Arial"/>
          <w:color w:val="000000"/>
          <w:sz w:val="20"/>
        </w:rPr>
        <w:t xml:space="preserve"> and a</w:t>
      </w:r>
      <w:r w:rsidR="006938D1">
        <w:rPr>
          <w:rFonts w:ascii="Arial" w:hAnsi="Arial" w:cs="Arial"/>
          <w:color w:val="000000"/>
          <w:sz w:val="20"/>
        </w:rPr>
        <w:t xml:space="preserve">t [63] </w:t>
      </w:r>
      <w:r w:rsidR="008A65CB">
        <w:rPr>
          <w:rFonts w:ascii="Arial" w:hAnsi="Arial" w:cs="Arial"/>
          <w:color w:val="000000"/>
          <w:sz w:val="20"/>
        </w:rPr>
        <w:t xml:space="preserve">they </w:t>
      </w:r>
      <w:r w:rsidR="006938D1">
        <w:rPr>
          <w:rFonts w:ascii="Arial" w:hAnsi="Arial" w:cs="Arial"/>
          <w:color w:val="000000"/>
          <w:sz w:val="20"/>
        </w:rPr>
        <w:t xml:space="preserve">commenced their analysis of the seriousness of the applicant’s offending </w:t>
      </w:r>
      <w:r w:rsidR="00B22FA5">
        <w:rPr>
          <w:rFonts w:ascii="Arial" w:hAnsi="Arial" w:cs="Arial"/>
          <w:color w:val="000000"/>
          <w:sz w:val="20"/>
        </w:rPr>
        <w:t>by saying</w:t>
      </w:r>
      <w:r w:rsidR="006938D1">
        <w:rPr>
          <w:rFonts w:ascii="Arial" w:hAnsi="Arial" w:cs="Arial"/>
          <w:color w:val="000000"/>
          <w:sz w:val="20"/>
        </w:rPr>
        <w:t>:</w:t>
      </w:r>
    </w:p>
    <w:p w14:paraId="57E94623" w14:textId="48928E01" w:rsidR="006938D1" w:rsidRDefault="008A65CB" w:rsidP="00F50BE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[63] </w:t>
      </w:r>
      <w:r w:rsidR="006938D1">
        <w:rPr>
          <w:rFonts w:ascii="Arial" w:hAnsi="Arial" w:cs="Arial"/>
          <w:color w:val="000000"/>
          <w:sz w:val="20"/>
        </w:rPr>
        <w:t>“</w:t>
      </w:r>
      <w:r w:rsidR="006938D1" w:rsidRPr="00C93058">
        <w:rPr>
          <w:rFonts w:ascii="Arial" w:hAnsi="Arial" w:cs="Arial"/>
          <w:sz w:val="20"/>
        </w:rPr>
        <w:t>By its nature, domestic violence, otherwise referred to as intimate partner violence, necessarily constitutes serious offending. Such conduct involves a breach of trust by the offender which is a basic element of the relationship. Almost invariably, the violence is perpetrated by a stronger male against a female, and as such, it violates fundamental moral values of a civilised society. In such cases, it is recognised that, in the exercise of the sentencing discretion, the purposes of general deterrence and denunciation must be given particular, if not primary, weight</w:t>
      </w:r>
      <w:r w:rsidR="006938D1">
        <w:rPr>
          <w:rFonts w:ascii="Arial" w:hAnsi="Arial" w:cs="Arial"/>
          <w:sz w:val="20"/>
        </w:rPr>
        <w:t xml:space="preserve">: see </w:t>
      </w:r>
      <w:r w:rsidR="006938D1" w:rsidRPr="006938D1">
        <w:rPr>
          <w:rFonts w:ascii="Arial" w:hAnsi="Arial" w:cs="Arial"/>
          <w:i/>
          <w:iCs/>
          <w:sz w:val="20"/>
        </w:rPr>
        <w:t xml:space="preserve">Pasinis v The Queen </w:t>
      </w:r>
      <w:r w:rsidR="006938D1" w:rsidRPr="006938D1">
        <w:rPr>
          <w:rFonts w:ascii="Arial" w:hAnsi="Arial" w:cs="Arial"/>
          <w:sz w:val="20"/>
        </w:rPr>
        <w:t xml:space="preserve">[2014] VSCA 97, [57]; </w:t>
      </w:r>
      <w:r w:rsidR="006938D1" w:rsidRPr="006938D1">
        <w:rPr>
          <w:rFonts w:ascii="Arial" w:hAnsi="Arial" w:cs="Arial"/>
          <w:i/>
          <w:iCs/>
          <w:sz w:val="20"/>
        </w:rPr>
        <w:t xml:space="preserve">Kalala v The Queen </w:t>
      </w:r>
      <w:r w:rsidR="006938D1" w:rsidRPr="006938D1">
        <w:rPr>
          <w:rFonts w:ascii="Arial" w:hAnsi="Arial" w:cs="Arial"/>
          <w:sz w:val="20"/>
        </w:rPr>
        <w:t>(2017) 269 A Crim R 1, 18 [59</w:t>
      </w:r>
      <w:r w:rsidR="00F50BE8">
        <w:rPr>
          <w:rFonts w:ascii="Arial" w:hAnsi="Arial" w:cs="Arial"/>
          <w:sz w:val="20"/>
        </w:rPr>
        <w:t>];</w:t>
      </w:r>
      <w:r w:rsidR="006938D1" w:rsidRPr="006938D1">
        <w:rPr>
          <w:rFonts w:ascii="Arial" w:hAnsi="Arial" w:cs="Arial"/>
          <w:sz w:val="20"/>
        </w:rPr>
        <w:t xml:space="preserve"> [2017] VSCA 223; </w:t>
      </w:r>
      <w:r w:rsidR="006938D1" w:rsidRPr="006938D1">
        <w:rPr>
          <w:rFonts w:ascii="Arial" w:hAnsi="Arial" w:cs="Arial"/>
          <w:i/>
          <w:iCs/>
          <w:sz w:val="20"/>
        </w:rPr>
        <w:t xml:space="preserve">DPP v Reynolds (a pseudonym) </w:t>
      </w:r>
      <w:r w:rsidR="006938D1" w:rsidRPr="006938D1">
        <w:rPr>
          <w:rFonts w:ascii="Arial" w:hAnsi="Arial" w:cs="Arial"/>
          <w:sz w:val="20"/>
        </w:rPr>
        <w:t xml:space="preserve">(2022) 71 VR 336, 352 [71]–[77]; [2022] VSCA 263; </w:t>
      </w:r>
      <w:r w:rsidR="006938D1" w:rsidRPr="006938D1">
        <w:rPr>
          <w:rFonts w:ascii="Arial" w:hAnsi="Arial" w:cs="Arial"/>
          <w:i/>
          <w:iCs/>
          <w:sz w:val="20"/>
        </w:rPr>
        <w:t xml:space="preserve">Dragovic v The King </w:t>
      </w:r>
      <w:r w:rsidR="006938D1" w:rsidRPr="006938D1">
        <w:rPr>
          <w:rFonts w:ascii="Arial" w:hAnsi="Arial" w:cs="Arial"/>
          <w:sz w:val="20"/>
        </w:rPr>
        <w:t>[2024] VSCA 95, [31]–[33].</w:t>
      </w:r>
      <w:r w:rsidR="006938D1">
        <w:rPr>
          <w:rFonts w:ascii="Arial" w:hAnsi="Arial" w:cs="Arial"/>
          <w:sz w:val="20"/>
        </w:rPr>
        <w:t>”</w:t>
      </w:r>
    </w:p>
    <w:p w14:paraId="381A9323" w14:textId="41A7A17B" w:rsidR="008A65CB" w:rsidRDefault="008A65CB" w:rsidP="008A65CB">
      <w:pPr>
        <w:pStyle w:val="Heading2"/>
        <w:widowControl/>
        <w:tabs>
          <w:tab w:val="left" w:pos="567"/>
        </w:tabs>
        <w:spacing w:before="60" w:line="240" w:lineRule="auto"/>
        <w:rPr>
          <w:rFonts w:ascii="Arial" w:hAnsi="Arial" w:cs="Arial"/>
          <w:sz w:val="20"/>
        </w:rPr>
      </w:pPr>
      <w:r>
        <w:rPr>
          <w:rFonts w:ascii="Arial" w:hAnsi="Arial" w:cs="Arial"/>
          <w:sz w:val="20"/>
        </w:rPr>
        <w:t xml:space="preserve">At [73]-[97] their Honours discussed </w:t>
      </w:r>
      <w:r>
        <w:rPr>
          <w:rFonts w:ascii="Arial" w:hAnsi="Arial" w:cs="Arial"/>
          <w:sz w:val="20"/>
          <w:lang w:val="en-AU"/>
        </w:rPr>
        <w:t xml:space="preserve">the cases of </w:t>
      </w:r>
      <w:r w:rsidRPr="00B91827">
        <w:rPr>
          <w:rFonts w:ascii="Arial" w:hAnsi="Arial" w:cs="Arial"/>
          <w:i/>
          <w:iCs/>
          <w:sz w:val="20"/>
          <w:lang w:val="en-AU"/>
        </w:rPr>
        <w:t xml:space="preserve">R v Verdins </w:t>
      </w:r>
      <w:r w:rsidRPr="00B91827">
        <w:rPr>
          <w:rFonts w:ascii="Arial" w:hAnsi="Arial" w:cs="Arial"/>
          <w:sz w:val="20"/>
          <w:lang w:val="en-AU"/>
        </w:rPr>
        <w:t>(2007) 16 VR 269</w:t>
      </w:r>
      <w:r>
        <w:rPr>
          <w:rFonts w:ascii="Arial" w:hAnsi="Arial" w:cs="Arial"/>
          <w:sz w:val="20"/>
          <w:lang w:val="en-AU"/>
        </w:rPr>
        <w:t xml:space="preserve"> and </w:t>
      </w:r>
      <w:r w:rsidRPr="00B91827">
        <w:rPr>
          <w:rFonts w:ascii="Arial" w:hAnsi="Arial" w:cs="Arial"/>
          <w:i/>
          <w:iCs/>
          <w:sz w:val="20"/>
          <w:lang w:val="en-AU"/>
        </w:rPr>
        <w:t xml:space="preserve">DPP v O’Neill </w:t>
      </w:r>
      <w:r w:rsidRPr="00B91827">
        <w:rPr>
          <w:rFonts w:ascii="Arial" w:hAnsi="Arial" w:cs="Arial"/>
          <w:sz w:val="20"/>
          <w:lang w:val="en-AU"/>
        </w:rPr>
        <w:t>(2015) 47 VR 395</w:t>
      </w:r>
      <w:r>
        <w:rPr>
          <w:rFonts w:ascii="Arial" w:hAnsi="Arial" w:cs="Arial"/>
          <w:sz w:val="20"/>
          <w:lang w:val="en-AU"/>
        </w:rPr>
        <w:t xml:space="preserve"> and their applicability to the current case, concluding at [</w:t>
      </w:r>
      <w:r w:rsidR="0057612E">
        <w:rPr>
          <w:rFonts w:ascii="Arial" w:hAnsi="Arial" w:cs="Arial"/>
          <w:sz w:val="20"/>
          <w:lang w:val="en-AU"/>
        </w:rPr>
        <w:t>95</w:t>
      </w:r>
      <w:r>
        <w:rPr>
          <w:rFonts w:ascii="Arial" w:hAnsi="Arial" w:cs="Arial"/>
          <w:sz w:val="20"/>
          <w:lang w:val="en-AU"/>
        </w:rPr>
        <w:t>]</w:t>
      </w:r>
      <w:r w:rsidR="0057612E">
        <w:rPr>
          <w:rFonts w:ascii="Arial" w:hAnsi="Arial" w:cs="Arial"/>
          <w:sz w:val="20"/>
          <w:lang w:val="en-AU"/>
        </w:rPr>
        <w:t>-[96]</w:t>
      </w:r>
      <w:r>
        <w:rPr>
          <w:rFonts w:ascii="Arial" w:hAnsi="Arial" w:cs="Arial"/>
          <w:sz w:val="20"/>
          <w:lang w:val="en-AU"/>
        </w:rPr>
        <w:t>:</w:t>
      </w:r>
    </w:p>
    <w:p w14:paraId="66C22603" w14:textId="57DC6879"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[95] “[I]</w:t>
      </w:r>
      <w:r w:rsidRPr="008A65CB">
        <w:rPr>
          <w:rFonts w:ascii="Arial" w:hAnsi="Arial" w:cs="Arial"/>
          <w:color w:val="000000"/>
          <w:sz w:val="20"/>
        </w:rPr>
        <w:t xml:space="preserve">t is evident that the judge, in determining the moral culpability of the applicant, did so by reference to the fact that, notwithstanding the applicant’s psychotic disorder, nevertheless his offending was driven by his fierce anger. The judge accepted that the applicant’s mental condition had a ‘bearing on the magnitude’ of that anger, but it is clear, from the judge’s analysis of the evidence, that the anger was not a product of his mental condition. Further, the judge correctly evaluated the extent to which the applicant’s mental </w:t>
      </w:r>
      <w:r w:rsidRPr="008A65CB">
        <w:rPr>
          <w:rFonts w:ascii="Arial" w:hAnsi="Arial" w:cs="Arial"/>
          <w:color w:val="000000"/>
          <w:sz w:val="20"/>
        </w:rPr>
        <w:lastRenderedPageBreak/>
        <w:t xml:space="preserve">condition contributed to the magnitude of his anger, by taking into account that, notwithstanding his psychological condition and his anger, he had maintained the capacity to understand precisely what he was doing, how serious it was, and what the consequences of his actions would be. </w:t>
      </w:r>
    </w:p>
    <w:p w14:paraId="413938FA" w14:textId="42D3F12E"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8A65CB">
        <w:rPr>
          <w:rFonts w:ascii="Arial" w:hAnsi="Arial" w:cs="Arial"/>
          <w:color w:val="000000"/>
          <w:sz w:val="20"/>
        </w:rPr>
        <w:t>96</w:t>
      </w:r>
      <w:r>
        <w:rPr>
          <w:rFonts w:ascii="Arial" w:hAnsi="Arial" w:cs="Arial"/>
          <w:color w:val="000000"/>
          <w:sz w:val="20"/>
        </w:rPr>
        <w:t>]</w:t>
      </w:r>
      <w:r w:rsidRPr="008A65CB">
        <w:rPr>
          <w:rFonts w:ascii="Arial" w:hAnsi="Arial" w:cs="Arial"/>
          <w:color w:val="000000"/>
          <w:sz w:val="20"/>
        </w:rPr>
        <w:t xml:space="preserve"> Considered in the context of the evidence, and the judge’s careful consideration of it, it must therefore be concluded that the judge did not err in determining that the moderation to the applicant’s moral culpability for his offending should be quite modest, and that his moral culpability would necessarily remain ‘high’.</w:t>
      </w:r>
      <w:r>
        <w:rPr>
          <w:rFonts w:ascii="Arial" w:hAnsi="Arial" w:cs="Arial"/>
          <w:color w:val="000000"/>
          <w:sz w:val="20"/>
        </w:rPr>
        <w:t>”</w:t>
      </w:r>
    </w:p>
    <w:p w14:paraId="57882A08" w14:textId="77777777" w:rsidR="008A65CB" w:rsidRDefault="008A65CB" w:rsidP="004A0F18">
      <w:pPr>
        <w:pStyle w:val="Style1"/>
      </w:pPr>
    </w:p>
    <w:p w14:paraId="01C92A74" w14:textId="1D3FE8DF"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proofErr w:type="spellStart"/>
      <w:r w:rsidR="00E76CEC" w:rsidRPr="00E76CEC">
        <w:t>to</w:t>
      </w:r>
      <w:proofErr w:type="spellEnd"/>
      <w:r w:rsidR="00E76CEC" w:rsidRPr="00E76CEC">
        <w:t xml:space="preserve">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lastRenderedPageBreak/>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DEEEEE0" w:rsidR="005668B3" w:rsidRDefault="005668B3" w:rsidP="004A0F18">
      <w:pPr>
        <w:pStyle w:val="Style1"/>
      </w:pPr>
      <w:r>
        <w:t xml:space="preserve">In </w:t>
      </w:r>
      <w:r w:rsidRPr="005668B3">
        <w:rPr>
          <w:i/>
          <w:iCs/>
        </w:rPr>
        <w:t>DPP v Lindemann</w:t>
      </w:r>
      <w:r>
        <w:t xml:space="preserve"> [2024] VSC 220 the </w:t>
      </w:r>
      <w:r w:rsidR="00DA2001">
        <w:t xml:space="preserve">51 year old </w:t>
      </w:r>
      <w:r w:rsidR="007D56BF">
        <w:t>offender</w:t>
      </w:r>
      <w:r>
        <w:t xml:space="preserve"> engaged in a frenzied, prolonged attack on his </w:t>
      </w:r>
      <w:r w:rsidR="00DA2001">
        <w:t xml:space="preserve">39 year old </w:t>
      </w:r>
      <w:r w:rsidR="007D56BF">
        <w:t xml:space="preserve">intimate </w:t>
      </w:r>
      <w:r>
        <w:t xml:space="preserve">partner using six knives. The attack took place at home in the presence of </w:t>
      </w:r>
      <w:r w:rsidR="00735A44">
        <w:t>the partner’s</w:t>
      </w:r>
      <w:r>
        <w:t xml:space="preserve"> 10</w:t>
      </w:r>
      <w:r w:rsidR="007D56BF">
        <w:noBreakHyphen/>
      </w:r>
      <w:r>
        <w:t xml:space="preserve">year old twins and </w:t>
      </w:r>
      <w:r w:rsidR="00735A44">
        <w:t xml:space="preserve">her </w:t>
      </w:r>
      <w:r>
        <w:t xml:space="preserve">frail mother. In the process the accused caused knife injuries to one of the twins who was trying to defend her mother. The </w:t>
      </w:r>
      <w:r w:rsidR="007D56BF">
        <w:t>offender</w:t>
      </w:r>
      <w:r>
        <w:t xml:space="preserve">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[96]</w:t>
      </w:r>
      <w:r w:rsidR="00735A44">
        <w:noBreakHyphen/>
      </w:r>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6B9AF859" w14:textId="26F4C6AB" w:rsidR="007D56BF" w:rsidRDefault="007D56BF" w:rsidP="007D56BF">
      <w:pPr>
        <w:spacing w:before="60"/>
        <w:jc w:val="both"/>
        <w:rPr>
          <w:rFonts w:ascii="Arial" w:hAnsi="Arial" w:cs="Arial"/>
          <w:color w:val="000000"/>
          <w:sz w:val="20"/>
          <w:szCs w:val="20"/>
        </w:rPr>
      </w:pPr>
      <w:r>
        <w:rPr>
          <w:rFonts w:ascii="Arial" w:hAnsi="Arial" w:cs="Arial"/>
          <w:color w:val="000000"/>
          <w:sz w:val="20"/>
          <w:szCs w:val="20"/>
        </w:rPr>
        <w:t xml:space="preserve">In </w:t>
      </w:r>
      <w:r w:rsidRPr="005A38F4">
        <w:rPr>
          <w:rFonts w:ascii="Arial" w:hAnsi="Arial" w:cs="Arial"/>
          <w:i/>
          <w:iCs/>
          <w:color w:val="000000"/>
          <w:sz w:val="20"/>
          <w:szCs w:val="20"/>
        </w:rPr>
        <w:t>Lindemann v The King</w:t>
      </w:r>
      <w:r>
        <w:rPr>
          <w:rFonts w:ascii="Arial" w:hAnsi="Arial" w:cs="Arial"/>
          <w:color w:val="000000"/>
          <w:sz w:val="20"/>
          <w:szCs w:val="20"/>
        </w:rPr>
        <w:t xml:space="preserve"> [2025] VSCA 313 </w:t>
      </w:r>
      <w:r w:rsidR="00DA2001">
        <w:rPr>
          <w:rFonts w:ascii="Arial" w:hAnsi="Arial" w:cs="Arial"/>
          <w:color w:val="000000"/>
          <w:sz w:val="20"/>
          <w:szCs w:val="20"/>
        </w:rPr>
        <w:t xml:space="preserve">the Court of Appeal (Walker, Orr &amp; Kidd JJA) refused the offender leave to appeal, </w:t>
      </w:r>
      <w:r>
        <w:rPr>
          <w:rFonts w:ascii="Arial" w:hAnsi="Arial" w:cs="Arial"/>
          <w:color w:val="000000"/>
          <w:sz w:val="20"/>
          <w:szCs w:val="20"/>
        </w:rPr>
        <w:t>h</w:t>
      </w:r>
      <w:r w:rsidR="00DA2001">
        <w:rPr>
          <w:rFonts w:ascii="Arial" w:hAnsi="Arial" w:cs="Arial"/>
          <w:color w:val="000000"/>
          <w:sz w:val="20"/>
          <w:szCs w:val="20"/>
        </w:rPr>
        <w:t>ol</w:t>
      </w:r>
      <w:r>
        <w:rPr>
          <w:rFonts w:ascii="Arial" w:hAnsi="Arial" w:cs="Arial"/>
          <w:color w:val="000000"/>
          <w:sz w:val="20"/>
          <w:szCs w:val="20"/>
        </w:rPr>
        <w:t>d</w:t>
      </w:r>
      <w:r w:rsidR="00DA2001">
        <w:rPr>
          <w:rFonts w:ascii="Arial" w:hAnsi="Arial" w:cs="Arial"/>
          <w:color w:val="000000"/>
          <w:sz w:val="20"/>
          <w:szCs w:val="20"/>
        </w:rPr>
        <w:t>ing</w:t>
      </w:r>
      <w:r>
        <w:rPr>
          <w:rFonts w:ascii="Arial" w:hAnsi="Arial" w:cs="Arial"/>
          <w:color w:val="000000"/>
          <w:sz w:val="20"/>
          <w:szCs w:val="20"/>
        </w:rPr>
        <w:t xml:space="preserve"> that Hollingworth J had not erred in her </w:t>
      </w:r>
      <w:r w:rsidRPr="005A38F4">
        <w:rPr>
          <w:rFonts w:ascii="Arial" w:hAnsi="Arial" w:cs="Arial"/>
          <w:color w:val="000000"/>
          <w:sz w:val="20"/>
          <w:szCs w:val="20"/>
        </w:rPr>
        <w:t xml:space="preserve">approach to </w:t>
      </w:r>
      <w:r>
        <w:rPr>
          <w:rFonts w:ascii="Arial" w:hAnsi="Arial" w:cs="Arial"/>
          <w:color w:val="000000"/>
          <w:sz w:val="20"/>
          <w:szCs w:val="20"/>
        </w:rPr>
        <w:t xml:space="preserve">the </w:t>
      </w:r>
      <w:r w:rsidRPr="005A38F4">
        <w:rPr>
          <w:rFonts w:ascii="Arial" w:hAnsi="Arial" w:cs="Arial"/>
          <w:color w:val="000000"/>
          <w:sz w:val="20"/>
          <w:szCs w:val="20"/>
        </w:rPr>
        <w:t xml:space="preserve">offender’s previous good character </w:t>
      </w:r>
      <w:r>
        <w:rPr>
          <w:rFonts w:ascii="Arial" w:hAnsi="Arial" w:cs="Arial"/>
          <w:color w:val="000000"/>
          <w:sz w:val="20"/>
          <w:szCs w:val="20"/>
        </w:rPr>
        <w:t>and had not</w:t>
      </w:r>
      <w:r w:rsidRPr="005A38F4">
        <w:rPr>
          <w:rFonts w:ascii="Arial" w:hAnsi="Arial" w:cs="Arial"/>
          <w:color w:val="000000"/>
          <w:sz w:val="20"/>
          <w:szCs w:val="20"/>
        </w:rPr>
        <w:t xml:space="preserve"> failed to take into account </w:t>
      </w:r>
      <w:r>
        <w:rPr>
          <w:rFonts w:ascii="Arial" w:hAnsi="Arial" w:cs="Arial"/>
          <w:color w:val="000000"/>
          <w:sz w:val="20"/>
          <w:szCs w:val="20"/>
        </w:rPr>
        <w:t xml:space="preserve">the </w:t>
      </w:r>
      <w:r w:rsidRPr="005A38F4">
        <w:rPr>
          <w:rFonts w:ascii="Arial" w:hAnsi="Arial" w:cs="Arial"/>
          <w:color w:val="000000"/>
          <w:sz w:val="20"/>
          <w:szCs w:val="20"/>
        </w:rPr>
        <w:t xml:space="preserve">effect on </w:t>
      </w:r>
      <w:r>
        <w:rPr>
          <w:rFonts w:ascii="Arial" w:hAnsi="Arial" w:cs="Arial"/>
          <w:color w:val="000000"/>
          <w:sz w:val="20"/>
          <w:szCs w:val="20"/>
        </w:rPr>
        <w:t xml:space="preserve">the </w:t>
      </w:r>
      <w:r w:rsidRPr="005A38F4">
        <w:rPr>
          <w:rFonts w:ascii="Arial" w:hAnsi="Arial" w:cs="Arial"/>
          <w:color w:val="000000"/>
          <w:sz w:val="20"/>
          <w:szCs w:val="20"/>
        </w:rPr>
        <w:t xml:space="preserve">offender of hardship to </w:t>
      </w:r>
      <w:r>
        <w:rPr>
          <w:rFonts w:ascii="Arial" w:hAnsi="Arial" w:cs="Arial"/>
          <w:color w:val="000000"/>
          <w:sz w:val="20"/>
          <w:szCs w:val="20"/>
        </w:rPr>
        <w:t xml:space="preserve">his </w:t>
      </w:r>
      <w:r w:rsidRPr="005A38F4">
        <w:rPr>
          <w:rFonts w:ascii="Arial" w:hAnsi="Arial" w:cs="Arial"/>
          <w:color w:val="000000"/>
          <w:sz w:val="20"/>
          <w:szCs w:val="20"/>
        </w:rPr>
        <w:t>family caused by his imprisonment</w:t>
      </w:r>
      <w:r>
        <w:rPr>
          <w:rFonts w:ascii="Arial" w:hAnsi="Arial" w:cs="Arial"/>
          <w:color w:val="000000"/>
          <w:sz w:val="20"/>
          <w:szCs w:val="20"/>
        </w:rPr>
        <w:t>. Further their Honours held that the sentence of IMP30y for murder and the TES31y/25y were within range, stating at [105]-[106]:</w:t>
      </w:r>
    </w:p>
    <w:p w14:paraId="33365F8D"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[105] “</w:t>
      </w:r>
      <w:r w:rsidRPr="002B2828">
        <w:rPr>
          <w:rFonts w:ascii="Arial" w:hAnsi="Arial" w:cs="Arial"/>
          <w:color w:val="000000"/>
          <w:sz w:val="20"/>
          <w:szCs w:val="20"/>
        </w:rPr>
        <w:t>The sentence of 30 years’ imprisonment imposed on the applicant for the offence of murder appears to be the highest sentence to date for an intimate partner murder, following a plea of guilty, under the standard sentence scheme. While this fact may invite scrutiny, a sentence will only be manifestly excessive if it is ‘wholly outside the range of sentencing options available’</w:t>
      </w:r>
      <w:r>
        <w:rPr>
          <w:rFonts w:ascii="Arial" w:hAnsi="Arial" w:cs="Arial"/>
          <w:color w:val="000000"/>
          <w:sz w:val="20"/>
          <w:szCs w:val="20"/>
        </w:rPr>
        <w:t xml:space="preserve">: see </w:t>
      </w:r>
      <w:r w:rsidRPr="000A3D30">
        <w:rPr>
          <w:rFonts w:ascii="Arial" w:hAnsi="Arial" w:cs="Arial"/>
          <w:i/>
          <w:iCs/>
          <w:color w:val="000000"/>
          <w:sz w:val="20"/>
          <w:szCs w:val="20"/>
        </w:rPr>
        <w:t>Clarkson v The Queen</w:t>
      </w:r>
      <w:r w:rsidRPr="002B2828">
        <w:rPr>
          <w:rFonts w:ascii="Arial" w:hAnsi="Arial" w:cs="Arial"/>
          <w:color w:val="000000"/>
          <w:sz w:val="20"/>
          <w:szCs w:val="20"/>
        </w:rPr>
        <w:t xml:space="preserve"> (2011) 32 VR 361, 384 [89]. As</w:t>
      </w:r>
      <w:r>
        <w:rPr>
          <w:rFonts w:ascii="Arial" w:hAnsi="Arial" w:cs="Arial"/>
          <w:color w:val="000000"/>
          <w:sz w:val="20"/>
          <w:szCs w:val="20"/>
        </w:rPr>
        <w:t> </w:t>
      </w:r>
      <w:r w:rsidRPr="002B2828">
        <w:rPr>
          <w:rFonts w:ascii="Arial" w:hAnsi="Arial" w:cs="Arial"/>
          <w:color w:val="000000"/>
          <w:sz w:val="20"/>
          <w:szCs w:val="20"/>
        </w:rPr>
        <w:t>this Court has often observed, this is a ‘stringent’ test, which is difficult to satisfy</w:t>
      </w:r>
      <w:r>
        <w:rPr>
          <w:rFonts w:ascii="Arial" w:hAnsi="Arial" w:cs="Arial"/>
          <w:color w:val="000000"/>
          <w:sz w:val="20"/>
          <w:szCs w:val="20"/>
        </w:rPr>
        <w:t xml:space="preserve">: see </w:t>
      </w:r>
      <w:r w:rsidRPr="000A3D30">
        <w:rPr>
          <w:rFonts w:ascii="Arial" w:hAnsi="Arial" w:cs="Arial"/>
          <w:i/>
          <w:iCs/>
          <w:color w:val="000000"/>
          <w:sz w:val="20"/>
          <w:szCs w:val="20"/>
        </w:rPr>
        <w:t>Clarkson</w:t>
      </w:r>
      <w:r w:rsidRPr="002B2828">
        <w:rPr>
          <w:rFonts w:ascii="Arial" w:hAnsi="Arial" w:cs="Arial"/>
          <w:color w:val="000000"/>
          <w:sz w:val="20"/>
          <w:szCs w:val="20"/>
        </w:rPr>
        <w:t xml:space="preserve"> (2011) </w:t>
      </w:r>
      <w:r>
        <w:rPr>
          <w:rFonts w:ascii="Arial" w:hAnsi="Arial" w:cs="Arial"/>
          <w:color w:val="000000"/>
          <w:sz w:val="20"/>
          <w:szCs w:val="20"/>
        </w:rPr>
        <w:t xml:space="preserve">at </w:t>
      </w:r>
      <w:r w:rsidRPr="002B2828">
        <w:rPr>
          <w:rFonts w:ascii="Arial" w:hAnsi="Arial" w:cs="Arial"/>
          <w:color w:val="000000"/>
          <w:sz w:val="20"/>
          <w:szCs w:val="20"/>
        </w:rPr>
        <w:t>[89] The applicant must show that something has gone obviously, plainly or badly wrong in the exercise of the sentencing discretion</w:t>
      </w:r>
      <w:r>
        <w:rPr>
          <w:rFonts w:ascii="Arial" w:hAnsi="Arial" w:cs="Arial"/>
          <w:color w:val="000000"/>
          <w:sz w:val="20"/>
          <w:szCs w:val="20"/>
        </w:rPr>
        <w:t xml:space="preserve">: see </w:t>
      </w:r>
      <w:r w:rsidRPr="000A3D30">
        <w:rPr>
          <w:rFonts w:ascii="Arial" w:hAnsi="Arial" w:cs="Arial"/>
          <w:i/>
          <w:iCs/>
          <w:color w:val="000000"/>
          <w:sz w:val="20"/>
          <w:szCs w:val="20"/>
        </w:rPr>
        <w:t>Young v The Queen</w:t>
      </w:r>
      <w:r w:rsidRPr="002B2828">
        <w:rPr>
          <w:rFonts w:ascii="Arial" w:hAnsi="Arial" w:cs="Arial"/>
          <w:color w:val="000000"/>
          <w:sz w:val="20"/>
          <w:szCs w:val="20"/>
        </w:rPr>
        <w:t xml:space="preserve"> [2016] VSCA 149, [128]. An appellate court must be ‘driven to conclude that there must have been some misapplication of principle’</w:t>
      </w:r>
      <w:r>
        <w:rPr>
          <w:rFonts w:ascii="Arial" w:hAnsi="Arial" w:cs="Arial"/>
          <w:color w:val="000000"/>
          <w:sz w:val="20"/>
          <w:szCs w:val="20"/>
        </w:rPr>
        <w:t xml:space="preserve">: see </w:t>
      </w:r>
      <w:r w:rsidRPr="000A3D30">
        <w:rPr>
          <w:rFonts w:ascii="Arial" w:hAnsi="Arial" w:cs="Arial"/>
          <w:i/>
          <w:iCs/>
          <w:color w:val="000000"/>
          <w:sz w:val="20"/>
          <w:szCs w:val="20"/>
        </w:rPr>
        <w:t>R v Pham</w:t>
      </w:r>
      <w:r w:rsidRPr="002B2828">
        <w:rPr>
          <w:rFonts w:ascii="Arial" w:hAnsi="Arial" w:cs="Arial"/>
          <w:color w:val="000000"/>
          <w:sz w:val="20"/>
          <w:szCs w:val="20"/>
        </w:rPr>
        <w:t xml:space="preserve"> (2015) 256 CLR 550, 559 [28]</w:t>
      </w:r>
      <w:r>
        <w:rPr>
          <w:rFonts w:ascii="Arial" w:hAnsi="Arial" w:cs="Arial"/>
          <w:color w:val="000000"/>
          <w:sz w:val="20"/>
          <w:szCs w:val="20"/>
        </w:rPr>
        <w:t xml:space="preserve">; </w:t>
      </w:r>
      <w:r w:rsidRPr="002B2828">
        <w:rPr>
          <w:rFonts w:ascii="Arial" w:hAnsi="Arial" w:cs="Arial"/>
          <w:color w:val="000000"/>
          <w:sz w:val="20"/>
          <w:szCs w:val="20"/>
        </w:rPr>
        <w:t xml:space="preserve">[2015] HCA 39. Importantly, as the High Court observed in </w:t>
      </w:r>
      <w:proofErr w:type="spellStart"/>
      <w:r w:rsidRPr="000A3D30">
        <w:rPr>
          <w:rFonts w:ascii="Arial" w:hAnsi="Arial" w:cs="Arial"/>
          <w:i/>
          <w:iCs/>
          <w:color w:val="000000"/>
          <w:sz w:val="20"/>
          <w:szCs w:val="20"/>
        </w:rPr>
        <w:t>Hili</w:t>
      </w:r>
      <w:proofErr w:type="spellEnd"/>
      <w:r w:rsidRPr="000A3D30">
        <w:rPr>
          <w:rFonts w:ascii="Arial" w:hAnsi="Arial" w:cs="Arial"/>
          <w:i/>
          <w:iCs/>
          <w:color w:val="000000"/>
          <w:sz w:val="20"/>
          <w:szCs w:val="20"/>
        </w:rPr>
        <w:t xml:space="preserve"> v The Queen</w:t>
      </w:r>
      <w:r w:rsidRPr="002B2828">
        <w:rPr>
          <w:rFonts w:ascii="Arial" w:hAnsi="Arial" w:cs="Arial"/>
          <w:color w:val="000000"/>
          <w:sz w:val="20"/>
          <w:szCs w:val="20"/>
        </w:rPr>
        <w:t>, ‘the range of sentences that have been imposed in the past does not fix “the boundaries within which future judges must, or even ought, to sentence”’</w:t>
      </w:r>
      <w:r>
        <w:rPr>
          <w:rFonts w:ascii="Arial" w:hAnsi="Arial" w:cs="Arial"/>
          <w:color w:val="000000"/>
          <w:sz w:val="20"/>
          <w:szCs w:val="20"/>
        </w:rPr>
        <w:t xml:space="preserve">: </w:t>
      </w:r>
      <w:r w:rsidRPr="002B2828">
        <w:rPr>
          <w:rFonts w:ascii="Arial" w:hAnsi="Arial" w:cs="Arial"/>
          <w:color w:val="000000"/>
          <w:sz w:val="20"/>
          <w:szCs w:val="20"/>
        </w:rPr>
        <w:t>(2010) 242 CLR 520, 537 [54]; [2010] HCA 45.</w:t>
      </w:r>
    </w:p>
    <w:p w14:paraId="47FC6962"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w:t>
      </w:r>
      <w:r w:rsidRPr="002B2828">
        <w:rPr>
          <w:rFonts w:ascii="Arial" w:hAnsi="Arial" w:cs="Arial"/>
          <w:color w:val="000000"/>
          <w:sz w:val="20"/>
          <w:szCs w:val="20"/>
        </w:rPr>
        <w:t>106</w:t>
      </w:r>
      <w:r>
        <w:rPr>
          <w:rFonts w:ascii="Arial" w:hAnsi="Arial" w:cs="Arial"/>
          <w:color w:val="000000"/>
          <w:sz w:val="20"/>
          <w:szCs w:val="20"/>
        </w:rPr>
        <w:t>]</w:t>
      </w:r>
      <w:r w:rsidRPr="002B2828">
        <w:rPr>
          <w:rFonts w:ascii="Arial" w:hAnsi="Arial" w:cs="Arial"/>
          <w:color w:val="000000"/>
          <w:sz w:val="20"/>
          <w:szCs w:val="20"/>
        </w:rPr>
        <w:t xml:space="preserve"> This was a very serious example of murder.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died in her own home at the hands of an enraged and jealous partner, from whom she was attempting to separate. The applicant’s attack on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was brutal and protracted. He used six knives to</w:t>
      </w:r>
      <w:r>
        <w:rPr>
          <w:rFonts w:ascii="Arial" w:hAnsi="Arial" w:cs="Arial"/>
          <w:color w:val="000000"/>
          <w:sz w:val="20"/>
          <w:szCs w:val="20"/>
        </w:rPr>
        <w:t xml:space="preserve"> </w:t>
      </w:r>
      <w:r w:rsidRPr="002B2828">
        <w:rPr>
          <w:rFonts w:ascii="Arial" w:hAnsi="Arial" w:cs="Arial"/>
          <w:color w:val="000000"/>
          <w:sz w:val="20"/>
          <w:szCs w:val="20"/>
        </w:rPr>
        <w:t xml:space="preserve">inflict 17 sharp-force injuries, causing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catastrophic internal injuries. Although the applicant had opportunities to desist during the attack, including the two occasions when the force of his attack broke the knife he was using to stab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and the occasions when Lily and Ms </w:t>
      </w:r>
      <w:proofErr w:type="spellStart"/>
      <w:r w:rsidRPr="002B2828">
        <w:rPr>
          <w:rFonts w:ascii="Arial" w:hAnsi="Arial" w:cs="Arial"/>
          <w:color w:val="000000"/>
          <w:sz w:val="20"/>
          <w:szCs w:val="20"/>
        </w:rPr>
        <w:t>Lezsak’s</w:t>
      </w:r>
      <w:proofErr w:type="spellEnd"/>
      <w:r w:rsidRPr="002B2828">
        <w:rPr>
          <w:rFonts w:ascii="Arial" w:hAnsi="Arial" w:cs="Arial"/>
          <w:color w:val="000000"/>
          <w:sz w:val="20"/>
          <w:szCs w:val="20"/>
        </w:rPr>
        <w:t xml:space="preserve"> mother intervened and attempted to stop him, he did not do so. As the judge found, the offending was not a momentary loss of self-control. The applicant </w:t>
      </w:r>
      <w:r w:rsidRPr="002B2828">
        <w:rPr>
          <w:rFonts w:ascii="Arial" w:hAnsi="Arial" w:cs="Arial"/>
          <w:color w:val="000000"/>
          <w:sz w:val="20"/>
          <w:szCs w:val="20"/>
        </w:rPr>
        <w:lastRenderedPageBreak/>
        <w:t xml:space="preserve">was determined to kill Ms Lezsak. After inflicting the final stab wound, he left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dying on the floor of her dining room, in the presence of her daughter and mother. His moral culpability was very high.</w:t>
      </w:r>
      <w:r>
        <w:rPr>
          <w:rFonts w:ascii="Arial" w:hAnsi="Arial" w:cs="Arial"/>
          <w:color w:val="000000"/>
          <w:sz w:val="20"/>
          <w:szCs w:val="20"/>
        </w:rPr>
        <w:t>”</w:t>
      </w:r>
    </w:p>
    <w:p w14:paraId="6F6AB47C" w14:textId="77777777" w:rsidR="007D56BF" w:rsidRDefault="007D56BF"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 xml:space="preserve">DPP v </w:t>
      </w:r>
      <w:proofErr w:type="spellStart"/>
      <w:r w:rsidRPr="00DB3289">
        <w:rPr>
          <w:i/>
          <w:iCs/>
        </w:rPr>
        <w:t>P</w:t>
      </w:r>
      <w:r w:rsidR="00A63F64">
        <w:rPr>
          <w:i/>
          <w:iCs/>
        </w:rPr>
        <w:t>ua</w:t>
      </w:r>
      <w:r w:rsidRPr="00DB3289">
        <w:rPr>
          <w:i/>
          <w:iCs/>
        </w:rPr>
        <w:t>lic</w:t>
      </w:r>
      <w:proofErr w:type="spellEnd"/>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proofErr w:type="spellStart"/>
      <w:r w:rsidRPr="00F76523">
        <w:rPr>
          <w:rFonts w:ascii="Arial" w:hAnsi="Arial" w:cs="Arial"/>
          <w:i/>
          <w:iCs/>
          <w:sz w:val="20"/>
          <w:szCs w:val="16"/>
        </w:rPr>
        <w:t>Bugmy</w:t>
      </w:r>
      <w:proofErr w:type="spellEnd"/>
      <w:r w:rsidRPr="00F76523">
        <w:rPr>
          <w:rFonts w:ascii="Arial" w:hAnsi="Arial" w:cs="Arial"/>
          <w:i/>
          <w:iCs/>
          <w:sz w:val="20"/>
          <w:szCs w:val="16"/>
        </w:rPr>
        <w:t xml:space="preserve">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 xml:space="preserve">DPP v </w:t>
      </w:r>
      <w:proofErr w:type="spellStart"/>
      <w:r w:rsidRPr="00EB5FEA">
        <w:rPr>
          <w:rFonts w:ascii="Arial" w:hAnsi="Arial" w:cs="Arial"/>
          <w:i/>
          <w:iCs/>
          <w:sz w:val="20"/>
        </w:rPr>
        <w:t>Kurera</w:t>
      </w:r>
      <w:proofErr w:type="spellEnd"/>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 xml:space="preserve">DPP v </w:t>
      </w:r>
      <w:proofErr w:type="spellStart"/>
      <w:r w:rsidRPr="00217861">
        <w:rPr>
          <w:rFonts w:ascii="Arial" w:hAnsi="Arial" w:cs="Arial"/>
          <w:i/>
          <w:iCs/>
          <w:sz w:val="20"/>
          <w:lang w:val="en-AU"/>
        </w:rPr>
        <w:t>Pualic</w:t>
      </w:r>
      <w:proofErr w:type="spellEnd"/>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2F2262A4" w14:textId="4735AECA" w:rsidR="00605E2F" w:rsidRDefault="00627FA2"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 xml:space="preserve">In </w:t>
      </w:r>
      <w:r w:rsidRPr="00627FA2">
        <w:rPr>
          <w:rFonts w:ascii="Arial" w:hAnsi="Arial" w:cs="Arial"/>
          <w:i/>
          <w:iCs/>
          <w:sz w:val="20"/>
          <w:lang w:val="en-AU"/>
        </w:rPr>
        <w:t>DPP v Sprott</w:t>
      </w:r>
      <w:r>
        <w:rPr>
          <w:rFonts w:ascii="Arial" w:hAnsi="Arial" w:cs="Arial"/>
          <w:sz w:val="20"/>
          <w:lang w:val="en-AU"/>
        </w:rPr>
        <w:t xml:space="preserve"> [2025] VSCA 295 the Court of Appeal dismissed a Director’s appeal against a TES IMP6y/4y imposed on a 38 year old man who had pleaded guilty to charges of aggravated </w:t>
      </w:r>
      <w:r w:rsidRPr="00627FA2">
        <w:rPr>
          <w:rFonts w:ascii="Arial" w:hAnsi="Arial" w:cs="Arial"/>
          <w:sz w:val="20"/>
          <w:lang w:val="en-AU"/>
        </w:rPr>
        <w:t xml:space="preserve">burglary, intentionally causing injury and false imprisonment </w:t>
      </w:r>
      <w:r>
        <w:rPr>
          <w:rFonts w:ascii="Arial" w:hAnsi="Arial" w:cs="Arial"/>
          <w:sz w:val="20"/>
          <w:lang w:val="en-AU"/>
        </w:rPr>
        <w:t>of his 48 year old</w:t>
      </w:r>
      <w:r w:rsidRPr="00627FA2">
        <w:rPr>
          <w:rFonts w:ascii="Arial" w:hAnsi="Arial" w:cs="Arial"/>
          <w:sz w:val="20"/>
          <w:lang w:val="en-AU"/>
        </w:rPr>
        <w:t xml:space="preserve"> female domestic partner</w:t>
      </w:r>
      <w:r w:rsidR="00605E2F">
        <w:rPr>
          <w:rFonts w:ascii="Arial" w:hAnsi="Arial" w:cs="Arial"/>
          <w:sz w:val="20"/>
          <w:lang w:val="en-AU"/>
        </w:rPr>
        <w:t xml:space="preserve"> in the context of a relationship breakdown</w:t>
      </w:r>
      <w:r>
        <w:rPr>
          <w:rFonts w:ascii="Arial" w:hAnsi="Arial" w:cs="Arial"/>
          <w:sz w:val="20"/>
          <w:lang w:val="en-AU"/>
        </w:rPr>
        <w:t xml:space="preserve">. </w:t>
      </w:r>
      <w:r w:rsidR="00605E2F">
        <w:rPr>
          <w:rFonts w:ascii="Arial" w:hAnsi="Arial" w:cs="Arial"/>
          <w:sz w:val="20"/>
          <w:lang w:val="en-AU"/>
        </w:rPr>
        <w:t>The base sentence was IMP5y for intentionally causing injury, with a sentences of IMP3y – 9m cumulative – on the aggravated burglary charge and IMP1y – 3m cumulative – on the false imprisonment charge.</w:t>
      </w:r>
    </w:p>
    <w:p w14:paraId="1AD8F738" w14:textId="3FF9F888" w:rsidR="00605E2F" w:rsidRDefault="00627FA2" w:rsidP="00605E2F">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lastRenderedPageBreak/>
        <w:t xml:space="preserve">The respondent </w:t>
      </w:r>
      <w:r w:rsidR="00605E2F">
        <w:rPr>
          <w:rFonts w:ascii="Arial" w:hAnsi="Arial" w:cs="Arial"/>
          <w:sz w:val="20"/>
          <w:lang w:val="en-AU"/>
        </w:rPr>
        <w:t xml:space="preserve">had a </w:t>
      </w:r>
      <w:r w:rsidR="00605E2F" w:rsidRPr="00605E2F">
        <w:rPr>
          <w:rFonts w:ascii="Arial" w:hAnsi="Arial" w:cs="Arial"/>
          <w:sz w:val="20"/>
          <w:lang w:val="en-AU"/>
        </w:rPr>
        <w:t xml:space="preserve">diagnosis of treatment-resistant schizophrenia </w:t>
      </w:r>
      <w:r w:rsidR="00605E2F">
        <w:rPr>
          <w:rFonts w:ascii="Arial" w:hAnsi="Arial" w:cs="Arial"/>
          <w:sz w:val="20"/>
          <w:lang w:val="en-AU"/>
        </w:rPr>
        <w:t xml:space="preserve">evidenced by </w:t>
      </w:r>
      <w:r w:rsidR="00605E2F" w:rsidRPr="00605E2F">
        <w:rPr>
          <w:rFonts w:ascii="Arial" w:hAnsi="Arial" w:cs="Arial"/>
          <w:sz w:val="20"/>
          <w:lang w:val="en-AU"/>
        </w:rPr>
        <w:t>a history of over twenty admissions to inpatient psychiatric units</w:t>
      </w:r>
      <w:r w:rsidR="00605E2F">
        <w:rPr>
          <w:rFonts w:ascii="Arial" w:hAnsi="Arial" w:cs="Arial"/>
          <w:sz w:val="20"/>
          <w:lang w:val="en-AU"/>
        </w:rPr>
        <w:t>,</w:t>
      </w:r>
      <w:r w:rsidR="00605E2F" w:rsidRPr="00605E2F">
        <w:rPr>
          <w:rFonts w:ascii="Arial" w:hAnsi="Arial" w:cs="Arial"/>
          <w:sz w:val="20"/>
          <w:lang w:val="en-AU"/>
        </w:rPr>
        <w:t xml:space="preserve"> numerous periods of involuntary treatment with antipsychotic medications</w:t>
      </w:r>
      <w:r w:rsidR="00605E2F">
        <w:rPr>
          <w:rFonts w:ascii="Arial" w:hAnsi="Arial" w:cs="Arial"/>
          <w:sz w:val="20"/>
          <w:lang w:val="en-AU"/>
        </w:rPr>
        <w:t xml:space="preserve"> and </w:t>
      </w:r>
      <w:r w:rsidR="00605E2F" w:rsidRPr="00605E2F">
        <w:rPr>
          <w:rFonts w:ascii="Arial" w:hAnsi="Arial" w:cs="Arial"/>
          <w:sz w:val="20"/>
          <w:lang w:val="en-AU"/>
        </w:rPr>
        <w:t>a long history of delusions and hallucinations</w:t>
      </w:r>
      <w:r w:rsidR="00605E2F">
        <w:rPr>
          <w:rFonts w:ascii="Arial" w:hAnsi="Arial" w:cs="Arial"/>
          <w:sz w:val="20"/>
          <w:lang w:val="en-AU"/>
        </w:rPr>
        <w:t xml:space="preserve"> which </w:t>
      </w:r>
      <w:r w:rsidR="00605E2F" w:rsidRPr="00605E2F">
        <w:rPr>
          <w:rFonts w:ascii="Arial" w:hAnsi="Arial" w:cs="Arial"/>
          <w:sz w:val="20"/>
          <w:lang w:val="en-AU"/>
        </w:rPr>
        <w:t xml:space="preserve">caused marked functional impairment. His symptoms </w:t>
      </w:r>
      <w:r w:rsidR="00605E2F">
        <w:rPr>
          <w:rFonts w:ascii="Arial" w:hAnsi="Arial" w:cs="Arial"/>
          <w:sz w:val="20"/>
          <w:lang w:val="en-AU"/>
        </w:rPr>
        <w:t xml:space="preserve">had </w:t>
      </w:r>
      <w:r w:rsidR="00605E2F" w:rsidRPr="00605E2F">
        <w:rPr>
          <w:rFonts w:ascii="Arial" w:hAnsi="Arial" w:cs="Arial"/>
          <w:sz w:val="20"/>
          <w:lang w:val="en-AU"/>
        </w:rPr>
        <w:t>continued despite having periods of abstinence from substances</w:t>
      </w:r>
      <w:r w:rsidR="00605E2F">
        <w:rPr>
          <w:rFonts w:ascii="Arial" w:hAnsi="Arial" w:cs="Arial"/>
          <w:sz w:val="20"/>
          <w:lang w:val="en-AU"/>
        </w:rPr>
        <w:t xml:space="preserve"> and</w:t>
      </w:r>
      <w:r w:rsidR="00605E2F" w:rsidRPr="00605E2F">
        <w:rPr>
          <w:rFonts w:ascii="Arial" w:hAnsi="Arial" w:cs="Arial"/>
          <w:sz w:val="20"/>
          <w:lang w:val="en-AU"/>
        </w:rPr>
        <w:t xml:space="preserve"> despite being treated with numerous antipsychotic medications that were prescribed at adequate doses for adequate durations. </w:t>
      </w:r>
      <w:r w:rsidR="00605E2F">
        <w:rPr>
          <w:rFonts w:ascii="Arial" w:hAnsi="Arial" w:cs="Arial"/>
          <w:sz w:val="20"/>
          <w:lang w:val="en-AU"/>
        </w:rPr>
        <w:t xml:space="preserve">In dismissing the DPP appeal, Priest &amp; Kaye JJA and Fox </w:t>
      </w:r>
      <w:r w:rsidR="00F456FD">
        <w:rPr>
          <w:rFonts w:ascii="Arial" w:hAnsi="Arial" w:cs="Arial"/>
          <w:sz w:val="20"/>
          <w:lang w:val="en-AU"/>
        </w:rPr>
        <w:t>A</w:t>
      </w:r>
      <w:r w:rsidR="00605E2F">
        <w:rPr>
          <w:rFonts w:ascii="Arial" w:hAnsi="Arial" w:cs="Arial"/>
          <w:sz w:val="20"/>
          <w:lang w:val="en-AU"/>
        </w:rPr>
        <w:t>JA said at [58]:</w:t>
      </w:r>
    </w:p>
    <w:p w14:paraId="35BF229F" w14:textId="4A5FB50B" w:rsidR="00627FA2" w:rsidRDefault="00605E2F" w:rsidP="00605E2F">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00627FA2" w:rsidRPr="00627FA2">
        <w:rPr>
          <w:rFonts w:ascii="Arial" w:hAnsi="Arial" w:cs="Arial"/>
          <w:sz w:val="20"/>
          <w:lang w:val="en-AU"/>
        </w:rPr>
        <w:t>It should be emphasised that it is only the influence of the respondent’s severe psychiatric disorder that permits the individual sentences impugned by the Director, and the orders for cumulation, total effective sentence and non-parole period, to be considered within range. It follows that the sentence imposed on the respondent in the unique circumstances of this case could not be considered to be a suitable comparator — let alone as setting any benchmark — in a case where the offending is as objectively serious as the respondent’s, but is not accompanied by the distinctive mitigating features present in this case. Ordinarily, serious violence perpetrated by men against women will be met with stern punishment.</w:t>
      </w:r>
      <w:r>
        <w:rPr>
          <w:rFonts w:ascii="Arial" w:hAnsi="Arial" w:cs="Arial"/>
          <w:sz w:val="20"/>
          <w:lang w:val="en-AU"/>
        </w:rPr>
        <w:t>”</w:t>
      </w:r>
    </w:p>
    <w:p w14:paraId="44158BB1" w14:textId="77777777" w:rsidR="00627FA2" w:rsidRDefault="00627FA2"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50" w:name="_11.2.36.1__"/>
      <w:bookmarkEnd w:id="750"/>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5"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6"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pPr>
        <w:keepNext/>
        <w:keepLines/>
        <w:numPr>
          <w:ilvl w:val="0"/>
          <w:numId w:val="86"/>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pPr>
        <w:numPr>
          <w:ilvl w:val="0"/>
          <w:numId w:val="87"/>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7"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lastRenderedPageBreak/>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pPr>
        <w:numPr>
          <w:ilvl w:val="0"/>
          <w:numId w:val="87"/>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28"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29"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0"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pPr>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w:t>
      </w:r>
      <w:proofErr w:type="spellStart"/>
      <w:r w:rsidRPr="00BD3B9C">
        <w:rPr>
          <w:rFonts w:ascii="Arial" w:hAnsi="Arial" w:cs="Arial"/>
          <w:color w:val="000000"/>
          <w:sz w:val="20"/>
          <w:szCs w:val="20"/>
          <w:lang w:eastAsia="en-AU"/>
        </w:rPr>
        <w:t>pressure</w:t>
      </w:r>
      <w:proofErr w:type="spellEnd"/>
      <w:r w:rsidRPr="00BD3B9C">
        <w:rPr>
          <w:rFonts w:ascii="Arial" w:hAnsi="Arial" w:cs="Arial"/>
          <w:color w:val="000000"/>
          <w:sz w:val="20"/>
          <w:szCs w:val="20"/>
          <w:lang w:eastAsia="en-AU"/>
        </w:rPr>
        <w:t>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1"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pPr>
        <w:keepNext/>
        <w:keepLines/>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2"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pPr>
        <w:numPr>
          <w:ilvl w:val="0"/>
          <w:numId w:val="86"/>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pPr>
        <w:numPr>
          <w:ilvl w:val="7"/>
          <w:numId w:val="88"/>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3"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4"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5"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pPr>
        <w:keepNext/>
        <w:keepLines/>
        <w:numPr>
          <w:ilvl w:val="0"/>
          <w:numId w:val="86"/>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51" w:name="_Some_relevant_cases"/>
      <w:bookmarkEnd w:id="751"/>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Pr="00705C83" w:rsidRDefault="007D67B8" w:rsidP="00705C83">
      <w:pPr>
        <w:pStyle w:val="Heading2"/>
        <w:widowControl/>
        <w:spacing w:line="240" w:lineRule="auto"/>
        <w:rPr>
          <w:rFonts w:ascii="Arial" w:hAnsi="Arial" w:cs="Arial"/>
          <w:color w:val="000000"/>
          <w:sz w:val="20"/>
        </w:rPr>
      </w:pPr>
    </w:p>
    <w:p w14:paraId="6489FDA5" w14:textId="175F43A4" w:rsidR="00705C83" w:rsidRPr="00705C83" w:rsidRDefault="00705C83" w:rsidP="00705C83">
      <w:pPr>
        <w:pStyle w:val="Heading2"/>
        <w:widowControl/>
        <w:spacing w:line="240" w:lineRule="auto"/>
        <w:rPr>
          <w:rFonts w:ascii="Arial" w:hAnsi="Arial" w:cs="Arial"/>
          <w:color w:val="000000"/>
          <w:sz w:val="20"/>
        </w:rPr>
      </w:pPr>
      <w:r>
        <w:rPr>
          <w:rFonts w:ascii="Arial" w:hAnsi="Arial" w:cs="Arial"/>
          <w:color w:val="000000"/>
          <w:sz w:val="20"/>
        </w:rPr>
        <w:t xml:space="preserve">In </w:t>
      </w:r>
      <w:r w:rsidRPr="00705C83">
        <w:rPr>
          <w:rFonts w:ascii="Arial" w:hAnsi="Arial" w:cs="Arial"/>
          <w:i/>
          <w:iCs/>
          <w:color w:val="000000"/>
          <w:sz w:val="20"/>
        </w:rPr>
        <w:t>Director of Public Prosecutions v Young (No 5)</w:t>
      </w:r>
      <w:r>
        <w:rPr>
          <w:rFonts w:ascii="Arial" w:hAnsi="Arial" w:cs="Arial"/>
          <w:color w:val="000000"/>
          <w:sz w:val="20"/>
        </w:rPr>
        <w:t xml:space="preserve"> [2025] VSC 707 the 23 year old offender – who was aged 21 on the date of the offence and had a childhood marred by alcohol abuse and violence – had entered a late guilty plea to murder of his domestic partner by attacking her in their home and strangling her. He had concealed and then incinerated her body. In </w:t>
      </w:r>
      <w:r w:rsidR="004C4419">
        <w:rPr>
          <w:rFonts w:ascii="Arial" w:hAnsi="Arial" w:cs="Arial"/>
          <w:color w:val="000000"/>
          <w:sz w:val="20"/>
        </w:rPr>
        <w:t xml:space="preserve">the course of </w:t>
      </w:r>
      <w:r>
        <w:rPr>
          <w:rFonts w:ascii="Arial" w:hAnsi="Arial" w:cs="Arial"/>
          <w:color w:val="000000"/>
          <w:sz w:val="20"/>
        </w:rPr>
        <w:t>imposing a sentence of IMP28y/22y4m, Elliott J said at [62]:</w:t>
      </w:r>
    </w:p>
    <w:p w14:paraId="51D54CB0" w14:textId="5EA55C85" w:rsidR="00705C83" w:rsidRDefault="00705C83" w:rsidP="00705C83">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705C83">
        <w:rPr>
          <w:rFonts w:ascii="Arial" w:hAnsi="Arial" w:cs="Arial"/>
          <w:sz w:val="20"/>
          <w:szCs w:val="16"/>
        </w:rPr>
        <w:t>Cases involving domestic violence have justifiably attracted particular opprobrium</w:t>
      </w:r>
      <w:r>
        <w:rPr>
          <w:rFonts w:ascii="Arial" w:hAnsi="Arial" w:cs="Arial"/>
          <w:sz w:val="20"/>
          <w:szCs w:val="16"/>
        </w:rPr>
        <w:t xml:space="preserve">: </w:t>
      </w:r>
      <w:r w:rsidRPr="00705C83">
        <w:rPr>
          <w:rFonts w:ascii="Arial" w:hAnsi="Arial" w:cs="Arial"/>
          <w:i/>
          <w:iCs/>
          <w:color w:val="000000"/>
          <w:sz w:val="20"/>
        </w:rPr>
        <w:t>Dragovic v The King</w:t>
      </w:r>
      <w:r w:rsidRPr="00705C83">
        <w:rPr>
          <w:rFonts w:ascii="Arial" w:hAnsi="Arial" w:cs="Arial"/>
          <w:color w:val="000000"/>
          <w:sz w:val="20"/>
        </w:rPr>
        <w:t xml:space="preserve"> [2024] VSCA 95, [32]-[33]; </w:t>
      </w:r>
      <w:r w:rsidRPr="00705C83">
        <w:rPr>
          <w:rFonts w:ascii="Arial" w:hAnsi="Arial" w:cs="Arial"/>
          <w:i/>
          <w:iCs/>
          <w:color w:val="000000"/>
          <w:sz w:val="20"/>
        </w:rPr>
        <w:t>Freeburn v The Queen (No 2)</w:t>
      </w:r>
      <w:r w:rsidRPr="00705C83">
        <w:rPr>
          <w:rFonts w:ascii="Arial" w:hAnsi="Arial" w:cs="Arial"/>
          <w:color w:val="000000"/>
          <w:sz w:val="20"/>
        </w:rPr>
        <w:t xml:space="preserve"> [2020] VSCA 176, [45]-[47]; </w:t>
      </w:r>
      <w:r w:rsidRPr="00705C83">
        <w:rPr>
          <w:rFonts w:ascii="Arial" w:hAnsi="Arial" w:cs="Arial"/>
          <w:i/>
          <w:iCs/>
          <w:color w:val="000000"/>
          <w:sz w:val="20"/>
        </w:rPr>
        <w:t>Director of Public Prosecutions v Ristevski</w:t>
      </w:r>
      <w:r w:rsidRPr="00705C83">
        <w:rPr>
          <w:rFonts w:ascii="Arial" w:hAnsi="Arial" w:cs="Arial"/>
          <w:color w:val="000000"/>
          <w:sz w:val="20"/>
        </w:rPr>
        <w:t xml:space="preserve"> [2019] VSCA 287, [10]; </w:t>
      </w:r>
      <w:r w:rsidRPr="00705C83">
        <w:rPr>
          <w:rFonts w:ascii="Arial" w:hAnsi="Arial" w:cs="Arial"/>
          <w:i/>
          <w:iCs/>
          <w:color w:val="000000"/>
          <w:sz w:val="20"/>
        </w:rPr>
        <w:t>Felicite v The Queen</w:t>
      </w:r>
      <w:r w:rsidRPr="00705C83">
        <w:rPr>
          <w:rFonts w:ascii="Arial" w:hAnsi="Arial" w:cs="Arial"/>
          <w:color w:val="000000"/>
          <w:sz w:val="20"/>
        </w:rPr>
        <w:t xml:space="preserve"> (2011) 37 VR 329, 333 [20]</w:t>
      </w:r>
      <w:r>
        <w:rPr>
          <w:rFonts w:ascii="Arial" w:hAnsi="Arial" w:cs="Arial"/>
          <w:color w:val="000000"/>
          <w:sz w:val="20"/>
        </w:rPr>
        <w:t>.</w:t>
      </w:r>
      <w:r w:rsidRPr="00705C83">
        <w:rPr>
          <w:rFonts w:ascii="Arial" w:hAnsi="Arial" w:cs="Arial"/>
          <w:sz w:val="20"/>
          <w:szCs w:val="16"/>
        </w:rPr>
        <w:t xml:space="preserve"> Time and time again, over many years this court has articulated its intolerance of domestic violence and the need for stern punishment to be administered to disaffected partners, ex-partners or would-be partners who engage in such conduct</w:t>
      </w:r>
      <w:r w:rsidR="004C4419">
        <w:rPr>
          <w:rFonts w:ascii="Arial" w:hAnsi="Arial" w:cs="Arial"/>
          <w:sz w:val="20"/>
          <w:szCs w:val="16"/>
        </w:rPr>
        <w:t>: see</w:t>
      </w:r>
      <w:r w:rsidR="004C4419" w:rsidRPr="00705C83">
        <w:rPr>
          <w:rFonts w:ascii="Arial" w:hAnsi="Arial" w:cs="Arial"/>
          <w:color w:val="000000"/>
          <w:sz w:val="20"/>
        </w:rPr>
        <w:t xml:space="preserve">, for example, </w:t>
      </w:r>
      <w:r w:rsidR="004C4419" w:rsidRPr="004C4419">
        <w:rPr>
          <w:rFonts w:ascii="Arial" w:hAnsi="Arial" w:cs="Arial"/>
          <w:i/>
          <w:iCs/>
          <w:color w:val="000000"/>
          <w:sz w:val="20"/>
        </w:rPr>
        <w:t>Skeates v The King</w:t>
      </w:r>
      <w:r w:rsidR="004C4419" w:rsidRPr="00705C83">
        <w:rPr>
          <w:rFonts w:ascii="Arial" w:hAnsi="Arial" w:cs="Arial"/>
          <w:color w:val="000000"/>
          <w:sz w:val="20"/>
        </w:rPr>
        <w:t xml:space="preserve"> [2023] VSCA 226, [55]-[62]; </w:t>
      </w:r>
      <w:r w:rsidR="004C4419" w:rsidRPr="004C4419">
        <w:rPr>
          <w:rFonts w:ascii="Arial" w:hAnsi="Arial" w:cs="Arial"/>
          <w:i/>
          <w:iCs/>
          <w:color w:val="000000"/>
          <w:sz w:val="20"/>
        </w:rPr>
        <w:t>Clarke v The King</w:t>
      </w:r>
      <w:r w:rsidR="004C4419" w:rsidRPr="00705C83">
        <w:rPr>
          <w:rFonts w:ascii="Arial" w:hAnsi="Arial" w:cs="Arial"/>
          <w:color w:val="000000"/>
          <w:sz w:val="20"/>
        </w:rPr>
        <w:t xml:space="preserve"> [2023] VSCA 103, [63]; </w:t>
      </w:r>
      <w:r w:rsidR="004C4419" w:rsidRPr="004C4419">
        <w:rPr>
          <w:rFonts w:ascii="Arial" w:hAnsi="Arial" w:cs="Arial"/>
          <w:i/>
          <w:iCs/>
          <w:color w:val="000000"/>
          <w:sz w:val="20"/>
        </w:rPr>
        <w:t>Director of Public Prosecutions v Reynolds</w:t>
      </w:r>
      <w:r w:rsidR="004C4419" w:rsidRPr="00705C83">
        <w:rPr>
          <w:rFonts w:ascii="Arial" w:hAnsi="Arial" w:cs="Arial"/>
          <w:color w:val="000000"/>
          <w:sz w:val="20"/>
        </w:rPr>
        <w:t xml:space="preserve"> (2022) 71 VR 336, 345 [21]-[22]</w:t>
      </w:r>
      <w:r w:rsidR="004C4419">
        <w:rPr>
          <w:rFonts w:ascii="Arial" w:hAnsi="Arial" w:cs="Arial"/>
          <w:color w:val="000000"/>
          <w:sz w:val="20"/>
        </w:rPr>
        <w:t xml:space="preserve">, </w:t>
      </w:r>
      <w:r w:rsidR="004C4419" w:rsidRPr="00705C83">
        <w:rPr>
          <w:rFonts w:ascii="Arial" w:hAnsi="Arial" w:cs="Arial"/>
          <w:color w:val="000000"/>
          <w:sz w:val="20"/>
        </w:rPr>
        <w:t xml:space="preserve">352 [71]-[77], 355 [95], 355-356 [101]-[103]; </w:t>
      </w:r>
      <w:r w:rsidR="004C4419" w:rsidRPr="004C4419">
        <w:rPr>
          <w:rFonts w:ascii="Arial" w:hAnsi="Arial" w:cs="Arial"/>
          <w:i/>
          <w:iCs/>
          <w:color w:val="000000"/>
          <w:sz w:val="20"/>
        </w:rPr>
        <w:t>Edward-Hayes v The Queen</w:t>
      </w:r>
      <w:r w:rsidR="004C4419" w:rsidRPr="00705C83">
        <w:rPr>
          <w:rFonts w:ascii="Arial" w:hAnsi="Arial" w:cs="Arial"/>
          <w:color w:val="000000"/>
          <w:sz w:val="20"/>
        </w:rPr>
        <w:t xml:space="preserve"> [2022] VSCA 76, [29]; </w:t>
      </w:r>
      <w:r w:rsidR="004C4419" w:rsidRPr="004C4419">
        <w:rPr>
          <w:rFonts w:ascii="Arial" w:hAnsi="Arial" w:cs="Arial"/>
          <w:i/>
          <w:iCs/>
          <w:color w:val="000000"/>
          <w:sz w:val="20"/>
        </w:rPr>
        <w:t>Packard v The Queen</w:t>
      </w:r>
      <w:r w:rsidR="004C4419" w:rsidRPr="00705C83">
        <w:rPr>
          <w:rFonts w:ascii="Arial" w:hAnsi="Arial" w:cs="Arial"/>
          <w:color w:val="000000"/>
          <w:sz w:val="20"/>
        </w:rPr>
        <w:t xml:space="preserve"> [2021] VSCA 56, [29]-[30], [37], [45], [56]; </w:t>
      </w:r>
      <w:r w:rsidR="004C4419" w:rsidRPr="004C4419">
        <w:rPr>
          <w:rFonts w:ascii="Arial" w:hAnsi="Arial" w:cs="Arial"/>
          <w:i/>
          <w:iCs/>
          <w:color w:val="000000"/>
          <w:sz w:val="20"/>
        </w:rPr>
        <w:t>Shau v The Queen</w:t>
      </w:r>
      <w:r w:rsidR="004C4419" w:rsidRPr="00705C83">
        <w:rPr>
          <w:rFonts w:ascii="Arial" w:hAnsi="Arial" w:cs="Arial"/>
          <w:color w:val="000000"/>
          <w:sz w:val="20"/>
        </w:rPr>
        <w:t xml:space="preserve"> [2020] VSCA 252, [47]; </w:t>
      </w:r>
      <w:r w:rsidR="004C4419" w:rsidRPr="004C4419">
        <w:rPr>
          <w:rFonts w:ascii="Arial" w:hAnsi="Arial" w:cs="Arial"/>
          <w:i/>
          <w:iCs/>
          <w:color w:val="000000"/>
          <w:sz w:val="20"/>
        </w:rPr>
        <w:t>Hill v The Queen</w:t>
      </w:r>
      <w:r w:rsidR="004C4419" w:rsidRPr="00705C83">
        <w:rPr>
          <w:rFonts w:ascii="Arial" w:hAnsi="Arial" w:cs="Arial"/>
          <w:color w:val="000000"/>
          <w:sz w:val="20"/>
        </w:rPr>
        <w:t xml:space="preserve"> [2020] VSCA 220, [5], [45]; </w:t>
      </w:r>
      <w:r w:rsidR="004C4419" w:rsidRPr="004C4419">
        <w:rPr>
          <w:rFonts w:ascii="Arial" w:hAnsi="Arial" w:cs="Arial"/>
          <w:i/>
          <w:iCs/>
          <w:color w:val="000000"/>
          <w:sz w:val="20"/>
        </w:rPr>
        <w:t>Director of Public Prosecutions v Meyers</w:t>
      </w:r>
      <w:r w:rsidR="004C4419" w:rsidRPr="00705C83">
        <w:rPr>
          <w:rFonts w:ascii="Arial" w:hAnsi="Arial" w:cs="Arial"/>
          <w:color w:val="000000"/>
          <w:sz w:val="20"/>
        </w:rPr>
        <w:t xml:space="preserve"> (2014) 44 VR 486, 496-497 [42]-[43], 498 [46]; </w:t>
      </w:r>
      <w:r w:rsidR="004C4419" w:rsidRPr="004C4419">
        <w:rPr>
          <w:rFonts w:ascii="Arial" w:hAnsi="Arial" w:cs="Arial"/>
          <w:i/>
          <w:iCs/>
          <w:color w:val="000000"/>
          <w:sz w:val="20"/>
        </w:rPr>
        <w:t>Anderson v The Queen</w:t>
      </w:r>
      <w:r w:rsidR="004C4419" w:rsidRPr="00705C83">
        <w:rPr>
          <w:rFonts w:ascii="Arial" w:hAnsi="Arial" w:cs="Arial"/>
          <w:color w:val="000000"/>
          <w:sz w:val="20"/>
        </w:rPr>
        <w:t xml:space="preserve"> [2014] VSCA 255, [31]; </w:t>
      </w:r>
      <w:r w:rsidR="004C4419" w:rsidRPr="004C4419">
        <w:rPr>
          <w:rFonts w:ascii="Arial" w:hAnsi="Arial" w:cs="Arial"/>
          <w:i/>
          <w:iCs/>
          <w:color w:val="000000"/>
          <w:sz w:val="20"/>
        </w:rPr>
        <w:t>Filiz v The Queen</w:t>
      </w:r>
      <w:r w:rsidR="004C4419" w:rsidRPr="00705C83">
        <w:rPr>
          <w:rFonts w:ascii="Arial" w:hAnsi="Arial" w:cs="Arial"/>
          <w:color w:val="000000"/>
          <w:sz w:val="20"/>
        </w:rPr>
        <w:t xml:space="preserve"> [2014] VSCA 212, [21]-[23]; </w:t>
      </w:r>
      <w:r w:rsidR="004C4419" w:rsidRPr="004C4419">
        <w:rPr>
          <w:rFonts w:ascii="Arial" w:hAnsi="Arial" w:cs="Arial"/>
          <w:i/>
          <w:iCs/>
          <w:color w:val="000000"/>
          <w:sz w:val="20"/>
        </w:rPr>
        <w:t>Pasinis v The Queen</w:t>
      </w:r>
      <w:r w:rsidR="004C4419" w:rsidRPr="00705C83">
        <w:rPr>
          <w:rFonts w:ascii="Arial" w:hAnsi="Arial" w:cs="Arial"/>
          <w:color w:val="000000"/>
          <w:sz w:val="20"/>
        </w:rPr>
        <w:t xml:space="preserve"> [2014] VSCA 97, [57]; </w:t>
      </w:r>
      <w:r w:rsidR="004C4419" w:rsidRPr="004C4419">
        <w:rPr>
          <w:rFonts w:ascii="Arial" w:hAnsi="Arial" w:cs="Arial"/>
          <w:i/>
          <w:iCs/>
          <w:color w:val="000000"/>
          <w:sz w:val="20"/>
        </w:rPr>
        <w:t>Director of Public Prosecutions v Derby</w:t>
      </w:r>
      <w:r w:rsidR="004C4419" w:rsidRPr="00705C83">
        <w:rPr>
          <w:rFonts w:ascii="Arial" w:hAnsi="Arial" w:cs="Arial"/>
          <w:color w:val="000000"/>
          <w:sz w:val="20"/>
        </w:rPr>
        <w:t xml:space="preserve"> (2007) 171 A Crim R 302, 303 [2]</w:t>
      </w:r>
      <w:r w:rsidR="004C4419">
        <w:rPr>
          <w:rFonts w:ascii="Arial" w:hAnsi="Arial" w:cs="Arial"/>
          <w:color w:val="000000"/>
          <w:sz w:val="20"/>
        </w:rPr>
        <w:t>.</w:t>
      </w:r>
      <w:r w:rsidRPr="00705C83">
        <w:rPr>
          <w:rFonts w:ascii="Arial" w:hAnsi="Arial" w:cs="Arial"/>
          <w:sz w:val="20"/>
          <w:szCs w:val="16"/>
        </w:rPr>
        <w:t xml:space="preserve"> As an extension of this, bringing violence into the sanctity of a home is abhorrent and must be denounced in the strongest terms. Outbursts of rage towards a vulnerable and trusting domestic partner are totally unacceptable, and your sentence must make this plain</w:t>
      </w:r>
      <w:r w:rsidR="004C4419">
        <w:rPr>
          <w:rFonts w:ascii="Arial" w:hAnsi="Arial" w:cs="Arial"/>
          <w:sz w:val="20"/>
          <w:szCs w:val="16"/>
        </w:rPr>
        <w:t xml:space="preserve">. </w:t>
      </w:r>
      <w:r w:rsidR="004C4419" w:rsidRPr="004C4419">
        <w:rPr>
          <w:rFonts w:ascii="Arial" w:hAnsi="Arial" w:cs="Arial"/>
          <w:sz w:val="20"/>
          <w:szCs w:val="16"/>
        </w:rPr>
        <w:t>The prosecution’s submissions referred to the Royal Commission into Family Violence, a national emergency declared by the Prime Minister in April 2024 and various statistics (including from a webpage which cited a paper providing details in relation to monitoring homicides in 2023-2024)</w:t>
      </w:r>
      <w:r w:rsidR="005F11C5">
        <w:rPr>
          <w:rFonts w:ascii="Arial" w:hAnsi="Arial" w:cs="Arial"/>
          <w:sz w:val="20"/>
          <w:szCs w:val="16"/>
        </w:rPr>
        <w:t>.</w:t>
      </w:r>
    </w:p>
    <w:p w14:paraId="2358A191" w14:textId="77777777" w:rsidR="00705C83" w:rsidRDefault="00705C83" w:rsidP="00705C83">
      <w:pPr>
        <w:pStyle w:val="Heading2"/>
        <w:widowControl/>
        <w:spacing w:line="240" w:lineRule="auto"/>
        <w:rPr>
          <w:rFonts w:ascii="Arial" w:hAnsi="Arial" w:cs="Arial"/>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 xml:space="preserve">An attempt to pervert the course of justice is a substantive, and not an inchoate offence, notwithstanding </w:t>
      </w:r>
      <w:r w:rsidRPr="001A0332">
        <w:rPr>
          <w:rFonts w:ascii="Arial" w:hAnsi="Arial" w:cs="Arial"/>
          <w:i/>
          <w:iCs/>
          <w:sz w:val="20"/>
          <w:szCs w:val="20"/>
          <w:u w:val="single"/>
          <w:lang w:eastAsia="en-AU"/>
        </w:rPr>
        <w:lastRenderedPageBreak/>
        <w:t>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lastRenderedPageBreak/>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52" w:name="_11.2.37_Sentencing_for"/>
      <w:bookmarkEnd w:id="752"/>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 xml:space="preserve">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w:t>
      </w:r>
      <w:r w:rsidRPr="00B81E81">
        <w:rPr>
          <w:rFonts w:ascii="Arial" w:hAnsi="Arial" w:cs="Arial"/>
          <w:sz w:val="20"/>
          <w:szCs w:val="20"/>
        </w:rPr>
        <w:lastRenderedPageBreak/>
        <w:t>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53" w:name="_11.2.38_Sentencing_for"/>
      <w:bookmarkStart w:id="754" w:name="_Hlk198120879"/>
      <w:bookmarkEnd w:id="753"/>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w:t>
      </w:r>
      <w:proofErr w:type="spellStart"/>
      <w:r w:rsidR="0099095F" w:rsidRPr="0099095F">
        <w:rPr>
          <w:rFonts w:ascii="Arial" w:eastAsia="Book Antiqua" w:hAnsi="Arial" w:cs="Arial"/>
          <w:iCs/>
          <w:sz w:val="20"/>
          <w:szCs w:val="20"/>
        </w:rPr>
        <w:t>Cth</w:t>
      </w:r>
      <w:proofErr w:type="spellEnd"/>
      <w:r w:rsidR="0099095F" w:rsidRPr="0099095F">
        <w:rPr>
          <w:rFonts w:ascii="Arial" w:eastAsia="Book Antiqua" w:hAnsi="Arial" w:cs="Arial"/>
          <w:iCs/>
          <w:sz w:val="20"/>
          <w:szCs w:val="20"/>
        </w:rPr>
        <w:t>)</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w:t>
      </w:r>
      <w:proofErr w:type="spellStart"/>
      <w:r w:rsidR="0071670B">
        <w:rPr>
          <w:rFonts w:ascii="Arial" w:hAnsi="Arial" w:cs="Arial"/>
          <w:sz w:val="20"/>
          <w:szCs w:val="20"/>
        </w:rPr>
        <w:t>Cth</w:t>
      </w:r>
      <w:proofErr w:type="spellEnd"/>
      <w:r w:rsidR="0071670B">
        <w:rPr>
          <w:rFonts w:ascii="Arial" w:hAnsi="Arial" w:cs="Arial"/>
          <w:sz w:val="20"/>
          <w:szCs w:val="20"/>
        </w:rPr>
        <w:t>)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0ECD4364" w14:textId="77777777" w:rsidR="000C600D" w:rsidRDefault="000C600D" w:rsidP="000C600D">
      <w:pPr>
        <w:jc w:val="both"/>
        <w:rPr>
          <w:rFonts w:ascii="Arial" w:hAnsi="Arial" w:cs="Arial"/>
          <w:color w:val="000000"/>
          <w:sz w:val="20"/>
        </w:rPr>
      </w:pPr>
    </w:p>
    <w:p w14:paraId="739F0C0C" w14:textId="56D5B04A" w:rsidR="000C600D" w:rsidRPr="00565E19" w:rsidRDefault="000C600D" w:rsidP="000C600D">
      <w:pPr>
        <w:pStyle w:val="Heading3"/>
        <w:keepNext/>
        <w:keepLines/>
        <w:widowControl/>
        <w:spacing w:after="120" w:line="240" w:lineRule="auto"/>
        <w:rPr>
          <w:rFonts w:ascii="Arial" w:hAnsi="Arial" w:cs="Arial"/>
          <w:b/>
          <w:bCs/>
          <w:sz w:val="20"/>
          <w:lang w:val="en-US"/>
        </w:rPr>
      </w:pPr>
      <w:bookmarkStart w:id="755" w:name="_11.2.39_Sentencing_for"/>
      <w:bookmarkEnd w:id="755"/>
      <w:r w:rsidRPr="00565E19">
        <w:rPr>
          <w:rFonts w:ascii="Arial" w:hAnsi="Arial" w:cs="Arial"/>
          <w:b/>
          <w:bCs/>
          <w:sz w:val="20"/>
        </w:rPr>
        <w:t>11.2.3</w:t>
      </w:r>
      <w:r>
        <w:rPr>
          <w:rFonts w:ascii="Arial" w:hAnsi="Arial" w:cs="Arial"/>
          <w:b/>
          <w:bCs/>
          <w:sz w:val="20"/>
        </w:rPr>
        <w:t>9</w:t>
      </w:r>
      <w:r w:rsidRPr="00565E19">
        <w:rPr>
          <w:rFonts w:ascii="Arial" w:hAnsi="Arial" w:cs="Arial"/>
          <w:b/>
          <w:bCs/>
          <w:sz w:val="20"/>
        </w:rPr>
        <w:tab/>
        <w:t xml:space="preserve">Sentencing for </w:t>
      </w:r>
      <w:r>
        <w:rPr>
          <w:rFonts w:ascii="Arial" w:hAnsi="Arial" w:cs="Arial"/>
          <w:b/>
          <w:bCs/>
          <w:sz w:val="20"/>
        </w:rPr>
        <w:t>kidnapping</w:t>
      </w:r>
    </w:p>
    <w:p w14:paraId="692F099F" w14:textId="5E2B8BAA" w:rsidR="00E47940" w:rsidRDefault="00E47940" w:rsidP="000C600D">
      <w:pPr>
        <w:keepNext/>
        <w:keepLines/>
        <w:jc w:val="both"/>
        <w:rPr>
          <w:rFonts w:ascii="Arial" w:hAnsi="Arial" w:cs="Arial"/>
          <w:color w:val="000000"/>
          <w:sz w:val="20"/>
        </w:rPr>
      </w:pPr>
      <w:r>
        <w:rPr>
          <w:rFonts w:ascii="Arial" w:hAnsi="Arial" w:cs="Arial"/>
          <w:color w:val="000000"/>
          <w:sz w:val="20"/>
        </w:rPr>
        <w:t xml:space="preserve">In </w:t>
      </w:r>
      <w:r w:rsidRPr="00857E31">
        <w:rPr>
          <w:rFonts w:ascii="Arial" w:hAnsi="Arial" w:cs="Arial"/>
          <w:i/>
          <w:iCs/>
          <w:color w:val="000000"/>
          <w:sz w:val="20"/>
        </w:rPr>
        <w:t>R v Clarke</w:t>
      </w:r>
      <w:r>
        <w:rPr>
          <w:rFonts w:ascii="Arial" w:hAnsi="Arial" w:cs="Arial"/>
          <w:color w:val="000000"/>
          <w:sz w:val="20"/>
        </w:rPr>
        <w:t xml:space="preserve"> [2025] VSC </w:t>
      </w:r>
      <w:r w:rsidR="00C34465">
        <w:rPr>
          <w:rFonts w:ascii="Arial" w:hAnsi="Arial" w:cs="Arial"/>
          <w:color w:val="000000"/>
          <w:sz w:val="20"/>
        </w:rPr>
        <w:t xml:space="preserve">794 </w:t>
      </w:r>
      <w:r>
        <w:rPr>
          <w:rFonts w:ascii="Arial" w:hAnsi="Arial" w:cs="Arial"/>
          <w:color w:val="000000"/>
          <w:sz w:val="20"/>
        </w:rPr>
        <w:t xml:space="preserve">the accused DC and two co-accused DD &amp; KS </w:t>
      </w:r>
      <w:r w:rsidR="003B5395">
        <w:rPr>
          <w:rFonts w:ascii="Arial" w:hAnsi="Arial" w:cs="Arial"/>
          <w:color w:val="000000"/>
          <w:sz w:val="20"/>
        </w:rPr>
        <w:t>were</w:t>
      </w:r>
      <w:r>
        <w:rPr>
          <w:rFonts w:ascii="Arial" w:hAnsi="Arial" w:cs="Arial"/>
          <w:color w:val="000000"/>
          <w:sz w:val="20"/>
        </w:rPr>
        <w:t xml:space="preserve"> charged with </w:t>
      </w:r>
      <w:r w:rsidR="003B5395">
        <w:rPr>
          <w:rFonts w:ascii="Arial" w:hAnsi="Arial" w:cs="Arial"/>
          <w:color w:val="000000"/>
          <w:sz w:val="20"/>
        </w:rPr>
        <w:t xml:space="preserve">common law </w:t>
      </w:r>
      <w:r>
        <w:rPr>
          <w:rFonts w:ascii="Arial" w:hAnsi="Arial" w:cs="Arial"/>
          <w:color w:val="000000"/>
          <w:sz w:val="20"/>
        </w:rPr>
        <w:t xml:space="preserve">kidnapping </w:t>
      </w:r>
      <w:r w:rsidR="003B5395">
        <w:rPr>
          <w:rFonts w:ascii="Arial" w:hAnsi="Arial" w:cs="Arial"/>
          <w:color w:val="000000"/>
          <w:sz w:val="20"/>
        </w:rPr>
        <w:t xml:space="preserve">of </w:t>
      </w:r>
      <w:r>
        <w:rPr>
          <w:rFonts w:ascii="Arial" w:hAnsi="Arial" w:cs="Arial"/>
          <w:color w:val="000000"/>
          <w:sz w:val="20"/>
        </w:rPr>
        <w:t xml:space="preserve">CG, murdering him and then burning a vehicle with </w:t>
      </w:r>
      <w:r w:rsidR="003B5395">
        <w:rPr>
          <w:rFonts w:ascii="Arial" w:hAnsi="Arial" w:cs="Arial"/>
          <w:color w:val="000000"/>
          <w:sz w:val="20"/>
        </w:rPr>
        <w:t>hi</w:t>
      </w:r>
      <w:r>
        <w:rPr>
          <w:rFonts w:ascii="Arial" w:hAnsi="Arial" w:cs="Arial"/>
          <w:color w:val="000000"/>
          <w:sz w:val="20"/>
        </w:rPr>
        <w:t xml:space="preserve">s body inside it. </w:t>
      </w:r>
      <w:r w:rsidR="00744E18" w:rsidRPr="00E205A9">
        <w:rPr>
          <w:rFonts w:ascii="Arial" w:hAnsi="Arial" w:cs="Arial"/>
          <w:color w:val="000000"/>
          <w:sz w:val="20"/>
          <w:szCs w:val="20"/>
        </w:rPr>
        <w:t>DD gave evidence mostly exculpating himself and implicating DC and KS</w:t>
      </w:r>
      <w:r w:rsidR="00744E18">
        <w:rPr>
          <w:rFonts w:ascii="Arial" w:hAnsi="Arial" w:cs="Arial"/>
          <w:color w:val="000000"/>
          <w:sz w:val="20"/>
          <w:szCs w:val="20"/>
        </w:rPr>
        <w:t xml:space="preserve">. </w:t>
      </w:r>
      <w:r w:rsidR="00744E18" w:rsidRPr="00E205A9">
        <w:rPr>
          <w:rFonts w:ascii="Arial" w:hAnsi="Arial" w:cs="Arial"/>
          <w:color w:val="000000"/>
          <w:sz w:val="20"/>
          <w:szCs w:val="20"/>
        </w:rPr>
        <w:t>DC gave evidence mostly exculpating himself (and KS, in part) and implicating DD (and KS, in part)</w:t>
      </w:r>
      <w:r w:rsidR="00744E18">
        <w:rPr>
          <w:rFonts w:ascii="Arial" w:hAnsi="Arial" w:cs="Arial"/>
          <w:color w:val="000000"/>
          <w:sz w:val="20"/>
          <w:szCs w:val="20"/>
        </w:rPr>
        <w:t>.</w:t>
      </w:r>
      <w:r w:rsidR="00744E18" w:rsidRPr="000B2526">
        <w:rPr>
          <w:rFonts w:ascii="Arial" w:hAnsi="Arial" w:cs="Arial"/>
          <w:color w:val="000000"/>
          <w:sz w:val="20"/>
          <w:szCs w:val="20"/>
        </w:rPr>
        <w:t xml:space="preserve"> </w:t>
      </w:r>
      <w:r w:rsidR="000B2526">
        <w:rPr>
          <w:rFonts w:ascii="Arial" w:hAnsi="Arial" w:cs="Arial"/>
          <w:color w:val="000000"/>
          <w:sz w:val="20"/>
          <w:szCs w:val="20"/>
        </w:rPr>
        <w:t>The motive alleged was</w:t>
      </w:r>
      <w:r w:rsidR="000B2526" w:rsidRPr="000B2526">
        <w:rPr>
          <w:rFonts w:ascii="Arial" w:hAnsi="Arial" w:cs="Arial"/>
          <w:color w:val="000000"/>
          <w:sz w:val="20"/>
          <w:szCs w:val="20"/>
        </w:rPr>
        <w:t xml:space="preserve"> retribution for informing police on KS’s friend</w:t>
      </w:r>
      <w:r w:rsidR="000B2526">
        <w:rPr>
          <w:rFonts w:ascii="Arial" w:hAnsi="Arial" w:cs="Arial"/>
          <w:color w:val="000000"/>
          <w:sz w:val="20"/>
          <w:szCs w:val="20"/>
        </w:rPr>
        <w:t xml:space="preserve"> TM. </w:t>
      </w:r>
      <w:r>
        <w:rPr>
          <w:rFonts w:ascii="Arial" w:hAnsi="Arial" w:cs="Arial"/>
          <w:color w:val="000000"/>
          <w:sz w:val="20"/>
        </w:rPr>
        <w:t>A jury found:</w:t>
      </w:r>
    </w:p>
    <w:p w14:paraId="3A7EC565" w14:textId="3DB788CD"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DD guilty of kidnapping, murder and arson;</w:t>
      </w:r>
    </w:p>
    <w:p w14:paraId="781CBEA1" w14:textId="712B7FBE"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KS not guilty of murder and arson but guilty of kidnapping and manslaughter; and</w:t>
      </w:r>
    </w:p>
    <w:p w14:paraId="55A52141" w14:textId="62157BF5" w:rsidR="00E47940" w:rsidRPr="00BD3B9C"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 xml:space="preserve">DC </w:t>
      </w:r>
      <w:r w:rsidR="00C34465">
        <w:rPr>
          <w:rFonts w:ascii="Arial" w:hAnsi="Arial" w:cs="Arial"/>
          <w:color w:val="000000"/>
          <w:sz w:val="20"/>
        </w:rPr>
        <w:t>not guilty of murder, manslaughter and arson but guilty of kidnapping.</w:t>
      </w:r>
    </w:p>
    <w:p w14:paraId="59560A49" w14:textId="2293DE90" w:rsidR="00C34465" w:rsidRDefault="00C34465" w:rsidP="00C34465">
      <w:pPr>
        <w:spacing w:before="120"/>
        <w:jc w:val="both"/>
        <w:rPr>
          <w:rFonts w:ascii="Arial" w:hAnsi="Arial" w:cs="Arial"/>
          <w:color w:val="000000"/>
          <w:sz w:val="20"/>
        </w:rPr>
      </w:pPr>
      <w:r>
        <w:rPr>
          <w:rFonts w:ascii="Arial" w:hAnsi="Arial" w:cs="Arial"/>
          <w:color w:val="000000"/>
          <w:sz w:val="20"/>
        </w:rPr>
        <w:t>The j</w:t>
      </w:r>
      <w:r w:rsidR="00E47940" w:rsidRPr="00E47940">
        <w:rPr>
          <w:rFonts w:ascii="Arial" w:hAnsi="Arial" w:cs="Arial"/>
          <w:color w:val="000000"/>
          <w:sz w:val="20"/>
        </w:rPr>
        <w:t xml:space="preserve">ury’s verdicts, and sentencing facts found, </w:t>
      </w:r>
      <w:r>
        <w:rPr>
          <w:rFonts w:ascii="Arial" w:hAnsi="Arial" w:cs="Arial"/>
          <w:color w:val="000000"/>
          <w:sz w:val="20"/>
        </w:rPr>
        <w:t xml:space="preserve">were </w:t>
      </w:r>
      <w:r w:rsidR="00E47940" w:rsidRPr="00E47940">
        <w:rPr>
          <w:rFonts w:ascii="Arial" w:hAnsi="Arial" w:cs="Arial"/>
          <w:color w:val="000000"/>
          <w:sz w:val="20"/>
        </w:rPr>
        <w:t xml:space="preserve">consistent with rejection of DD’s evidence, acceptance of (or failure to reject) DC’s evidence, and </w:t>
      </w:r>
      <w:r>
        <w:rPr>
          <w:rFonts w:ascii="Arial" w:hAnsi="Arial" w:cs="Arial"/>
          <w:color w:val="000000"/>
          <w:sz w:val="20"/>
        </w:rPr>
        <w:t xml:space="preserve">a </w:t>
      </w:r>
      <w:r w:rsidR="00E47940" w:rsidRPr="00E47940">
        <w:rPr>
          <w:rFonts w:ascii="Arial" w:hAnsi="Arial" w:cs="Arial"/>
          <w:color w:val="000000"/>
          <w:sz w:val="20"/>
        </w:rPr>
        <w:t xml:space="preserve">mixture of acceptance of parts of </w:t>
      </w:r>
      <w:r>
        <w:rPr>
          <w:rFonts w:ascii="Arial" w:hAnsi="Arial" w:cs="Arial"/>
          <w:color w:val="000000"/>
          <w:sz w:val="20"/>
        </w:rPr>
        <w:t xml:space="preserve">the </w:t>
      </w:r>
      <w:r w:rsidR="00E47940" w:rsidRPr="00E47940">
        <w:rPr>
          <w:rFonts w:ascii="Arial" w:hAnsi="Arial" w:cs="Arial"/>
          <w:color w:val="000000"/>
          <w:sz w:val="20"/>
        </w:rPr>
        <w:t>Crown’s circumstantial case and rejection of (or failure to accept) other parts</w:t>
      </w:r>
      <w:r>
        <w:rPr>
          <w:rFonts w:ascii="Arial" w:hAnsi="Arial" w:cs="Arial"/>
          <w:color w:val="000000"/>
          <w:sz w:val="20"/>
        </w:rPr>
        <w:t xml:space="preserve">. The sentencing of DC was held soon after the plea hearing because the sentence makes him eligible to apply for parole immediately. </w:t>
      </w:r>
      <w:r w:rsidR="00E47940" w:rsidRPr="00E47940">
        <w:rPr>
          <w:rFonts w:ascii="Arial" w:hAnsi="Arial" w:cs="Arial"/>
          <w:color w:val="000000"/>
          <w:sz w:val="20"/>
        </w:rPr>
        <w:t xml:space="preserve">DC’s involvement in </w:t>
      </w:r>
      <w:r>
        <w:rPr>
          <w:rFonts w:ascii="Arial" w:hAnsi="Arial" w:cs="Arial"/>
          <w:color w:val="000000"/>
          <w:sz w:val="20"/>
        </w:rPr>
        <w:t xml:space="preserve">the </w:t>
      </w:r>
      <w:r w:rsidR="00E47940" w:rsidRPr="00E47940">
        <w:rPr>
          <w:rFonts w:ascii="Arial" w:hAnsi="Arial" w:cs="Arial"/>
          <w:color w:val="000000"/>
          <w:sz w:val="20"/>
        </w:rPr>
        <w:t xml:space="preserve">kidnapping </w:t>
      </w:r>
      <w:r>
        <w:rPr>
          <w:rFonts w:ascii="Arial" w:hAnsi="Arial" w:cs="Arial"/>
          <w:color w:val="000000"/>
          <w:sz w:val="20"/>
        </w:rPr>
        <w:t xml:space="preserve">was </w:t>
      </w:r>
      <w:r w:rsidR="00E47940" w:rsidRPr="00E47940">
        <w:rPr>
          <w:rFonts w:ascii="Arial" w:hAnsi="Arial" w:cs="Arial"/>
          <w:color w:val="000000"/>
          <w:sz w:val="20"/>
        </w:rPr>
        <w:t>borne of panic</w:t>
      </w:r>
      <w:r>
        <w:rPr>
          <w:rFonts w:ascii="Arial" w:hAnsi="Arial" w:cs="Arial"/>
          <w:color w:val="000000"/>
          <w:sz w:val="20"/>
        </w:rPr>
        <w:t xml:space="preserve"> and</w:t>
      </w:r>
      <w:r w:rsidR="00E47940" w:rsidRPr="00E47940">
        <w:rPr>
          <w:rFonts w:ascii="Arial" w:hAnsi="Arial" w:cs="Arial"/>
          <w:color w:val="000000"/>
          <w:sz w:val="20"/>
        </w:rPr>
        <w:t xml:space="preserve"> lacked </w:t>
      </w:r>
      <w:r w:rsidR="00E95C72">
        <w:rPr>
          <w:rFonts w:ascii="Arial" w:hAnsi="Arial" w:cs="Arial"/>
          <w:color w:val="000000"/>
          <w:sz w:val="20"/>
        </w:rPr>
        <w:t xml:space="preserve">the </w:t>
      </w:r>
      <w:r w:rsidR="00E47940" w:rsidRPr="00E47940">
        <w:rPr>
          <w:rFonts w:ascii="Arial" w:hAnsi="Arial" w:cs="Arial"/>
          <w:color w:val="000000"/>
          <w:sz w:val="20"/>
        </w:rPr>
        <w:t>same motive, premeditation or duration as DD or KS’s involvement</w:t>
      </w:r>
      <w:r>
        <w:rPr>
          <w:rFonts w:ascii="Arial" w:hAnsi="Arial" w:cs="Arial"/>
          <w:color w:val="000000"/>
          <w:sz w:val="20"/>
        </w:rPr>
        <w:t xml:space="preserve">. DC also pleaded guilty to an unrelated arson of a car on the same night as the kidnapping: see </w:t>
      </w:r>
      <w:r w:rsidRPr="00C34465">
        <w:rPr>
          <w:rFonts w:ascii="Arial" w:hAnsi="Arial" w:cs="Arial"/>
          <w:b/>
          <w:bCs/>
          <w:color w:val="000000"/>
          <w:sz w:val="20"/>
          <w:shd w:val="clear" w:color="auto" w:fill="C5E0B3" w:themeFill="accent6" w:themeFillTint="66"/>
        </w:rPr>
        <w:t>section 11.2.31</w:t>
      </w:r>
      <w:r>
        <w:rPr>
          <w:rFonts w:ascii="Arial" w:hAnsi="Arial" w:cs="Arial"/>
          <w:color w:val="000000"/>
          <w:sz w:val="20"/>
        </w:rPr>
        <w:t xml:space="preserve"> above. </w:t>
      </w:r>
      <w:r w:rsidR="00E47940" w:rsidRPr="00E47940">
        <w:rPr>
          <w:rFonts w:ascii="Arial" w:hAnsi="Arial" w:cs="Arial"/>
          <w:color w:val="000000"/>
          <w:sz w:val="20"/>
        </w:rPr>
        <w:t>DC</w:t>
      </w:r>
      <w:r>
        <w:rPr>
          <w:rFonts w:ascii="Arial" w:hAnsi="Arial" w:cs="Arial"/>
          <w:color w:val="000000"/>
          <w:sz w:val="20"/>
        </w:rPr>
        <w:t xml:space="preserve">, </w:t>
      </w:r>
      <w:r w:rsidR="00E47940" w:rsidRPr="00E47940">
        <w:rPr>
          <w:rFonts w:ascii="Arial" w:hAnsi="Arial" w:cs="Arial"/>
          <w:color w:val="000000"/>
          <w:sz w:val="20"/>
        </w:rPr>
        <w:t>aged 38 at time of offending</w:t>
      </w:r>
      <w:r>
        <w:rPr>
          <w:rFonts w:ascii="Arial" w:hAnsi="Arial" w:cs="Arial"/>
          <w:color w:val="000000"/>
          <w:sz w:val="20"/>
        </w:rPr>
        <w:t xml:space="preserve"> and</w:t>
      </w:r>
      <w:r w:rsidR="00E47940" w:rsidRPr="00E47940">
        <w:rPr>
          <w:rFonts w:ascii="Arial" w:hAnsi="Arial" w:cs="Arial"/>
          <w:color w:val="000000"/>
          <w:sz w:val="20"/>
        </w:rPr>
        <w:t xml:space="preserve"> 41</w:t>
      </w:r>
      <w:r w:rsidR="009360A3">
        <w:rPr>
          <w:rFonts w:ascii="Arial" w:hAnsi="Arial" w:cs="Arial"/>
          <w:color w:val="000000"/>
          <w:sz w:val="20"/>
        </w:rPr>
        <w:t xml:space="preserve"> </w:t>
      </w:r>
      <w:r w:rsidR="00E95C72">
        <w:rPr>
          <w:rFonts w:ascii="Arial" w:hAnsi="Arial" w:cs="Arial"/>
          <w:color w:val="000000"/>
          <w:sz w:val="20"/>
        </w:rPr>
        <w:t>at the time of sentencing</w:t>
      </w:r>
      <w:r>
        <w:rPr>
          <w:rFonts w:ascii="Arial" w:hAnsi="Arial" w:cs="Arial"/>
          <w:color w:val="000000"/>
          <w:sz w:val="20"/>
        </w:rPr>
        <w:t>, had made a</w:t>
      </w:r>
      <w:r w:rsidR="00E47940" w:rsidRPr="00E47940">
        <w:rPr>
          <w:rFonts w:ascii="Arial" w:hAnsi="Arial" w:cs="Arial"/>
          <w:color w:val="000000"/>
          <w:sz w:val="20"/>
        </w:rPr>
        <w:t xml:space="preserve">dmissions in sworn evidence at trial </w:t>
      </w:r>
      <w:r w:rsidR="00E95C72">
        <w:rPr>
          <w:rFonts w:ascii="Arial" w:hAnsi="Arial" w:cs="Arial"/>
          <w:color w:val="000000"/>
          <w:sz w:val="20"/>
        </w:rPr>
        <w:t>in relation to his involvement in the</w:t>
      </w:r>
      <w:r w:rsidR="00E47940" w:rsidRPr="00E47940">
        <w:rPr>
          <w:rFonts w:ascii="Arial" w:hAnsi="Arial" w:cs="Arial"/>
          <w:color w:val="000000"/>
          <w:sz w:val="20"/>
        </w:rPr>
        <w:t xml:space="preserve"> kidnapping and </w:t>
      </w:r>
      <w:r w:rsidR="00E95C72">
        <w:rPr>
          <w:rFonts w:ascii="Arial" w:hAnsi="Arial" w:cs="Arial"/>
          <w:color w:val="000000"/>
          <w:sz w:val="20"/>
        </w:rPr>
        <w:t xml:space="preserve">the </w:t>
      </w:r>
      <w:r w:rsidR="00E47940" w:rsidRPr="00E47940">
        <w:rPr>
          <w:rFonts w:ascii="Arial" w:hAnsi="Arial" w:cs="Arial"/>
          <w:color w:val="000000"/>
          <w:sz w:val="20"/>
        </w:rPr>
        <w:t>separate arson</w:t>
      </w:r>
      <w:r>
        <w:rPr>
          <w:rFonts w:ascii="Arial" w:hAnsi="Arial" w:cs="Arial"/>
          <w:color w:val="000000"/>
          <w:sz w:val="20"/>
        </w:rPr>
        <w:t>. He</w:t>
      </w:r>
      <w:r w:rsidR="00E95C72">
        <w:rPr>
          <w:rFonts w:ascii="Arial" w:hAnsi="Arial" w:cs="Arial"/>
          <w:color w:val="000000"/>
          <w:sz w:val="20"/>
        </w:rPr>
        <w:t xml:space="preserve"> </w:t>
      </w:r>
      <w:r>
        <w:rPr>
          <w:rFonts w:ascii="Arial" w:hAnsi="Arial" w:cs="Arial"/>
          <w:color w:val="000000"/>
          <w:sz w:val="20"/>
        </w:rPr>
        <w:t>had e</w:t>
      </w:r>
      <w:r w:rsidR="00E47940" w:rsidRPr="00E47940">
        <w:rPr>
          <w:rFonts w:ascii="Arial" w:hAnsi="Arial" w:cs="Arial"/>
          <w:color w:val="000000"/>
          <w:sz w:val="20"/>
        </w:rPr>
        <w:t xml:space="preserve">xtra-curial punishment in having </w:t>
      </w:r>
      <w:r w:rsidR="00E95C72">
        <w:rPr>
          <w:rFonts w:ascii="Arial" w:hAnsi="Arial" w:cs="Arial"/>
          <w:color w:val="000000"/>
          <w:sz w:val="20"/>
        </w:rPr>
        <w:t xml:space="preserve">the </w:t>
      </w:r>
      <w:r w:rsidR="00E47940" w:rsidRPr="00E47940">
        <w:rPr>
          <w:rFonts w:ascii="Arial" w:hAnsi="Arial" w:cs="Arial"/>
          <w:color w:val="000000"/>
          <w:sz w:val="20"/>
        </w:rPr>
        <w:t>charges of murder and burning CG’s body hanging over head until verdict</w:t>
      </w:r>
      <w:r>
        <w:rPr>
          <w:rFonts w:ascii="Arial" w:hAnsi="Arial" w:cs="Arial"/>
          <w:color w:val="000000"/>
          <w:sz w:val="20"/>
        </w:rPr>
        <w:t>, a mo</w:t>
      </w:r>
      <w:r w:rsidR="00E47940" w:rsidRPr="00E47940">
        <w:rPr>
          <w:rFonts w:ascii="Arial" w:hAnsi="Arial" w:cs="Arial"/>
          <w:color w:val="000000"/>
          <w:sz w:val="20"/>
        </w:rPr>
        <w:t>dest criminal history (one prior conviction for assault 16 years ago)</w:t>
      </w:r>
      <w:r>
        <w:rPr>
          <w:rFonts w:ascii="Arial" w:hAnsi="Arial" w:cs="Arial"/>
          <w:color w:val="000000"/>
          <w:sz w:val="20"/>
        </w:rPr>
        <w:t>, a h</w:t>
      </w:r>
      <w:r w:rsidR="00E47940" w:rsidRPr="00E47940">
        <w:rPr>
          <w:rFonts w:ascii="Arial" w:hAnsi="Arial" w:cs="Arial"/>
          <w:color w:val="000000"/>
          <w:sz w:val="20"/>
        </w:rPr>
        <w:t>istory of positive character traits</w:t>
      </w:r>
      <w:r>
        <w:rPr>
          <w:rFonts w:ascii="Arial" w:hAnsi="Arial" w:cs="Arial"/>
          <w:color w:val="000000"/>
          <w:sz w:val="20"/>
        </w:rPr>
        <w:t xml:space="preserve"> and good </w:t>
      </w:r>
      <w:r w:rsidR="00E47940" w:rsidRPr="00E47940">
        <w:rPr>
          <w:rFonts w:ascii="Arial" w:hAnsi="Arial" w:cs="Arial"/>
          <w:color w:val="000000"/>
          <w:sz w:val="20"/>
        </w:rPr>
        <w:t>prospects of rehabilitation</w:t>
      </w:r>
      <w:r>
        <w:rPr>
          <w:rFonts w:ascii="Arial" w:hAnsi="Arial" w:cs="Arial"/>
          <w:color w:val="000000"/>
          <w:sz w:val="20"/>
        </w:rPr>
        <w:t>. He was sentenced to IMP3y on kidnapping and IMP2y (1y cumulative) on arson</w:t>
      </w:r>
      <w:r w:rsidR="00E95C72">
        <w:rPr>
          <w:rFonts w:ascii="Arial" w:hAnsi="Arial" w:cs="Arial"/>
          <w:color w:val="000000"/>
          <w:sz w:val="20"/>
        </w:rPr>
        <w:t>,</w:t>
      </w:r>
      <w:r>
        <w:rPr>
          <w:rFonts w:ascii="Arial" w:hAnsi="Arial" w:cs="Arial"/>
          <w:color w:val="000000"/>
          <w:sz w:val="20"/>
        </w:rPr>
        <w:t xml:space="preserve"> resulting in TES IMP4y/2y4m.</w:t>
      </w:r>
    </w:p>
    <w:p w14:paraId="19D9008A" w14:textId="4529F873" w:rsidR="00C34465" w:rsidRDefault="00275340" w:rsidP="00C34465">
      <w:pPr>
        <w:spacing w:before="120"/>
        <w:jc w:val="both"/>
        <w:rPr>
          <w:rFonts w:ascii="Arial" w:hAnsi="Arial" w:cs="Arial"/>
          <w:color w:val="000000"/>
          <w:sz w:val="20"/>
        </w:rPr>
      </w:pPr>
      <w:r>
        <w:rPr>
          <w:rFonts w:ascii="Arial" w:hAnsi="Arial" w:cs="Arial"/>
          <w:color w:val="000000"/>
          <w:sz w:val="20"/>
        </w:rPr>
        <w:lastRenderedPageBreak/>
        <w:t xml:space="preserve">In his reasons </w:t>
      </w:r>
      <w:r w:rsidR="00925BDB">
        <w:rPr>
          <w:rFonts w:ascii="Arial" w:hAnsi="Arial" w:cs="Arial"/>
          <w:color w:val="000000"/>
          <w:sz w:val="20"/>
        </w:rPr>
        <w:t xml:space="preserve">for sentencing DC </w:t>
      </w:r>
      <w:r>
        <w:rPr>
          <w:rFonts w:ascii="Arial" w:hAnsi="Arial" w:cs="Arial"/>
          <w:color w:val="000000"/>
          <w:sz w:val="20"/>
        </w:rPr>
        <w:t>on the kidnapping count Croucher J said at [59] &amp; [69]:</w:t>
      </w:r>
    </w:p>
    <w:p w14:paraId="56918CE4" w14:textId="07F5FBEE" w:rsidR="00275340" w:rsidRDefault="00275340" w:rsidP="00275340">
      <w:pPr>
        <w:spacing w:before="60"/>
        <w:ind w:left="340" w:right="340"/>
        <w:jc w:val="both"/>
        <w:rPr>
          <w:rFonts w:ascii="Arial" w:hAnsi="Arial" w:cs="Arial"/>
          <w:color w:val="000000"/>
          <w:sz w:val="20"/>
        </w:rPr>
      </w:pPr>
      <w:r>
        <w:rPr>
          <w:rFonts w:ascii="Arial" w:hAnsi="Arial" w:cs="Arial"/>
          <w:sz w:val="20"/>
          <w:szCs w:val="20"/>
        </w:rPr>
        <w:t>[59] “</w:t>
      </w:r>
      <w:r w:rsidRPr="00E47940">
        <w:rPr>
          <w:rFonts w:ascii="Arial" w:hAnsi="Arial" w:cs="Arial"/>
          <w:color w:val="000000"/>
          <w:sz w:val="20"/>
        </w:rPr>
        <w:t>Like most offences, the gravity of kidnapping can vary significantly from case to case. The worst instances of kidnapping are very grave offences which can attract correspondingly heavy sentences.</w:t>
      </w:r>
      <w:r>
        <w:rPr>
          <w:rFonts w:ascii="Arial" w:hAnsi="Arial" w:cs="Arial"/>
          <w:color w:val="000000"/>
          <w:sz w:val="20"/>
        </w:rPr>
        <w:t>”</w:t>
      </w:r>
    </w:p>
    <w:p w14:paraId="4B436ADD" w14:textId="2D660CA6" w:rsidR="00275340" w:rsidRPr="00B81E81" w:rsidRDefault="00275340" w:rsidP="00275340">
      <w:pPr>
        <w:spacing w:before="60"/>
        <w:ind w:left="340" w:right="340"/>
        <w:jc w:val="both"/>
        <w:rPr>
          <w:rFonts w:ascii="Arial" w:hAnsi="Arial" w:cs="Arial"/>
          <w:sz w:val="20"/>
          <w:szCs w:val="20"/>
        </w:rPr>
      </w:pPr>
      <w:r>
        <w:rPr>
          <w:rFonts w:ascii="Arial" w:hAnsi="Arial" w:cs="Arial"/>
          <w:sz w:val="20"/>
          <w:szCs w:val="20"/>
        </w:rPr>
        <w:t>[69] “</w:t>
      </w:r>
      <w:r w:rsidRPr="00E47940">
        <w:rPr>
          <w:rFonts w:ascii="Arial" w:hAnsi="Arial" w:cs="Arial"/>
          <w:color w:val="000000"/>
          <w:sz w:val="20"/>
          <w:szCs w:val="20"/>
        </w:rPr>
        <w:t xml:space="preserve">In my opinion, while Mr Clarke’s particular offence of kidnapping was a serious offence, it was much less serious than the kidnapping committed by his co-accused. Unlike them, he had no sinister motive to kidnap Mr Gander. Instead, he just wanted Mr Gander and his car removed from his premises. Further, his involvement was for a much shorter duration than that of his co-accused, which preceded and succeeded his by substantial margins. In addition, his offence was spontaneous and borne of panic, whereas theirs were planned. Finally, apart from throwing Mr Gander down when he ran at Ms Stott, and his implicit agreement to </w:t>
      </w:r>
      <w:r w:rsidR="00FA6F61">
        <w:rPr>
          <w:rFonts w:ascii="Arial" w:hAnsi="Arial" w:cs="Arial"/>
          <w:color w:val="000000"/>
          <w:sz w:val="20"/>
          <w:szCs w:val="20"/>
        </w:rPr>
        <w:t>CG</w:t>
      </w:r>
      <w:r w:rsidRPr="00E47940">
        <w:rPr>
          <w:rFonts w:ascii="Arial" w:hAnsi="Arial" w:cs="Arial"/>
          <w:color w:val="000000"/>
          <w:sz w:val="20"/>
          <w:szCs w:val="20"/>
        </w:rPr>
        <w:t xml:space="preserve"> being in the boot of the Caprice against his will when driven by Mr D’Elio to Wanganui Road, no part of Mr Clarke’s involvement in the kidnapping involved any personal violence by him or any complicity by him in actual violence perpetrated by Mr D’Elio.</w:t>
      </w:r>
      <w:r>
        <w:rPr>
          <w:rFonts w:ascii="Arial" w:hAnsi="Arial" w:cs="Arial"/>
          <w:color w:val="000000"/>
          <w:sz w:val="20"/>
          <w:szCs w:val="20"/>
        </w:rPr>
        <w:t>”</w:t>
      </w:r>
    </w:p>
    <w:bookmarkEnd w:id="754"/>
    <w:p w14:paraId="58CF1288" w14:textId="5D897E68" w:rsidR="00275340" w:rsidRDefault="00925BDB" w:rsidP="00925BDB">
      <w:pPr>
        <w:spacing w:before="120"/>
        <w:jc w:val="both"/>
        <w:rPr>
          <w:rFonts w:ascii="Arial" w:hAnsi="Arial" w:cs="Arial"/>
          <w:color w:val="000000"/>
          <w:sz w:val="20"/>
          <w:szCs w:val="20"/>
        </w:rPr>
      </w:pPr>
      <w:r>
        <w:rPr>
          <w:rFonts w:ascii="Arial" w:hAnsi="Arial" w:cs="Arial"/>
          <w:color w:val="000000"/>
          <w:sz w:val="20"/>
          <w:szCs w:val="20"/>
        </w:rPr>
        <w:t xml:space="preserve">See </w:t>
      </w:r>
      <w:r w:rsidRPr="00925BDB">
        <w:rPr>
          <w:rFonts w:ascii="Arial" w:hAnsi="Arial" w:cs="Arial"/>
          <w:i/>
          <w:iCs/>
          <w:color w:val="000000"/>
          <w:sz w:val="20"/>
          <w:szCs w:val="20"/>
        </w:rPr>
        <w:t xml:space="preserve">R v Stott &amp; </w:t>
      </w:r>
      <w:proofErr w:type="spellStart"/>
      <w:r w:rsidRPr="00925BDB">
        <w:rPr>
          <w:rFonts w:ascii="Arial" w:hAnsi="Arial" w:cs="Arial"/>
          <w:i/>
          <w:iCs/>
          <w:color w:val="000000"/>
          <w:sz w:val="20"/>
          <w:szCs w:val="20"/>
        </w:rPr>
        <w:t>D’Elio</w:t>
      </w:r>
      <w:proofErr w:type="spellEnd"/>
      <w:r>
        <w:rPr>
          <w:rFonts w:ascii="Arial" w:hAnsi="Arial" w:cs="Arial"/>
          <w:color w:val="000000"/>
          <w:sz w:val="20"/>
          <w:szCs w:val="20"/>
        </w:rPr>
        <w:t xml:space="preserve"> [2026] VSC 2</w:t>
      </w:r>
      <w:r w:rsidR="000B2526">
        <w:rPr>
          <w:rFonts w:ascii="Arial" w:hAnsi="Arial" w:cs="Arial"/>
          <w:color w:val="000000"/>
          <w:sz w:val="20"/>
          <w:szCs w:val="20"/>
        </w:rPr>
        <w:t>4</w:t>
      </w:r>
      <w:r>
        <w:rPr>
          <w:rFonts w:ascii="Arial" w:hAnsi="Arial" w:cs="Arial"/>
          <w:color w:val="000000"/>
          <w:sz w:val="20"/>
          <w:szCs w:val="20"/>
        </w:rPr>
        <w:t xml:space="preserve"> – summarised at </w:t>
      </w:r>
      <w:r w:rsidRPr="00925BDB">
        <w:rPr>
          <w:rFonts w:ascii="Arial" w:hAnsi="Arial" w:cs="Arial"/>
          <w:b/>
          <w:bCs/>
          <w:color w:val="000000"/>
          <w:sz w:val="20"/>
          <w:szCs w:val="20"/>
          <w:shd w:val="clear" w:color="auto" w:fill="C5E0B3" w:themeFill="accent6" w:themeFillTint="66"/>
        </w:rPr>
        <w:t>section 11.2.22.4</w:t>
      </w:r>
      <w:r>
        <w:rPr>
          <w:rFonts w:ascii="Arial" w:hAnsi="Arial" w:cs="Arial"/>
          <w:color w:val="000000"/>
          <w:sz w:val="20"/>
          <w:szCs w:val="20"/>
        </w:rPr>
        <w:t xml:space="preserve"> – for details of the sentencing of DD &amp; KS.</w:t>
      </w:r>
    </w:p>
    <w:p w14:paraId="2E12B83F" w14:textId="77777777" w:rsidR="00925BDB" w:rsidRDefault="00925BDB" w:rsidP="00275340">
      <w:pPr>
        <w:rPr>
          <w:rFonts w:ascii="Arial" w:hAnsi="Arial" w:cs="Arial"/>
          <w:color w:val="000000"/>
          <w:sz w:val="20"/>
          <w:szCs w:val="20"/>
        </w:rPr>
      </w:pPr>
    </w:p>
    <w:p w14:paraId="2BB93A2A" w14:textId="175FC215" w:rsidR="00D376B2" w:rsidRPr="00565E19" w:rsidRDefault="00D376B2" w:rsidP="00D376B2">
      <w:pPr>
        <w:pStyle w:val="Heading3"/>
        <w:keepNext/>
        <w:keepLines/>
        <w:widowControl/>
        <w:spacing w:after="120" w:line="240" w:lineRule="auto"/>
        <w:rPr>
          <w:rFonts w:ascii="Arial" w:hAnsi="Arial" w:cs="Arial"/>
          <w:b/>
          <w:bCs/>
          <w:sz w:val="20"/>
          <w:lang w:val="en-US"/>
        </w:rPr>
      </w:pPr>
      <w:bookmarkStart w:id="756" w:name="_11.2.40_Sentencing_for"/>
      <w:bookmarkEnd w:id="756"/>
      <w:r w:rsidRPr="00565E19">
        <w:rPr>
          <w:rFonts w:ascii="Arial" w:hAnsi="Arial" w:cs="Arial"/>
          <w:b/>
          <w:bCs/>
          <w:sz w:val="20"/>
        </w:rPr>
        <w:t>11.2.</w:t>
      </w:r>
      <w:r>
        <w:rPr>
          <w:rFonts w:ascii="Arial" w:hAnsi="Arial" w:cs="Arial"/>
          <w:b/>
          <w:bCs/>
          <w:sz w:val="20"/>
        </w:rPr>
        <w:t>40</w:t>
      </w:r>
      <w:r w:rsidRPr="00565E19">
        <w:rPr>
          <w:rFonts w:ascii="Arial" w:hAnsi="Arial" w:cs="Arial"/>
          <w:b/>
          <w:bCs/>
          <w:sz w:val="20"/>
        </w:rPr>
        <w:tab/>
        <w:t xml:space="preserve">Sentencing for </w:t>
      </w:r>
      <w:r>
        <w:rPr>
          <w:rFonts w:ascii="Arial" w:hAnsi="Arial" w:cs="Arial"/>
          <w:b/>
          <w:bCs/>
          <w:sz w:val="20"/>
        </w:rPr>
        <w:t xml:space="preserve">contempt under the </w:t>
      </w:r>
      <w:r w:rsidRPr="00D376B2">
        <w:rPr>
          <w:rFonts w:ascii="Arial" w:hAnsi="Arial" w:cs="Arial"/>
          <w:b/>
          <w:bCs/>
          <w:sz w:val="20"/>
        </w:rPr>
        <w:t>Major Crimes (Investigative Powers) Act 2004</w:t>
      </w:r>
    </w:p>
    <w:p w14:paraId="7BF92C74" w14:textId="101D242E" w:rsidR="00D376B2" w:rsidRPr="00E47940" w:rsidRDefault="00D376B2" w:rsidP="00D376B2">
      <w:pPr>
        <w:keepNext/>
        <w:keepLines/>
        <w:jc w:val="both"/>
        <w:rPr>
          <w:rFonts w:ascii="Arial" w:hAnsi="Arial" w:cs="Arial"/>
          <w:sz w:val="20"/>
          <w:szCs w:val="20"/>
          <w:lang w:val="en-US" w:eastAsia="en-AU"/>
        </w:rPr>
      </w:pPr>
      <w:r>
        <w:rPr>
          <w:rFonts w:ascii="Arial" w:hAnsi="Arial" w:cs="Arial"/>
          <w:color w:val="000000"/>
          <w:sz w:val="20"/>
        </w:rPr>
        <w:t xml:space="preserve">The purposes of the </w:t>
      </w:r>
      <w:r w:rsidRPr="00D376B2">
        <w:rPr>
          <w:rFonts w:ascii="Arial" w:hAnsi="Arial" w:cs="Arial"/>
          <w:i/>
          <w:iCs/>
          <w:color w:val="000000"/>
          <w:sz w:val="20"/>
        </w:rPr>
        <w:t>Major Crimes (Investigative Powers) Act 2004</w:t>
      </w:r>
      <w:r>
        <w:rPr>
          <w:rFonts w:ascii="Arial" w:hAnsi="Arial" w:cs="Arial"/>
          <w:color w:val="000000"/>
          <w:sz w:val="20"/>
        </w:rPr>
        <w:t xml:space="preserve"> </w:t>
      </w:r>
      <w:r w:rsidR="007D1720">
        <w:rPr>
          <w:rFonts w:ascii="Arial" w:hAnsi="Arial" w:cs="Arial"/>
          <w:color w:val="000000"/>
          <w:sz w:val="20"/>
        </w:rPr>
        <w:t xml:space="preserve">[MCIPA] </w:t>
      </w:r>
      <w:r>
        <w:rPr>
          <w:rFonts w:ascii="Arial" w:hAnsi="Arial" w:cs="Arial"/>
          <w:color w:val="000000"/>
          <w:sz w:val="20"/>
        </w:rPr>
        <w:t>are stated in s.1 as:</w:t>
      </w:r>
    </w:p>
    <w:p w14:paraId="3BF67D7E" w14:textId="44339EB2" w:rsidR="00D376B2" w:rsidRPr="00D376B2" w:rsidRDefault="00D376B2">
      <w:pPr>
        <w:pStyle w:val="ListParagraph"/>
        <w:numPr>
          <w:ilvl w:val="0"/>
          <w:numId w:val="150"/>
        </w:numPr>
        <w:spacing w:before="60"/>
        <w:ind w:left="714" w:right="357" w:hanging="357"/>
        <w:jc w:val="both"/>
        <w:rPr>
          <w:rFonts w:ascii="Arial" w:hAnsi="Arial" w:cs="Arial"/>
          <w:sz w:val="20"/>
          <w:szCs w:val="20"/>
        </w:rPr>
      </w:pPr>
      <w:r w:rsidRPr="00D376B2">
        <w:rPr>
          <w:rFonts w:ascii="Arial" w:hAnsi="Arial" w:cs="Arial"/>
          <w:color w:val="000000"/>
          <w:sz w:val="20"/>
          <w:szCs w:val="20"/>
        </w:rPr>
        <w:t>to provide for a regime for the authorisation and oversight of the use of coercive powers to investigate and prosecute organised crime offences; and</w:t>
      </w:r>
    </w:p>
    <w:p w14:paraId="615BD939" w14:textId="409575B2" w:rsidR="00D376B2" w:rsidRPr="00D376B2" w:rsidRDefault="00D376B2">
      <w:pPr>
        <w:pStyle w:val="ListParagraph"/>
        <w:numPr>
          <w:ilvl w:val="0"/>
          <w:numId w:val="150"/>
        </w:numPr>
        <w:spacing w:before="60"/>
        <w:ind w:right="340"/>
        <w:jc w:val="both"/>
        <w:rPr>
          <w:rFonts w:ascii="Arial" w:hAnsi="Arial" w:cs="Arial"/>
          <w:sz w:val="20"/>
          <w:szCs w:val="20"/>
        </w:rPr>
      </w:pPr>
      <w:r w:rsidRPr="00D376B2">
        <w:rPr>
          <w:rFonts w:ascii="Arial" w:hAnsi="Arial" w:cs="Arial"/>
          <w:color w:val="000000"/>
          <w:sz w:val="20"/>
          <w:szCs w:val="20"/>
        </w:rPr>
        <w:t>to combat and reduce the incidence of organised crime offences.</w:t>
      </w:r>
    </w:p>
    <w:p w14:paraId="212B5E1F" w14:textId="17C68808" w:rsidR="00D376B2" w:rsidRDefault="00D376B2" w:rsidP="00D376B2">
      <w:pPr>
        <w:jc w:val="both"/>
        <w:textAlignment w:val="baseline"/>
        <w:rPr>
          <w:rFonts w:ascii="Arial" w:hAnsi="Arial" w:cs="Arial"/>
          <w:sz w:val="20"/>
          <w:szCs w:val="20"/>
          <w:lang w:val="en-US" w:eastAsia="en-AU"/>
        </w:rPr>
      </w:pPr>
    </w:p>
    <w:p w14:paraId="1A534A7A" w14:textId="7F8B1CFB" w:rsidR="006038A3" w:rsidRDefault="007D1720" w:rsidP="00D376B2">
      <w:pPr>
        <w:jc w:val="both"/>
        <w:textAlignment w:val="baseline"/>
        <w:rPr>
          <w:rFonts w:ascii="Arial" w:hAnsi="Arial" w:cs="Arial"/>
          <w:sz w:val="20"/>
          <w:szCs w:val="20"/>
          <w:lang w:val="en-US" w:eastAsia="en-AU"/>
        </w:rPr>
      </w:pPr>
      <w:r>
        <w:rPr>
          <w:rFonts w:ascii="Arial" w:hAnsi="Arial" w:cs="Arial"/>
          <w:sz w:val="20"/>
          <w:szCs w:val="20"/>
          <w:lang w:val="en-US" w:eastAsia="en-AU"/>
        </w:rPr>
        <w:t>Sections 36</w:t>
      </w:r>
      <w:r w:rsidR="006038A3">
        <w:rPr>
          <w:rFonts w:ascii="Arial" w:hAnsi="Arial" w:cs="Arial"/>
          <w:sz w:val="20"/>
          <w:szCs w:val="20"/>
          <w:lang w:val="en-US" w:eastAsia="en-AU"/>
        </w:rPr>
        <w:t>(3) &amp;</w:t>
      </w:r>
      <w:r>
        <w:rPr>
          <w:rFonts w:ascii="Arial" w:hAnsi="Arial" w:cs="Arial"/>
          <w:sz w:val="20"/>
          <w:szCs w:val="20"/>
          <w:lang w:val="en-US" w:eastAsia="en-AU"/>
        </w:rPr>
        <w:t xml:space="preserve"> 37</w:t>
      </w:r>
      <w:r w:rsidR="006038A3">
        <w:rPr>
          <w:rFonts w:ascii="Arial" w:hAnsi="Arial" w:cs="Arial"/>
          <w:sz w:val="20"/>
          <w:szCs w:val="20"/>
          <w:lang w:val="en-US" w:eastAsia="en-AU"/>
        </w:rPr>
        <w:t>(2)-(3)</w:t>
      </w:r>
      <w:r>
        <w:rPr>
          <w:rFonts w:ascii="Arial" w:hAnsi="Arial" w:cs="Arial"/>
          <w:sz w:val="20"/>
          <w:szCs w:val="20"/>
          <w:lang w:val="en-US" w:eastAsia="en-AU"/>
        </w:rPr>
        <w:t xml:space="preserve"> of the MCIPA </w:t>
      </w:r>
      <w:r w:rsidR="006038A3">
        <w:rPr>
          <w:rFonts w:ascii="Arial" w:hAnsi="Arial" w:cs="Arial"/>
          <w:sz w:val="20"/>
          <w:szCs w:val="20"/>
          <w:lang w:val="en-US" w:eastAsia="en-AU"/>
        </w:rPr>
        <w:t>make it an offence for a properly summonsed witness–</w:t>
      </w:r>
    </w:p>
    <w:p w14:paraId="5BF945E0" w14:textId="2CEF35A9"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refuse or fail without reasonable excuse to take an oath or make an affirmation when required to do so; or</w:t>
      </w:r>
    </w:p>
    <w:p w14:paraId="293A7D43" w14:textId="47B95405"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fail to attend and answer questions.</w:t>
      </w:r>
    </w:p>
    <w:p w14:paraId="5F1ED6DA" w14:textId="2FAB1A61" w:rsidR="006038A3" w:rsidRDefault="006038A3" w:rsidP="006038A3">
      <w:pPr>
        <w:spacing w:before="120"/>
        <w:jc w:val="both"/>
        <w:rPr>
          <w:rFonts w:ascii="Arial" w:hAnsi="Arial" w:cs="Arial"/>
          <w:sz w:val="20"/>
          <w:szCs w:val="20"/>
        </w:rPr>
      </w:pPr>
      <w:r>
        <w:rPr>
          <w:rFonts w:ascii="Arial" w:hAnsi="Arial" w:cs="Arial"/>
          <w:sz w:val="20"/>
          <w:szCs w:val="20"/>
        </w:rPr>
        <w:t>Section 49(1) of the MCIPA provides that a person attending before the Chie</w:t>
      </w:r>
      <w:r w:rsidR="00B46828">
        <w:rPr>
          <w:rFonts w:ascii="Arial" w:hAnsi="Arial" w:cs="Arial"/>
          <w:sz w:val="20"/>
          <w:szCs w:val="20"/>
        </w:rPr>
        <w:t>f</w:t>
      </w:r>
      <w:r>
        <w:rPr>
          <w:rFonts w:ascii="Arial" w:hAnsi="Arial" w:cs="Arial"/>
          <w:sz w:val="20"/>
          <w:szCs w:val="20"/>
        </w:rPr>
        <w:t xml:space="preserve"> Examiner in answer to a witness summons is guilty of a contempt of the Chief Examiner if the person–</w:t>
      </w:r>
    </w:p>
    <w:p w14:paraId="6650F62C" w14:textId="1589B377"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(a)</w:t>
      </w:r>
      <w:r w:rsidRPr="006038A3">
        <w:rPr>
          <w:rFonts w:ascii="Arial" w:hAnsi="Arial" w:cs="Arial"/>
          <w:sz w:val="20"/>
          <w:szCs w:val="20"/>
          <w:lang w:eastAsia="en-AU"/>
        </w:rPr>
        <w:tab/>
        <w:t>fails without reasonable excuse to produce any document or other thing the person is required by the witness summons to produce; or</w:t>
      </w:r>
    </w:p>
    <w:p w14:paraId="4B00F031" w14:textId="5EB68A4F"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(b)</w:t>
      </w:r>
      <w:r w:rsidRPr="006038A3">
        <w:rPr>
          <w:rFonts w:ascii="Arial" w:hAnsi="Arial" w:cs="Arial"/>
          <w:sz w:val="20"/>
          <w:szCs w:val="20"/>
          <w:lang w:eastAsia="en-AU"/>
        </w:rPr>
        <w:tab/>
        <w:t>being called or examined as a witness at an examination, refuses to be sworn or to make an affirmation or, without reasonable excuse, refuses or fails to answer any question relevant to the subject-matter of the examination; or</w:t>
      </w:r>
    </w:p>
    <w:p w14:paraId="7E0B6B74" w14:textId="1BE4EDBD"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(c)</w:t>
      </w:r>
      <w:r w:rsidRPr="006038A3">
        <w:rPr>
          <w:rFonts w:ascii="Arial" w:hAnsi="Arial" w:cs="Arial"/>
          <w:sz w:val="20"/>
          <w:szCs w:val="20"/>
          <w:lang w:eastAsia="en-AU"/>
        </w:rPr>
        <w:tab/>
        <w:t>engages in any other conduct that would, if the Chief Examiner were the Supreme Court, constitute a contempt of that Court.</w:t>
      </w:r>
    </w:p>
    <w:p w14:paraId="646AA148" w14:textId="77777777" w:rsidR="000F38C0" w:rsidRDefault="000F38C0" w:rsidP="000F38C0">
      <w:pPr>
        <w:jc w:val="both"/>
        <w:rPr>
          <w:rFonts w:ascii="Arial" w:hAnsi="Arial" w:cs="Arial"/>
          <w:sz w:val="20"/>
          <w:szCs w:val="20"/>
        </w:rPr>
      </w:pPr>
    </w:p>
    <w:p w14:paraId="6C4FA6FC" w14:textId="4A95BA60" w:rsidR="007D1720" w:rsidRPr="007D1720" w:rsidRDefault="007D1720" w:rsidP="000F38C0">
      <w:pPr>
        <w:jc w:val="both"/>
        <w:rPr>
          <w:rFonts w:ascii="Arial" w:hAnsi="Arial" w:cs="Arial"/>
          <w:sz w:val="20"/>
          <w:szCs w:val="20"/>
        </w:rPr>
      </w:pPr>
      <w:r w:rsidRPr="007D1720">
        <w:rPr>
          <w:rFonts w:ascii="Arial" w:hAnsi="Arial" w:cs="Arial"/>
          <w:sz w:val="20"/>
          <w:szCs w:val="20"/>
        </w:rPr>
        <w:t xml:space="preserve">In </w:t>
      </w:r>
      <w:r w:rsidR="00C43C74">
        <w:rPr>
          <w:rFonts w:ascii="Arial" w:hAnsi="Arial" w:cs="Arial"/>
          <w:i/>
          <w:iCs/>
          <w:sz w:val="20"/>
          <w:szCs w:val="20"/>
        </w:rPr>
        <w:t>R</w:t>
      </w:r>
      <w:r w:rsidRPr="007D1720">
        <w:rPr>
          <w:rFonts w:ascii="Arial" w:hAnsi="Arial" w:cs="Arial"/>
          <w:i/>
          <w:iCs/>
          <w:sz w:val="20"/>
          <w:szCs w:val="20"/>
        </w:rPr>
        <w:t xml:space="preserve"> v White </w:t>
      </w:r>
      <w:r w:rsidRPr="007D1720">
        <w:rPr>
          <w:rFonts w:ascii="Arial" w:hAnsi="Arial" w:cs="Arial"/>
          <w:sz w:val="20"/>
          <w:szCs w:val="20"/>
        </w:rPr>
        <w:t>[2026] VSC 10 the respondent was a 17 year old child with an IQ of 79 who had a limited criminal history. Pursuant to a witness summons, he had attended for examination by the Chief Examiner on 3 occasions in March, April and August 2025. On the first 2 of those occasions, he refused to answer questions when directed to do so. On the 3</w:t>
      </w:r>
      <w:r w:rsidRPr="007D1720">
        <w:rPr>
          <w:rFonts w:ascii="Arial" w:hAnsi="Arial" w:cs="Arial"/>
          <w:sz w:val="20"/>
          <w:szCs w:val="20"/>
          <w:vertAlign w:val="superscript"/>
        </w:rPr>
        <w:t>rd</w:t>
      </w:r>
      <w:r w:rsidRPr="007D1720">
        <w:rPr>
          <w:rFonts w:ascii="Arial" w:hAnsi="Arial" w:cs="Arial"/>
          <w:sz w:val="20"/>
          <w:szCs w:val="20"/>
        </w:rPr>
        <w:t xml:space="preserve"> occasion, he refused to be sworn or to make an affirmation.</w:t>
      </w:r>
    </w:p>
    <w:p w14:paraId="347928F8" w14:textId="0FFDCD24"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A certificate of charge was issued by the Chief Examiner on 19 August 2025 pursuant to s.49(2)(a) of the MCIPA. On 11 December 2025 the respondent pleaded guilty to a charge of contempt of the Chief Examiner. On 28 January 2026 Elliott J sentenced him to 3 months imprisonment wholly suspended for 6 months, holding at [24] that all of the limbs of </w:t>
      </w:r>
      <w:r w:rsidRPr="007D1720">
        <w:rPr>
          <w:rFonts w:ascii="Arial" w:hAnsi="Arial" w:cs="Arial"/>
          <w:i/>
          <w:iCs/>
          <w:sz w:val="20"/>
          <w:szCs w:val="20"/>
        </w:rPr>
        <w:t>R v Verdins</w:t>
      </w:r>
      <w:r w:rsidRPr="007D1720">
        <w:rPr>
          <w:rFonts w:ascii="Arial" w:hAnsi="Arial" w:cs="Arial"/>
          <w:sz w:val="20"/>
          <w:szCs w:val="20"/>
        </w:rPr>
        <w:t xml:space="preserve"> (2007) 16 VR 269, 276 [32] applied to the respondent’s circumstances.</w:t>
      </w:r>
    </w:p>
    <w:p w14:paraId="635FA50F" w14:textId="2B4E82A7" w:rsidR="007D1720" w:rsidRPr="007D1720" w:rsidRDefault="007D1720" w:rsidP="00B46828">
      <w:pPr>
        <w:spacing w:before="120"/>
        <w:jc w:val="both"/>
        <w:rPr>
          <w:rFonts w:ascii="Arial" w:hAnsi="Arial" w:cs="Arial"/>
          <w:sz w:val="20"/>
          <w:szCs w:val="20"/>
        </w:rPr>
      </w:pPr>
      <w:r w:rsidRPr="007D1720">
        <w:rPr>
          <w:rFonts w:ascii="Arial" w:hAnsi="Arial" w:cs="Arial"/>
          <w:sz w:val="20"/>
          <w:szCs w:val="20"/>
        </w:rPr>
        <w:t xml:space="preserve">There are no specific penalty provisions </w:t>
      </w:r>
      <w:r>
        <w:rPr>
          <w:rFonts w:ascii="Arial" w:hAnsi="Arial" w:cs="Arial"/>
          <w:sz w:val="20"/>
          <w:szCs w:val="20"/>
        </w:rPr>
        <w:t>contain</w:t>
      </w:r>
      <w:r w:rsidRPr="007D1720">
        <w:rPr>
          <w:rFonts w:ascii="Arial" w:hAnsi="Arial" w:cs="Arial"/>
          <w:sz w:val="20"/>
          <w:szCs w:val="20"/>
        </w:rPr>
        <w:t>ed in s.49 of the MCIPA but s.49(10) provides:</w:t>
      </w:r>
    </w:p>
    <w:p w14:paraId="674C1E97" w14:textId="4540ADE2" w:rsidR="007D1720" w:rsidRPr="003F330C" w:rsidRDefault="007D1720" w:rsidP="007D1720">
      <w:pPr>
        <w:spacing w:before="60"/>
        <w:ind w:left="1077" w:right="357" w:hanging="720"/>
        <w:rPr>
          <w:rFonts w:ascii="Arial" w:hAnsi="Arial" w:cs="Arial"/>
          <w:sz w:val="20"/>
          <w:szCs w:val="20"/>
        </w:rPr>
      </w:pPr>
      <w:r w:rsidRPr="003F330C">
        <w:rPr>
          <w:rFonts w:ascii="Arial" w:hAnsi="Arial" w:cs="Arial"/>
          <w:sz w:val="20"/>
          <w:szCs w:val="20"/>
        </w:rPr>
        <w:t>“A contempt of the Chief Examiner is to be dealt with by the Supreme Court as if—</w:t>
      </w:r>
    </w:p>
    <w:p w14:paraId="6E3E8781"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(a)</w:t>
      </w:r>
      <w:r w:rsidRPr="003F330C">
        <w:rPr>
          <w:rFonts w:ascii="Arial" w:hAnsi="Arial" w:cs="Arial"/>
          <w:sz w:val="20"/>
          <w:szCs w:val="20"/>
        </w:rPr>
        <w:tab/>
        <w:t>the contempt were a contempt of an inferior court; and</w:t>
      </w:r>
    </w:p>
    <w:p w14:paraId="6FE15B58"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(b)</w:t>
      </w:r>
      <w:r w:rsidRPr="003F330C">
        <w:rPr>
          <w:rFonts w:ascii="Arial" w:hAnsi="Arial" w:cs="Arial"/>
          <w:sz w:val="20"/>
          <w:szCs w:val="20"/>
        </w:rPr>
        <w:tab/>
        <w:t>the certificate of charge were an application to the Supreme Court for punishment for the contempt.”</w:t>
      </w:r>
    </w:p>
    <w:p w14:paraId="7010782F"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In </w:t>
      </w:r>
      <w:r w:rsidRPr="007D1720">
        <w:rPr>
          <w:rFonts w:ascii="Arial" w:hAnsi="Arial" w:cs="Arial"/>
          <w:i/>
          <w:iCs/>
          <w:sz w:val="20"/>
          <w:szCs w:val="20"/>
        </w:rPr>
        <w:t>R v Hopkins (a pseudonym)</w:t>
      </w:r>
      <w:r w:rsidRPr="007D1720">
        <w:rPr>
          <w:rFonts w:ascii="Arial" w:hAnsi="Arial" w:cs="Arial"/>
          <w:sz w:val="20"/>
          <w:szCs w:val="20"/>
        </w:rPr>
        <w:t xml:space="preserve"> [2018] VSC 756 the respondent was also a child. In sentencing him to 2 months’ detention in youth justice centre wholly suspended for 3 months on a plea of guilty to refusing to answer questions of the Chief Examiner when directed to do so, Taylor J had said: “The Act is silent as to penalty for contempt of the Chief Examiner under s.49(1). The penalty is at large.” Elliott J adopted this dicta in imposing a suspended sentence on Master White.</w:t>
      </w:r>
    </w:p>
    <w:p w14:paraId="144BFD60" w14:textId="3C7254A8"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In the course of his judgment</w:t>
      </w:r>
      <w:r w:rsidR="00C43C74">
        <w:rPr>
          <w:rFonts w:ascii="Arial" w:hAnsi="Arial" w:cs="Arial"/>
          <w:sz w:val="20"/>
          <w:szCs w:val="20"/>
        </w:rPr>
        <w:t xml:space="preserve"> in </w:t>
      </w:r>
      <w:r w:rsidR="00C43C74" w:rsidRPr="00C43C74">
        <w:rPr>
          <w:rFonts w:ascii="Arial" w:hAnsi="Arial" w:cs="Arial"/>
          <w:i/>
          <w:iCs/>
          <w:sz w:val="20"/>
          <w:szCs w:val="20"/>
        </w:rPr>
        <w:t>R v White</w:t>
      </w:r>
      <w:r w:rsidRPr="007D1720">
        <w:rPr>
          <w:rFonts w:ascii="Arial" w:hAnsi="Arial" w:cs="Arial"/>
          <w:sz w:val="20"/>
          <w:szCs w:val="20"/>
        </w:rPr>
        <w:t>, Elliott J noted:</w:t>
      </w:r>
    </w:p>
    <w:p w14:paraId="4243F995" w14:textId="77777777" w:rsidR="007D1720" w:rsidRPr="000F38C0" w:rsidRDefault="007D1720" w:rsidP="007D1720">
      <w:pPr>
        <w:rPr>
          <w:rFonts w:ascii="Arial" w:hAnsi="Arial" w:cs="Arial"/>
          <w:sz w:val="6"/>
          <w:szCs w:val="6"/>
        </w:rPr>
      </w:pPr>
    </w:p>
    <w:p w14:paraId="44CA9B53"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lastRenderedPageBreak/>
        <w:t xml:space="preserve">At [3] that the 5 year maximum IMP penalty stated in ss.36 &amp; 37 of the MCIPA “for refusing or failing to answer a question as required, and for refusing or failing to give an oath or to make an affirmation as required, is instructive for sentencing purposes: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[3] and the cases there cited.”</w:t>
      </w:r>
    </w:p>
    <w:p w14:paraId="2BB5A2F5" w14:textId="77777777" w:rsidR="007D1720" w:rsidRPr="000F38C0" w:rsidRDefault="007D1720" w:rsidP="007D1720">
      <w:pPr>
        <w:rPr>
          <w:rFonts w:ascii="Arial" w:hAnsi="Arial" w:cs="Arial"/>
          <w:sz w:val="6"/>
          <w:szCs w:val="6"/>
        </w:rPr>
      </w:pPr>
    </w:p>
    <w:p w14:paraId="723968BE"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At [4]</w:t>
      </w:r>
      <w:r>
        <w:rPr>
          <w:rFonts w:ascii="Arial" w:hAnsi="Arial" w:cs="Arial"/>
          <w:sz w:val="20"/>
          <w:szCs w:val="20"/>
        </w:rPr>
        <w:t>:</w:t>
      </w:r>
      <w:r w:rsidRPr="003F330C">
        <w:rPr>
          <w:rFonts w:ascii="Arial" w:hAnsi="Arial" w:cs="Arial"/>
          <w:sz w:val="20"/>
          <w:szCs w:val="20"/>
        </w:rPr>
        <w:t xml:space="preserve"> “Contempt of the Chief Examiner is a serious offence: </w:t>
      </w:r>
      <w:r w:rsidRPr="003F330C">
        <w:rPr>
          <w:rFonts w:ascii="Arial" w:hAnsi="Arial" w:cs="Arial"/>
          <w:i/>
          <w:iCs/>
          <w:sz w:val="20"/>
          <w:szCs w:val="20"/>
        </w:rPr>
        <w:t>R v DF (No 2)</w:t>
      </w:r>
      <w:r w:rsidRPr="003F330C">
        <w:rPr>
          <w:rFonts w:ascii="Arial" w:hAnsi="Arial" w:cs="Arial"/>
          <w:sz w:val="20"/>
          <w:szCs w:val="20"/>
        </w:rPr>
        <w:t xml:space="preserve"> [2014] VSC 213, [6] (John Dixon J). The ability of the Chief Examiner to obtain information about organised crime offences depends on being able to enforce the obligation imposed on witnesses: </w:t>
      </w:r>
      <w:r w:rsidRPr="003F330C">
        <w:rPr>
          <w:rFonts w:ascii="Arial" w:hAnsi="Arial" w:cs="Arial"/>
          <w:i/>
          <w:iCs/>
          <w:sz w:val="20"/>
          <w:szCs w:val="20"/>
        </w:rPr>
        <w:t>R v Murray</w:t>
      </w:r>
      <w:r w:rsidRPr="003F330C">
        <w:rPr>
          <w:rFonts w:ascii="Arial" w:hAnsi="Arial" w:cs="Arial"/>
          <w:sz w:val="20"/>
          <w:szCs w:val="20"/>
        </w:rPr>
        <w:t xml:space="preserve"> [2018] VSCA 144, [78]</w:t>
      </w:r>
      <w:r>
        <w:rPr>
          <w:rFonts w:ascii="Arial" w:hAnsi="Arial" w:cs="Arial"/>
          <w:sz w:val="20"/>
          <w:szCs w:val="20"/>
        </w:rPr>
        <w:t>-[</w:t>
      </w:r>
      <w:r w:rsidRPr="003F330C">
        <w:rPr>
          <w:rFonts w:ascii="Arial" w:hAnsi="Arial" w:cs="Arial"/>
          <w:sz w:val="20"/>
          <w:szCs w:val="20"/>
        </w:rPr>
        <w:t>79] (Whelan, Beach and Niall JJA).”</w:t>
      </w:r>
    </w:p>
    <w:p w14:paraId="1F7435C4" w14:textId="77777777" w:rsidR="007D1720" w:rsidRPr="000F38C0" w:rsidRDefault="007D1720" w:rsidP="007D1720">
      <w:pPr>
        <w:rPr>
          <w:rFonts w:ascii="Arial" w:hAnsi="Arial" w:cs="Arial"/>
          <w:sz w:val="6"/>
          <w:szCs w:val="6"/>
        </w:rPr>
      </w:pPr>
    </w:p>
    <w:p w14:paraId="483F53AE" w14:textId="050180FD" w:rsidR="007D1720" w:rsidRPr="003F330C"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 xml:space="preserve">At [12]-[13]: “The relevant matters for the court to consider in sentencing you were not in issue. Although the </w:t>
      </w:r>
      <w:r w:rsidRPr="003F330C">
        <w:rPr>
          <w:rFonts w:ascii="Arial" w:hAnsi="Arial" w:cs="Arial"/>
          <w:i/>
          <w:iCs/>
          <w:sz w:val="20"/>
          <w:szCs w:val="20"/>
        </w:rPr>
        <w:t xml:space="preserve">Sentencing Act 1991 </w:t>
      </w:r>
      <w:r w:rsidRPr="003F330C">
        <w:rPr>
          <w:rFonts w:ascii="Arial" w:hAnsi="Arial" w:cs="Arial"/>
          <w:sz w:val="20"/>
          <w:szCs w:val="20"/>
        </w:rPr>
        <w:t xml:space="preserve">(Vic) does not purport to govern your sentence, the principles it contains are applicable: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 xml:space="preserve">at </w:t>
      </w:r>
      <w:r w:rsidRPr="003F330C">
        <w:rPr>
          <w:rFonts w:ascii="Arial" w:hAnsi="Arial" w:cs="Arial"/>
          <w:sz w:val="20"/>
          <w:szCs w:val="20"/>
        </w:rPr>
        <w:t>[26]. With respect to children, further factors must be taken into account [</w:t>
      </w:r>
      <w:r>
        <w:rPr>
          <w:rFonts w:ascii="Arial" w:hAnsi="Arial" w:cs="Arial"/>
          <w:sz w:val="20"/>
          <w:szCs w:val="20"/>
        </w:rPr>
        <w:t>detailing</w:t>
      </w:r>
      <w:r w:rsidRPr="003F330C">
        <w:rPr>
          <w:rFonts w:ascii="Arial" w:hAnsi="Arial" w:cs="Arial"/>
          <w:sz w:val="20"/>
          <w:szCs w:val="20"/>
        </w:rPr>
        <w:t xml:space="preserve"> ss.362(1)(a)-(h) of the CYFA</w:t>
      </w:r>
      <w:r>
        <w:rPr>
          <w:rFonts w:ascii="Arial" w:hAnsi="Arial" w:cs="Arial"/>
          <w:sz w:val="20"/>
          <w:szCs w:val="20"/>
        </w:rPr>
        <w:t>] “w</w:t>
      </w:r>
      <w:r w:rsidRPr="003F330C">
        <w:rPr>
          <w:rFonts w:ascii="Arial" w:hAnsi="Arial" w:cs="Arial"/>
          <w:sz w:val="20"/>
          <w:szCs w:val="20"/>
        </w:rPr>
        <w:t>hich</w:t>
      </w:r>
      <w:r>
        <w:rPr>
          <w:rFonts w:ascii="Arial" w:hAnsi="Arial" w:cs="Arial"/>
          <w:sz w:val="20"/>
          <w:szCs w:val="20"/>
        </w:rPr>
        <w:t xml:space="preserve"> </w:t>
      </w:r>
      <w:r w:rsidR="00BD059D">
        <w:rPr>
          <w:rFonts w:ascii="Arial" w:hAnsi="Arial" w:cs="Arial"/>
          <w:sz w:val="20"/>
          <w:szCs w:val="20"/>
        </w:rPr>
        <w:t xml:space="preserve">Act </w:t>
      </w:r>
      <w:r w:rsidRPr="003F330C">
        <w:rPr>
          <w:rFonts w:ascii="Arial" w:hAnsi="Arial" w:cs="Arial"/>
          <w:sz w:val="20"/>
          <w:szCs w:val="20"/>
        </w:rPr>
        <w:t xml:space="preserve">does not apply directly but these principles are plainly relevant. There are also established principles applicable to sentencing in relation to contempt: see also </w:t>
      </w:r>
      <w:r w:rsidRPr="003F330C">
        <w:rPr>
          <w:rFonts w:ascii="Arial" w:hAnsi="Arial" w:cs="Arial"/>
          <w:i/>
          <w:iCs/>
          <w:sz w:val="20"/>
          <w:szCs w:val="20"/>
        </w:rPr>
        <w:t>Wood v Staunton (No 5)</w:t>
      </w:r>
      <w:r w:rsidRPr="003F330C">
        <w:rPr>
          <w:rFonts w:ascii="Arial" w:hAnsi="Arial" w:cs="Arial"/>
          <w:sz w:val="20"/>
          <w:szCs w:val="20"/>
        </w:rPr>
        <w:t xml:space="preserve"> (1996) 86 A Crim R 183, 185.3 (Dunford J); for more recent cases applying these principles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[42] and the cases there cited.</w:t>
      </w:r>
      <w:r>
        <w:rPr>
          <w:rFonts w:ascii="Arial" w:hAnsi="Arial" w:cs="Arial"/>
          <w:sz w:val="20"/>
          <w:szCs w:val="20"/>
        </w:rPr>
        <w:t>”</w:t>
      </w:r>
    </w:p>
    <w:p w14:paraId="407A0BE2" w14:textId="77777777" w:rsidR="007D1720" w:rsidRPr="000F38C0" w:rsidRDefault="007D1720" w:rsidP="007D1720">
      <w:pPr>
        <w:rPr>
          <w:rFonts w:ascii="Arial" w:hAnsi="Arial" w:cs="Arial"/>
          <w:sz w:val="6"/>
          <w:szCs w:val="6"/>
        </w:rPr>
      </w:pPr>
    </w:p>
    <w:p w14:paraId="2526B67E" w14:textId="77777777" w:rsidR="007D1720" w:rsidRPr="003F330C" w:rsidRDefault="007D1720">
      <w:pPr>
        <w:numPr>
          <w:ilvl w:val="0"/>
          <w:numId w:val="151"/>
        </w:numPr>
        <w:ind w:left="357" w:hanging="357"/>
        <w:jc w:val="both"/>
        <w:rPr>
          <w:rFonts w:ascii="Arial" w:hAnsi="Arial" w:cs="Arial"/>
          <w:sz w:val="20"/>
          <w:szCs w:val="20"/>
        </w:rPr>
      </w:pPr>
      <w:r>
        <w:rPr>
          <w:rFonts w:ascii="Arial" w:hAnsi="Arial" w:cs="Arial"/>
          <w:sz w:val="20"/>
          <w:szCs w:val="20"/>
        </w:rPr>
        <w:t>At [15]: “</w:t>
      </w:r>
      <w:r w:rsidRPr="007555E3">
        <w:rPr>
          <w:rFonts w:ascii="Arial" w:hAnsi="Arial" w:cs="Arial"/>
          <w:sz w:val="20"/>
          <w:szCs w:val="20"/>
        </w:rPr>
        <w:t>I accept your counsel’s submission that your conduct must be viewed through the prism of your youth, your immaturity, the diagnoses in relation to various matters from which you suffer, your lack of education and your upbringing. The objective gravity of, and your moral culpability in respect of, your conduct is diminished because of these matters. However, their significance is reduced somewhat by the fact that your conduct was engaged in on 3 separate occasions over an extended period of time. Further, on each occasion you had the benefit of the advice of counsel and an independent person.</w:t>
      </w:r>
      <w:r>
        <w:rPr>
          <w:rFonts w:ascii="Arial" w:hAnsi="Arial" w:cs="Arial"/>
          <w:sz w:val="20"/>
          <w:szCs w:val="20"/>
        </w:rPr>
        <w:t>”</w:t>
      </w:r>
    </w:p>
    <w:p w14:paraId="5933CDFF" w14:textId="77777777" w:rsidR="007D1720" w:rsidRPr="000F38C0" w:rsidRDefault="007D1720" w:rsidP="007D1720">
      <w:pPr>
        <w:rPr>
          <w:rFonts w:ascii="Arial" w:hAnsi="Arial" w:cs="Arial"/>
          <w:sz w:val="6"/>
          <w:szCs w:val="6"/>
        </w:rPr>
      </w:pPr>
    </w:p>
    <w:p w14:paraId="3372A1C1"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[18]: “</w:t>
      </w:r>
      <w:r w:rsidRPr="009E4E3C">
        <w:rPr>
          <w:rFonts w:ascii="Arial" w:hAnsi="Arial" w:cs="Arial"/>
          <w:sz w:val="20"/>
          <w:szCs w:val="20"/>
        </w:rPr>
        <w:t>In explaining your position, you said that you were not a rat. In doing so, you were adhering to a code of silence that exists in some criminal circles and is the very vice to which the Act was directed</w:t>
      </w:r>
      <w:r>
        <w:rPr>
          <w:rFonts w:ascii="Arial" w:hAnsi="Arial" w:cs="Arial"/>
          <w:sz w:val="20"/>
          <w:szCs w:val="20"/>
        </w:rPr>
        <w:t xml:space="preserve">: </w:t>
      </w:r>
      <w:r w:rsidRPr="009E4E3C">
        <w:rPr>
          <w:rFonts w:ascii="Arial" w:hAnsi="Arial" w:cs="Arial"/>
          <w:i/>
          <w:iCs/>
          <w:sz w:val="20"/>
          <w:szCs w:val="20"/>
        </w:rPr>
        <w:t>R v Murray</w:t>
      </w:r>
      <w:r w:rsidRPr="009E4E3C">
        <w:rPr>
          <w:rFonts w:ascii="Arial" w:hAnsi="Arial" w:cs="Arial"/>
          <w:sz w:val="20"/>
          <w:szCs w:val="20"/>
        </w:rPr>
        <w:t xml:space="preserve"> [2018] VSC 133, [27], [51] (Riordan J).</w:t>
      </w:r>
      <w:r>
        <w:rPr>
          <w:rFonts w:ascii="Arial" w:hAnsi="Arial" w:cs="Arial"/>
          <w:sz w:val="20"/>
          <w:szCs w:val="20"/>
        </w:rPr>
        <w:t xml:space="preserve"> </w:t>
      </w:r>
      <w:r w:rsidRPr="009E4E3C">
        <w:rPr>
          <w:rFonts w:ascii="Arial" w:hAnsi="Arial" w:cs="Arial"/>
          <w:sz w:val="20"/>
          <w:szCs w:val="20"/>
        </w:rPr>
        <w:t>In circumstances where you have given forthright and clear evidence that you are prepared to take responsibility for others involved in [redacted] and not implicate them, the conduct must be strongly denounced</w:t>
      </w:r>
      <w:r>
        <w:rPr>
          <w:rFonts w:ascii="Arial" w:hAnsi="Arial" w:cs="Arial"/>
          <w:sz w:val="20"/>
          <w:szCs w:val="20"/>
        </w:rPr>
        <w:t xml:space="preserve">: see </w:t>
      </w:r>
      <w:r w:rsidRPr="009E4E3C">
        <w:rPr>
          <w:rFonts w:ascii="Arial" w:hAnsi="Arial" w:cs="Arial"/>
          <w:i/>
          <w:iCs/>
          <w:sz w:val="20"/>
          <w:szCs w:val="20"/>
        </w:rPr>
        <w:t>Chief Examiner v Camilleri</w:t>
      </w:r>
      <w:r w:rsidRPr="009E4E3C">
        <w:rPr>
          <w:rFonts w:ascii="Arial" w:hAnsi="Arial" w:cs="Arial"/>
          <w:sz w:val="20"/>
          <w:szCs w:val="20"/>
        </w:rPr>
        <w:t xml:space="preserve"> [2006] VSC 442, [9] (Teague J)</w:t>
      </w:r>
      <w:r>
        <w:rPr>
          <w:rFonts w:ascii="Arial" w:hAnsi="Arial" w:cs="Arial"/>
          <w:sz w:val="20"/>
          <w:szCs w:val="20"/>
        </w:rPr>
        <w:t xml:space="preserve">; </w:t>
      </w:r>
      <w:r w:rsidRPr="009E4E3C">
        <w:rPr>
          <w:rFonts w:ascii="Arial" w:hAnsi="Arial" w:cs="Arial"/>
          <w:sz w:val="20"/>
          <w:szCs w:val="20"/>
        </w:rPr>
        <w:t>albeit that your youth reduces the weight to be afforded to this factor. You may have also had concerns for your own safety, but that does not provide an excuse for your approach.</w:t>
      </w:r>
      <w:r>
        <w:rPr>
          <w:rFonts w:ascii="Arial" w:hAnsi="Arial" w:cs="Arial"/>
          <w:sz w:val="20"/>
          <w:szCs w:val="20"/>
        </w:rPr>
        <w:t>”</w:t>
      </w:r>
    </w:p>
    <w:p w14:paraId="4FB43517" w14:textId="77777777" w:rsidR="007D1720" w:rsidRPr="000F38C0" w:rsidRDefault="007D1720" w:rsidP="007D1720">
      <w:pPr>
        <w:rPr>
          <w:rFonts w:ascii="Arial" w:hAnsi="Arial" w:cs="Arial"/>
          <w:sz w:val="6"/>
          <w:szCs w:val="6"/>
        </w:rPr>
      </w:pPr>
    </w:p>
    <w:p w14:paraId="4F65943D"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[23] that “g</w:t>
      </w:r>
      <w:r w:rsidRPr="00CC513C">
        <w:rPr>
          <w:rFonts w:ascii="Arial" w:hAnsi="Arial" w:cs="Arial"/>
          <w:sz w:val="20"/>
          <w:szCs w:val="20"/>
        </w:rPr>
        <w:t>eneral deterrence is also relevant. Unless the court recognises the seriousness of the offending, others may not be deterred from engaging in conduct similar to that comprising your contempt.</w:t>
      </w:r>
      <w:r>
        <w:rPr>
          <w:rFonts w:ascii="Arial" w:hAnsi="Arial" w:cs="Arial"/>
          <w:sz w:val="20"/>
          <w:szCs w:val="20"/>
        </w:rPr>
        <w:t xml:space="preserve"> </w:t>
      </w:r>
      <w:r w:rsidRPr="00CC513C">
        <w:rPr>
          <w:rFonts w:ascii="Arial" w:hAnsi="Arial" w:cs="Arial"/>
          <w:sz w:val="20"/>
          <w:szCs w:val="20"/>
        </w:rPr>
        <w:t>Nevertheless, the weight to be given to this factor is diminished because you are a child and because of your particular conditions and challenges</w:t>
      </w:r>
      <w:r w:rsidRPr="00CC513C">
        <w:rPr>
          <w:rFonts w:ascii="Arial" w:hAnsi="Arial" w:cs="Arial"/>
          <w:i/>
          <w:iCs/>
          <w:sz w:val="20"/>
          <w:szCs w:val="20"/>
        </w:rPr>
        <w:t>: R v Hopkins</w:t>
      </w:r>
      <w:r w:rsidRPr="00CC513C">
        <w:rPr>
          <w:rFonts w:ascii="Arial" w:hAnsi="Arial" w:cs="Arial"/>
          <w:sz w:val="20"/>
          <w:szCs w:val="20"/>
        </w:rPr>
        <w:t xml:space="preserve"> </w:t>
      </w:r>
      <w:r>
        <w:rPr>
          <w:rFonts w:ascii="Arial" w:hAnsi="Arial" w:cs="Arial"/>
          <w:sz w:val="20"/>
          <w:szCs w:val="20"/>
        </w:rPr>
        <w:t xml:space="preserve">at </w:t>
      </w:r>
      <w:r w:rsidRPr="00CC513C">
        <w:rPr>
          <w:rFonts w:ascii="Arial" w:hAnsi="Arial" w:cs="Arial"/>
          <w:sz w:val="20"/>
          <w:szCs w:val="20"/>
        </w:rPr>
        <w:t>[31]. At</w:t>
      </w:r>
      <w:r>
        <w:rPr>
          <w:rFonts w:ascii="Arial" w:hAnsi="Arial" w:cs="Arial"/>
          <w:sz w:val="20"/>
          <w:szCs w:val="20"/>
        </w:rPr>
        <w:t> </w:t>
      </w:r>
      <w:r w:rsidRPr="00CC513C">
        <w:rPr>
          <w:rFonts w:ascii="Arial" w:hAnsi="Arial" w:cs="Arial"/>
          <w:sz w:val="20"/>
          <w:szCs w:val="20"/>
        </w:rPr>
        <w:t>such a young age, your prospects of rehabilitation must be considered at least to be good. There was no submission to the contrary. This is another matter that reduces the weight to be given to general deterrence.</w:t>
      </w:r>
      <w:r>
        <w:rPr>
          <w:rFonts w:ascii="Arial" w:hAnsi="Arial" w:cs="Arial"/>
          <w:sz w:val="20"/>
          <w:szCs w:val="20"/>
        </w:rPr>
        <w:t>”</w:t>
      </w:r>
    </w:p>
    <w:p w14:paraId="75F734DA"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Elliott J concluded at [25]: “The fact that you are a child is highly relevant to the question of whether a term of imprisonment is appropriate: </w:t>
      </w:r>
      <w:r w:rsidRPr="007D1720">
        <w:rPr>
          <w:rFonts w:ascii="Arial" w:hAnsi="Arial" w:cs="Arial"/>
          <w:i/>
          <w:iCs/>
          <w:sz w:val="20"/>
          <w:szCs w:val="20"/>
        </w:rPr>
        <w:t>R v Hopkins</w:t>
      </w:r>
      <w:r w:rsidRPr="007D1720">
        <w:rPr>
          <w:rFonts w:ascii="Arial" w:hAnsi="Arial" w:cs="Arial"/>
          <w:sz w:val="20"/>
          <w:szCs w:val="20"/>
        </w:rPr>
        <w:t xml:space="preserve"> at [32]. Notwithstanding this, leaving aside the question of whether any sentence should be suspended, it was common ground that a custodial sentence was both open and appropriate. This was plainly correct.”</w:t>
      </w:r>
    </w:p>
    <w:p w14:paraId="7C84D13D" w14:textId="6E2E11EE" w:rsidR="008B14AE" w:rsidRDefault="008B14AE">
      <w:pPr>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57" w:name="_11.3_Some_mechanics"/>
      <w:bookmarkEnd w:id="757"/>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24"/>
    </w:p>
    <w:p w14:paraId="69E5C7F1" w14:textId="77777777" w:rsidR="00B14505" w:rsidRPr="001C6E0E" w:rsidRDefault="00B14505" w:rsidP="00CD044F">
      <w:pPr>
        <w:keepNext/>
        <w:keepLines/>
        <w:jc w:val="both"/>
        <w:rPr>
          <w:rFonts w:ascii="Arial" w:hAnsi="Arial" w:cs="Arial"/>
          <w:color w:val="000000"/>
          <w:sz w:val="20"/>
        </w:rPr>
      </w:pPr>
      <w:bookmarkStart w:id="758"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59" w:name="_11.3.1_“Instinctive_synthesis”"/>
      <w:bookmarkEnd w:id="759"/>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58"/>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 xml:space="preserve">disapproved this approach, holding </w:t>
      </w:r>
      <w:r w:rsidR="002041AA" w:rsidRPr="001C6E0E">
        <w:rPr>
          <w:rFonts w:ascii="Arial" w:hAnsi="Arial" w:cs="Arial"/>
          <w:color w:val="000000"/>
          <w:sz w:val="20"/>
        </w:rPr>
        <w:lastRenderedPageBreak/>
        <w:t>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w:t>
      </w:r>
      <w:proofErr w:type="gramStart"/>
      <w:r w:rsidRPr="001C6E0E">
        <w:rPr>
          <w:rFonts w:ascii="Arial" w:hAnsi="Arial" w:cs="Arial"/>
          <w:color w:val="000000"/>
          <w:sz w:val="20"/>
        </w:rPr>
        <w:t>]  “</w:t>
      </w:r>
      <w:proofErr w:type="gramEnd"/>
      <w:r w:rsidRPr="001C6E0E">
        <w:rPr>
          <w:rFonts w:ascii="Arial" w:hAnsi="Arial" w:cs="Arial"/>
          <w:color w:val="000000"/>
          <w:sz w:val="20"/>
        </w:rPr>
        <w:t>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872BD96"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03595159"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 xml:space="preserve">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w:t>
      </w:r>
      <w:proofErr w:type="gramStart"/>
      <w:r w:rsidRPr="00E22CE5">
        <w:rPr>
          <w:rFonts w:ascii="Arial" w:hAnsi="Arial" w:cs="Arial"/>
          <w:sz w:val="20"/>
          <w:szCs w:val="20"/>
        </w:rPr>
        <w:t>it is</w:t>
      </w:r>
      <w:proofErr w:type="gramEnd"/>
      <w:r w:rsidRPr="00E22CE5">
        <w:rPr>
          <w:rFonts w:ascii="Arial" w:hAnsi="Arial" w:cs="Arial"/>
          <w:sz w:val="20"/>
          <w:szCs w:val="20"/>
        </w:rPr>
        <w:t xml:space="preserve">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w:t>
      </w:r>
      <w:r w:rsidRPr="001C6E0E">
        <w:rPr>
          <w:rFonts w:ascii="Arial" w:hAnsi="Arial" w:cs="Arial"/>
          <w:color w:val="000000"/>
          <w:sz w:val="20"/>
        </w:rPr>
        <w:lastRenderedPageBreak/>
        <w:t>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xml:space="preserve">]  </w:t>
      </w:r>
      <w:r w:rsidR="00827206" w:rsidRPr="001C6E0E">
        <w:rPr>
          <w:rFonts w:ascii="Arial" w:hAnsi="Arial" w:cs="Arial"/>
          <w:color w:val="000000"/>
          <w:sz w:val="20"/>
        </w:rPr>
        <w:t>Following</w:t>
      </w:r>
      <w:proofErr w:type="gramEnd"/>
      <w:r w:rsidR="00827206" w:rsidRPr="001C6E0E">
        <w:rPr>
          <w:rFonts w:ascii="Arial" w:hAnsi="Arial" w:cs="Arial"/>
          <w:color w:val="000000"/>
          <w:sz w:val="20"/>
        </w:rPr>
        <w:t xml:space="preserve">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lastRenderedPageBreak/>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proofErr w:type="gramStart"/>
      <w:r w:rsidRPr="001C6E0E">
        <w:rPr>
          <w:rFonts w:ascii="Arial" w:hAnsi="Arial" w:cs="Arial"/>
          <w:i/>
          <w:iCs/>
          <w:color w:val="000000"/>
          <w:sz w:val="20"/>
          <w:lang w:val="en-US"/>
        </w:rPr>
        <w:t>Young</w:t>
      </w:r>
      <w:proofErr w:type="gramEnd"/>
      <w:r w:rsidRPr="001C6E0E">
        <w:rPr>
          <w:rFonts w:ascii="Arial" w:hAnsi="Arial" w:cs="Arial"/>
          <w:i/>
          <w:iCs/>
          <w:color w:val="000000"/>
          <w:sz w:val="20"/>
          <w:lang w:val="en-US"/>
        </w:rPr>
        <w:t xml:space="preserve">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w:t>
      </w:r>
      <w:proofErr w:type="gramStart"/>
      <w:r w:rsidRPr="001C6E0E">
        <w:rPr>
          <w:rFonts w:ascii="Arial" w:hAnsi="Arial" w:cs="Arial"/>
          <w:color w:val="000000"/>
          <w:sz w:val="20"/>
          <w:lang w:val="en-US"/>
        </w:rPr>
        <w:t>mention of ‘</w:t>
      </w:r>
      <w:proofErr w:type="gramEnd"/>
      <w:r w:rsidRPr="001C6E0E">
        <w:rPr>
          <w:rFonts w:ascii="Arial" w:hAnsi="Arial" w:cs="Arial"/>
          <w:color w:val="000000"/>
          <w:sz w:val="20"/>
          <w:lang w:val="en-US"/>
        </w:rPr>
        <w:t xml:space="preserve">two stages’ </w:t>
      </w:r>
      <w:proofErr w:type="gramStart"/>
      <w:r w:rsidRPr="001C6E0E">
        <w:rPr>
          <w:rFonts w:ascii="Arial" w:hAnsi="Arial" w:cs="Arial"/>
          <w:color w:val="000000"/>
          <w:sz w:val="20"/>
          <w:lang w:val="en-US"/>
        </w:rPr>
        <w:t>or of</w:t>
      </w:r>
      <w:proofErr w:type="gramEnd"/>
      <w:r w:rsidRPr="001C6E0E">
        <w:rPr>
          <w:rFonts w:ascii="Arial" w:hAnsi="Arial" w:cs="Arial"/>
          <w:color w:val="000000"/>
          <w:sz w:val="20"/>
          <w:lang w:val="en-US"/>
        </w:rPr>
        <w:t xml:space="preserve">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w:t>
      </w:r>
      <w:proofErr w:type="spellStart"/>
      <w:r w:rsidRPr="001C6E0E">
        <w:rPr>
          <w:rFonts w:ascii="Arial" w:hAnsi="Arial" w:cs="Arial"/>
          <w:color w:val="000000"/>
          <w:sz w:val="20"/>
          <w:lang w:val="en-US"/>
        </w:rPr>
        <w:t>travellers</w:t>
      </w:r>
      <w:proofErr w:type="spellEnd"/>
      <w:r w:rsidRPr="001C6E0E">
        <w:rPr>
          <w:rFonts w:ascii="Arial" w:hAnsi="Arial" w:cs="Arial"/>
          <w:color w:val="000000"/>
          <w:sz w:val="20"/>
          <w:lang w:val="en-US"/>
        </w:rPr>
        <w:t xml:space="preserve">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 xml:space="preserve">R v </w:t>
      </w:r>
      <w:proofErr w:type="spellStart"/>
      <w:r w:rsidR="003F04C3" w:rsidRPr="00A26F29">
        <w:rPr>
          <w:rFonts w:ascii="Arial" w:hAnsi="Arial" w:cs="Arial"/>
          <w:i/>
          <w:color w:val="000000"/>
          <w:sz w:val="20"/>
          <w:szCs w:val="20"/>
          <w:lang w:val="en-US"/>
        </w:rPr>
        <w:t>Bangard</w:t>
      </w:r>
      <w:proofErr w:type="spellEnd"/>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proofErr w:type="spellStart"/>
      <w:r w:rsidR="000001FA" w:rsidRPr="00A26F29">
        <w:rPr>
          <w:rFonts w:ascii="Arial" w:hAnsi="Arial" w:cs="Arial"/>
          <w:i/>
          <w:color w:val="000000"/>
          <w:sz w:val="20"/>
          <w:szCs w:val="20"/>
          <w:lang w:val="en-US"/>
        </w:rPr>
        <w:t>Muldrock</w:t>
      </w:r>
      <w:proofErr w:type="spellEnd"/>
      <w:r w:rsidR="000001FA" w:rsidRPr="00A26F29">
        <w:rPr>
          <w:rFonts w:ascii="Arial" w:hAnsi="Arial" w:cs="Arial"/>
          <w:i/>
          <w:color w:val="000000"/>
          <w:sz w:val="20"/>
          <w:szCs w:val="20"/>
          <w:lang w:val="en-US"/>
        </w:rPr>
        <w:t xml:space="preserve">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60" w:name="_11.3.2_Use_of"/>
      <w:bookmarkStart w:id="761" w:name="_Toc107101769"/>
      <w:bookmarkEnd w:id="760"/>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61"/>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w:t>
      </w:r>
      <w:r w:rsidRPr="00D45887">
        <w:rPr>
          <w:rFonts w:ascii="Arial" w:hAnsi="Arial" w:cs="Arial"/>
          <w:bCs/>
          <w:color w:val="000000"/>
          <w:sz w:val="20"/>
        </w:rPr>
        <w:lastRenderedPageBreak/>
        <w:t xml:space="preserve">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proofErr w:type="gramStart"/>
      <w:r w:rsidRPr="001C6E0E">
        <w:rPr>
          <w:rFonts w:ascii="Arial" w:hAnsi="Arial" w:cs="Arial"/>
          <w:color w:val="000000"/>
          <w:sz w:val="20"/>
        </w:rPr>
        <w:t>:</w:t>
      </w:r>
      <w:r w:rsidRPr="001C6E0E">
        <w:rPr>
          <w:rFonts w:ascii="Arial" w:hAnsi="Arial" w:cs="Arial"/>
          <w:i/>
          <w:iCs/>
          <w:color w:val="000000"/>
          <w:sz w:val="20"/>
        </w:rPr>
        <w:t xml:space="preserve">  </w:t>
      </w:r>
      <w:r w:rsidRPr="001C6E0E">
        <w:rPr>
          <w:rFonts w:ascii="Arial" w:hAnsi="Arial" w:cs="Arial"/>
          <w:color w:val="000000"/>
          <w:sz w:val="20"/>
        </w:rPr>
        <w:t>‘</w:t>
      </w:r>
      <w:proofErr w:type="gramEnd"/>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proofErr w:type="gramStart"/>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proofErr w:type="gramEnd"/>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w:t>
      </w:r>
      <w:r w:rsidRPr="001C6E0E">
        <w:rPr>
          <w:rFonts w:ascii="Arial" w:hAnsi="Arial" w:cs="Arial"/>
          <w:color w:val="000000"/>
          <w:sz w:val="20"/>
        </w:rPr>
        <w:lastRenderedPageBreak/>
        <w:t xml:space="preserve">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62" w:name="EOF1"/>
      <w:bookmarkEnd w:id="762"/>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 xml:space="preserve">at [46] Maxwell P, Redlich &amp; Harper JJA conceded that sentencing statistics and sentencing snapshots have “a part to play; but they must be used with their limitations in mind.”  At [45]-[47] their </w:t>
      </w:r>
      <w:proofErr w:type="spellStart"/>
      <w:r w:rsidRPr="001C6E0E">
        <w:rPr>
          <w:rFonts w:ascii="Arial" w:hAnsi="Arial" w:cs="Arial"/>
          <w:bCs/>
          <w:color w:val="000000"/>
          <w:sz w:val="20"/>
          <w:lang w:val="en-US"/>
        </w:rPr>
        <w:t>Honours</w:t>
      </w:r>
      <w:proofErr w:type="spellEnd"/>
      <w:r w:rsidRPr="001C6E0E">
        <w:rPr>
          <w:rFonts w:ascii="Arial" w:hAnsi="Arial" w:cs="Arial"/>
          <w:bCs/>
          <w:color w:val="000000"/>
          <w:sz w:val="20"/>
          <w:lang w:val="en-US"/>
        </w:rPr>
        <w:t xml:space="preserve"> explained</w:t>
      </w:r>
      <w:r w:rsidR="009C10F8" w:rsidRPr="001C6E0E">
        <w:rPr>
          <w:rFonts w:ascii="Arial" w:hAnsi="Arial" w:cs="Arial"/>
          <w:bCs/>
          <w:color w:val="000000"/>
          <w:sz w:val="20"/>
          <w:lang w:val="en-US"/>
        </w:rPr>
        <w:t xml:space="preserve"> why </w:t>
      </w:r>
      <w:proofErr w:type="gramStart"/>
      <w:r w:rsidR="009C10F8" w:rsidRPr="001C6E0E">
        <w:rPr>
          <w:rFonts w:ascii="Arial" w:hAnsi="Arial" w:cs="Arial"/>
          <w:bCs/>
          <w:color w:val="000000"/>
          <w:sz w:val="20"/>
          <w:lang w:val="en-US"/>
        </w:rPr>
        <w:t>and also</w:t>
      </w:r>
      <w:proofErr w:type="gramEnd"/>
      <w:r w:rsidR="009C10F8" w:rsidRPr="001C6E0E">
        <w:rPr>
          <w:rFonts w:ascii="Arial" w:hAnsi="Arial" w:cs="Arial"/>
          <w:bCs/>
          <w:color w:val="000000"/>
          <w:sz w:val="20"/>
          <w:lang w:val="en-US"/>
        </w:rPr>
        <w:t xml:space="preserve">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lastRenderedPageBreak/>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“Statistical reference to the most common length of actual sentence imposed is seldom much of assistance, and in this </w:t>
      </w:r>
      <w:proofErr w:type="gramStart"/>
      <w:r w:rsidRPr="001C6E0E">
        <w:rPr>
          <w:rFonts w:ascii="Arial" w:hAnsi="Arial" w:cs="Arial"/>
          <w:color w:val="000000"/>
          <w:sz w:val="20"/>
        </w:rPr>
        <w:t>case</w:t>
      </w:r>
      <w:proofErr w:type="gramEnd"/>
      <w:r w:rsidRPr="001C6E0E">
        <w:rPr>
          <w:rFonts w:ascii="Arial" w:hAnsi="Arial" w:cs="Arial"/>
          <w:color w:val="000000"/>
          <w:sz w:val="20"/>
        </w:rPr>
        <w:t xml:space="preserv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63" w:name="_Toc107101770"/>
    </w:p>
    <w:p w14:paraId="1890007F" w14:textId="195FDAA3"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64" w:name="_11.3.3_The_Sex"/>
      <w:bookmarkEnd w:id="764"/>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63"/>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 xml:space="preserve">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w:t>
      </w:r>
      <w:r w:rsidRPr="001C6E0E">
        <w:rPr>
          <w:rFonts w:ascii="Arial" w:hAnsi="Arial" w:cs="Arial"/>
          <w:color w:val="000000"/>
          <w:sz w:val="20"/>
        </w:rPr>
        <w:lastRenderedPageBreak/>
        <w:t>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lastRenderedPageBreak/>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65" w:name="_Hlk179809461"/>
      <w:r w:rsidRPr="00E17F2A">
        <w:rPr>
          <w:i/>
          <w:iCs/>
          <w:lang w:val="en-AU"/>
        </w:rPr>
        <w:t>Kostiuk v KH (a pseudonym)</w:t>
      </w:r>
      <w:r>
        <w:rPr>
          <w:lang w:val="en-AU"/>
        </w:rPr>
        <w:t xml:space="preserve"> [2024] VSC 586 </w:t>
      </w:r>
      <w:bookmarkEnd w:id="765"/>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 xml:space="preserve">County Court on three counts of sexual penetration of KL, a (female) child under 16. The offences were committed </w:t>
      </w:r>
      <w:proofErr w:type="gramStart"/>
      <w:r w:rsidRPr="0012250C">
        <w:t>in the course of</w:t>
      </w:r>
      <w:proofErr w:type="gramEnd"/>
      <w:r w:rsidRPr="0012250C">
        <w:t xml:space="preserve"> a consensual sexual relationship between the two when KL was aged 15 and GH was aged between 19 and 20. KL did not want GH </w:t>
      </w:r>
      <w:proofErr w:type="gramStart"/>
      <w:r w:rsidRPr="0012250C">
        <w:t>charged</w:t>
      </w:r>
      <w:proofErr w:type="gramEnd"/>
      <w:r w:rsidRPr="0012250C">
        <w:t>,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6A50765E" w14:textId="08A97A6F" w:rsidR="00B2727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B2727A">
        <w:t xml:space="preserve">; </w:t>
      </w:r>
      <w:r w:rsidR="00B2727A" w:rsidRPr="00B2727A">
        <w:rPr>
          <w:i/>
          <w:iCs/>
          <w:lang w:val="en-AU"/>
        </w:rPr>
        <w:t>MB v Chief Commissioner of Police</w:t>
      </w:r>
      <w:r w:rsidR="00B2727A">
        <w:rPr>
          <w:lang w:val="en-AU"/>
        </w:rPr>
        <w:t xml:space="preserve"> [2025] VSC 684.</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66" w:name="_11.3.4_Power_to"/>
      <w:bookmarkEnd w:id="766"/>
      <w:r w:rsidRPr="001C6E0E">
        <w:rPr>
          <w:rFonts w:ascii="Arial" w:hAnsi="Arial" w:cs="Arial"/>
          <w:b/>
          <w:bCs/>
          <w:color w:val="000000"/>
          <w:sz w:val="20"/>
        </w:rPr>
        <w:lastRenderedPageBreak/>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proofErr w:type="gramStart"/>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proofErr w:type="gramEnd"/>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w:t>
      </w:r>
      <w:r>
        <w:rPr>
          <w:rFonts w:ascii="Arial" w:hAnsi="Arial" w:cs="Arial"/>
          <w:color w:val="000000"/>
          <w:sz w:val="20"/>
        </w:rPr>
        <w:lastRenderedPageBreak/>
        <w:t xml:space="preserve">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proofErr w:type="spellStart"/>
      <w:r w:rsidRPr="00510C5E">
        <w:rPr>
          <w:rFonts w:ascii="Arial" w:hAnsi="Arial" w:cs="Arial"/>
          <w:i/>
          <w:iCs/>
          <w:sz w:val="20"/>
          <w:szCs w:val="20"/>
        </w:rPr>
        <w:t>Tufue</w:t>
      </w:r>
      <w:proofErr w:type="spellEnd"/>
      <w:r w:rsidRPr="00510C5E">
        <w:rPr>
          <w:rFonts w:ascii="Arial" w:hAnsi="Arial" w:cs="Arial"/>
          <w:i/>
          <w:iCs/>
          <w:sz w:val="20"/>
          <w:szCs w:val="20"/>
        </w:rPr>
        <w:t xml:space="preserve"> v The King</w:t>
      </w:r>
      <w:r>
        <w:rPr>
          <w:rFonts w:ascii="Arial" w:hAnsi="Arial" w:cs="Arial"/>
          <w:sz w:val="20"/>
          <w:szCs w:val="20"/>
        </w:rPr>
        <w:t xml:space="preserve"> [2024] VSCA 22 the Court of Appeal (Beach &amp; Macaulay JJA) discussed the </w:t>
      </w:r>
      <w:proofErr w:type="spellStart"/>
      <w:r w:rsidRPr="005C7403">
        <w:rPr>
          <w:rFonts w:ascii="Arial" w:hAnsi="Arial" w:cs="Arial"/>
          <w:i/>
          <w:iCs/>
          <w:sz w:val="20"/>
          <w:szCs w:val="20"/>
        </w:rPr>
        <w:t>Renzella</w:t>
      </w:r>
      <w:proofErr w:type="spellEnd"/>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 xml:space="preserve">R v </w:t>
      </w:r>
      <w:proofErr w:type="spellStart"/>
      <w:r w:rsidRPr="00460802">
        <w:rPr>
          <w:rFonts w:ascii="Arial" w:hAnsi="Arial" w:cs="Arial"/>
          <w:i/>
          <w:iCs/>
          <w:sz w:val="20"/>
        </w:rPr>
        <w:t>Renzella</w:t>
      </w:r>
      <w:proofErr w:type="spellEnd"/>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proofErr w:type="spellStart"/>
      <w:r w:rsidRPr="00460802">
        <w:rPr>
          <w:rFonts w:ascii="Arial" w:hAnsi="Arial" w:cs="Arial"/>
          <w:i/>
          <w:iCs/>
          <w:sz w:val="20"/>
        </w:rPr>
        <w:t>Renzella</w:t>
      </w:r>
      <w:proofErr w:type="spellEnd"/>
      <w:r w:rsidRPr="00510C5E">
        <w:rPr>
          <w:rFonts w:ascii="Arial" w:hAnsi="Arial" w:cs="Arial"/>
          <w:sz w:val="20"/>
        </w:rPr>
        <w:t xml:space="preserve"> time’ — may be treated as time served, in a general sense, while awaiting trial on the charge for which the offender is about to be sentenced. </w:t>
      </w:r>
      <w:proofErr w:type="spellStart"/>
      <w:r w:rsidRPr="00460802">
        <w:rPr>
          <w:rFonts w:ascii="Arial" w:hAnsi="Arial" w:cs="Arial"/>
          <w:i/>
          <w:iCs/>
          <w:sz w:val="20"/>
        </w:rPr>
        <w:t>Renzella</w:t>
      </w:r>
      <w:proofErr w:type="spellEnd"/>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proofErr w:type="spellStart"/>
      <w:r w:rsidRPr="005C7403">
        <w:rPr>
          <w:rFonts w:ascii="Arial" w:hAnsi="Arial" w:cs="Arial"/>
          <w:i/>
          <w:iCs/>
          <w:sz w:val="20"/>
        </w:rPr>
        <w:t>Renzella</w:t>
      </w:r>
      <w:proofErr w:type="spellEnd"/>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proofErr w:type="spellStart"/>
      <w:r w:rsidRPr="005C7403">
        <w:rPr>
          <w:rFonts w:ascii="Arial" w:hAnsi="Arial" w:cs="Arial"/>
          <w:i/>
          <w:iCs/>
          <w:sz w:val="20"/>
          <w:szCs w:val="20"/>
        </w:rPr>
        <w:t>Renzella</w:t>
      </w:r>
      <w:proofErr w:type="spellEnd"/>
      <w:r w:rsidRPr="00510C5E">
        <w:rPr>
          <w:rFonts w:ascii="Arial" w:hAnsi="Arial" w:cs="Arial"/>
          <w:sz w:val="20"/>
          <w:szCs w:val="20"/>
        </w:rPr>
        <w:t xml:space="preserve"> principles. Such time is to be </w:t>
      </w:r>
      <w:proofErr w:type="gramStart"/>
      <w:r w:rsidRPr="00510C5E">
        <w:rPr>
          <w:rFonts w:ascii="Arial" w:hAnsi="Arial" w:cs="Arial"/>
          <w:sz w:val="20"/>
          <w:szCs w:val="20"/>
        </w:rPr>
        <w:t>taken into account</w:t>
      </w:r>
      <w:proofErr w:type="gramEnd"/>
      <w:r w:rsidRPr="00510C5E">
        <w:rPr>
          <w:rFonts w:ascii="Arial" w:hAnsi="Arial" w:cs="Arial"/>
          <w:sz w:val="20"/>
          <w:szCs w:val="20"/>
        </w:rPr>
        <w:t xml:space="preserve">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w:t>
      </w:r>
      <w:proofErr w:type="gramStart"/>
      <w:r>
        <w:rPr>
          <w:rFonts w:ascii="Arial" w:hAnsi="Arial" w:cs="Arial"/>
          <w:sz w:val="20"/>
        </w:rPr>
        <w:t>115]</w:t>
      </w:r>
      <w:r>
        <w:rPr>
          <w:rFonts w:ascii="Arial" w:hAnsi="Arial" w:cs="Arial"/>
          <w:sz w:val="20"/>
          <w:szCs w:val="20"/>
        </w:rPr>
        <w:t>…</w:t>
      </w:r>
      <w:proofErr w:type="gramEnd"/>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4CBD7F1D"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proofErr w:type="spellStart"/>
      <w:r w:rsidR="006B6CFB" w:rsidRPr="006B6CFB">
        <w:rPr>
          <w:rFonts w:ascii="Arial" w:hAnsi="Arial" w:cs="Arial"/>
          <w:i/>
          <w:iCs/>
          <w:color w:val="000000"/>
          <w:sz w:val="20"/>
          <w:szCs w:val="20"/>
        </w:rPr>
        <w:t>Tambakakis</w:t>
      </w:r>
      <w:proofErr w:type="spellEnd"/>
      <w:r w:rsidR="006B6CFB" w:rsidRPr="006B6CFB">
        <w:rPr>
          <w:rFonts w:ascii="Arial" w:hAnsi="Arial" w:cs="Arial"/>
          <w:i/>
          <w:iCs/>
          <w:color w:val="000000"/>
          <w:sz w:val="20"/>
          <w:szCs w:val="20"/>
        </w:rPr>
        <w:t xml:space="preserve">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proofErr w:type="spellStart"/>
      <w:r w:rsidR="009F10DA" w:rsidRPr="009F10DA">
        <w:rPr>
          <w:rFonts w:ascii="Arial" w:hAnsi="Arial" w:cs="Arial"/>
          <w:i/>
          <w:iCs/>
          <w:color w:val="000000"/>
          <w:sz w:val="20"/>
          <w:szCs w:val="20"/>
        </w:rPr>
        <w:t>Sozmen</w:t>
      </w:r>
      <w:proofErr w:type="spellEnd"/>
      <w:r w:rsidR="009F10DA" w:rsidRPr="009F10DA">
        <w:rPr>
          <w:rFonts w:ascii="Arial" w:hAnsi="Arial" w:cs="Arial"/>
          <w:i/>
          <w:iCs/>
          <w:color w:val="000000"/>
          <w:sz w:val="20"/>
          <w:szCs w:val="20"/>
        </w:rPr>
        <w:t xml:space="preserve"> v The King</w:t>
      </w:r>
      <w:r w:rsidR="009F10DA">
        <w:rPr>
          <w:rFonts w:ascii="Arial" w:hAnsi="Arial" w:cs="Arial"/>
          <w:color w:val="000000"/>
          <w:sz w:val="20"/>
          <w:szCs w:val="20"/>
        </w:rPr>
        <w:t xml:space="preserve"> [2023] VSCA 215 at [25]-[40]</w:t>
      </w:r>
      <w:r w:rsidR="00EE7BE0">
        <w:rPr>
          <w:rFonts w:ascii="Arial" w:hAnsi="Arial" w:cs="Arial"/>
          <w:color w:val="000000"/>
          <w:sz w:val="20"/>
          <w:szCs w:val="20"/>
        </w:rPr>
        <w:t xml:space="preserve">; </w:t>
      </w:r>
      <w:r w:rsidR="00EE7BE0" w:rsidRPr="00EE7BE0">
        <w:rPr>
          <w:rFonts w:ascii="Arial" w:hAnsi="Arial" w:cs="Arial"/>
          <w:i/>
          <w:iCs/>
          <w:color w:val="000000"/>
          <w:sz w:val="20"/>
          <w:szCs w:val="20"/>
        </w:rPr>
        <w:t>Kim v The King</w:t>
      </w:r>
      <w:r w:rsidR="00EE7BE0">
        <w:rPr>
          <w:rFonts w:ascii="Arial" w:hAnsi="Arial" w:cs="Arial"/>
          <w:color w:val="000000"/>
          <w:sz w:val="20"/>
          <w:szCs w:val="20"/>
        </w:rPr>
        <w:t xml:space="preserve"> [2025] VSCA 238</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lastRenderedPageBreak/>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Although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actual time spent in custody, it falls outside s </w:t>
      </w:r>
      <w:r w:rsidRPr="00297A14">
        <w:rPr>
          <w:rFonts w:ascii="Arial" w:hAnsi="Arial" w:cs="Arial"/>
          <w:color w:val="000000"/>
          <w:sz w:val="18"/>
          <w:szCs w:val="18"/>
        </w:rPr>
        <w:lastRenderedPageBreak/>
        <w:t xml:space="preserve">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proofErr w:type="spellStart"/>
      <w:r w:rsidRPr="00935D47">
        <w:rPr>
          <w:rFonts w:ascii="Arial" w:hAnsi="Arial" w:cs="Arial"/>
          <w:i/>
          <w:iCs/>
          <w:sz w:val="20"/>
          <w:szCs w:val="20"/>
        </w:rPr>
        <w:t>Sahhitanandan</w:t>
      </w:r>
      <w:proofErr w:type="spellEnd"/>
      <w:r w:rsidRPr="00935D47">
        <w:rPr>
          <w:rFonts w:ascii="Arial" w:hAnsi="Arial" w:cs="Arial"/>
          <w:i/>
          <w:iCs/>
          <w:sz w:val="20"/>
          <w:szCs w:val="20"/>
        </w:rPr>
        <w:t xml:space="preserve">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proofErr w:type="spellStart"/>
      <w:r w:rsidRPr="00297A14">
        <w:rPr>
          <w:rFonts w:ascii="Arial" w:hAnsi="Arial" w:cs="Arial"/>
          <w:i/>
          <w:iCs/>
          <w:color w:val="000000"/>
          <w:sz w:val="20"/>
          <w:szCs w:val="20"/>
        </w:rPr>
        <w:t>Nuramin</w:t>
      </w:r>
      <w:proofErr w:type="spellEnd"/>
      <w:r w:rsidRPr="00297A14">
        <w:rPr>
          <w:rFonts w:ascii="Arial" w:hAnsi="Arial" w:cs="Arial"/>
          <w:i/>
          <w:iCs/>
          <w:color w:val="000000"/>
          <w:sz w:val="20"/>
          <w:szCs w:val="20"/>
        </w:rPr>
        <w:t xml:space="preserve">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 xml:space="preserve">R v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[1997] 2 VR 88. In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w:t>
      </w:r>
      <w:proofErr w:type="spellStart"/>
      <w:r w:rsidRPr="00EA4575">
        <w:rPr>
          <w:rFonts w:ascii="Arial" w:hAnsi="Arial" w:cs="Arial"/>
          <w:sz w:val="18"/>
          <w:szCs w:val="18"/>
        </w:rPr>
        <w:t>Winneke</w:t>
      </w:r>
      <w:proofErr w:type="spellEnd"/>
      <w:r w:rsidRPr="00EA4575">
        <w:rPr>
          <w:rFonts w:ascii="Arial" w:hAnsi="Arial" w:cs="Arial"/>
          <w:sz w:val="18"/>
          <w:szCs w:val="18"/>
        </w:rPr>
        <w:t xml:space="preserv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lastRenderedPageBreak/>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proofErr w:type="spellStart"/>
      <w:r w:rsidRPr="00EA4575">
        <w:rPr>
          <w:rFonts w:ascii="Arial" w:hAnsi="Arial" w:cs="Arial"/>
          <w:i/>
          <w:iCs/>
          <w:sz w:val="20"/>
        </w:rPr>
        <w:t>Renzella</w:t>
      </w:r>
      <w:proofErr w:type="spellEnd"/>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proofErr w:type="spellStart"/>
      <w:r w:rsidRPr="000C0BF9">
        <w:rPr>
          <w:rFonts w:ascii="Arial" w:hAnsi="Arial" w:cs="Arial"/>
          <w:i/>
          <w:iCs/>
          <w:sz w:val="18"/>
          <w:szCs w:val="18"/>
        </w:rPr>
        <w:t>Renzella</w:t>
      </w:r>
      <w:proofErr w:type="spellEnd"/>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proofErr w:type="spellStart"/>
      <w:r w:rsidRPr="000C0BF9">
        <w:rPr>
          <w:rFonts w:ascii="Arial" w:hAnsi="Arial" w:cs="Arial"/>
          <w:i/>
          <w:iCs/>
          <w:sz w:val="18"/>
          <w:szCs w:val="18"/>
        </w:rPr>
        <w:t>Renzella</w:t>
      </w:r>
      <w:proofErr w:type="spellEnd"/>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w:t>
      </w:r>
      <w:proofErr w:type="gramStart"/>
      <w:r w:rsidR="000C0BF9" w:rsidRPr="003C6FD0">
        <w:rPr>
          <w:rFonts w:ascii="Arial" w:hAnsi="Arial" w:cs="Arial"/>
          <w:sz w:val="20"/>
        </w:rPr>
        <w:t>–[</w:t>
      </w:r>
      <w:proofErr w:type="gramEnd"/>
      <w:r w:rsidR="000C0BF9" w:rsidRPr="003C6FD0">
        <w:rPr>
          <w:rFonts w:ascii="Arial" w:hAnsi="Arial" w:cs="Arial"/>
          <w:sz w:val="20"/>
        </w:rPr>
        <w:t xml:space="preserve">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proofErr w:type="spellStart"/>
      <w:r w:rsidRPr="000C0BF9">
        <w:rPr>
          <w:rFonts w:ascii="Arial" w:hAnsi="Arial" w:cs="Arial"/>
          <w:i/>
          <w:iCs/>
          <w:sz w:val="20"/>
        </w:rPr>
        <w:t>Renzella</w:t>
      </w:r>
      <w:proofErr w:type="spellEnd"/>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67" w:name="_11.3.5_Exercise_of"/>
      <w:bookmarkEnd w:id="767"/>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[48] “It is particularly important that this court should not devalue or deny the right of a sentencing judge to act mercifully in a case where it seems to the judge to be an instance where an opportunity for reformation of an offender ought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Barci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 xml:space="preserve">Maxwell P, Beach JA &amp; </w:t>
      </w:r>
      <w:proofErr w:type="spellStart"/>
      <w:r>
        <w:rPr>
          <w:rFonts w:ascii="Arial" w:hAnsi="Arial" w:cs="Arial"/>
          <w:color w:val="000000"/>
          <w:sz w:val="20"/>
          <w:szCs w:val="20"/>
        </w:rPr>
        <w:t>Crocuher</w:t>
      </w:r>
      <w:proofErr w:type="spellEnd"/>
      <w:r>
        <w:rPr>
          <w:rFonts w:ascii="Arial" w:hAnsi="Arial" w:cs="Arial"/>
          <w:color w:val="000000"/>
          <w:sz w:val="20"/>
          <w:szCs w:val="20"/>
        </w:rPr>
        <w:t xml:space="preserve">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68"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68"/>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 xml:space="preserve">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t>
      </w:r>
      <w:proofErr w:type="spellStart"/>
      <w:r w:rsidRPr="007C20F3">
        <w:rPr>
          <w:rFonts w:ascii="Arial" w:hAnsi="Arial" w:cs="Arial"/>
          <w:sz w:val="20"/>
        </w:rPr>
        <w:t>Winneke</w:t>
      </w:r>
      <w:proofErr w:type="spellEnd"/>
      <w:r w:rsidRPr="007C20F3">
        <w:rPr>
          <w:rFonts w:ascii="Arial" w:hAnsi="Arial" w:cs="Arial"/>
          <w:sz w:val="20"/>
        </w:rPr>
        <w:t xml:space="preserv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70A2F0FA"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w:t>
      </w:r>
      <w:r w:rsidR="00326F20" w:rsidRPr="001C6E0E">
        <w:rPr>
          <w:rFonts w:ascii="Arial" w:hAnsi="Arial" w:cs="Arial"/>
          <w:color w:val="000000"/>
          <w:sz w:val="20"/>
        </w:rPr>
        <w:lastRenderedPageBreak/>
        <w:t>[11]-[1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69"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69"/>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w:t>
      </w:r>
      <w:proofErr w:type="spellStart"/>
      <w:r w:rsidR="00B8481C" w:rsidRPr="00B8481C">
        <w:rPr>
          <w:rFonts w:ascii="Arial" w:hAnsi="Arial" w:cs="Arial"/>
          <w:i/>
          <w:iCs/>
          <w:color w:val="000000"/>
          <w:sz w:val="20"/>
          <w:szCs w:val="20"/>
        </w:rPr>
        <w:t>Cth</w:t>
      </w:r>
      <w:proofErr w:type="spellEnd"/>
      <w:r w:rsidR="00B8481C" w:rsidRPr="00B8481C">
        <w:rPr>
          <w:rFonts w:ascii="Arial" w:hAnsi="Arial" w:cs="Arial"/>
          <w:i/>
          <w:iCs/>
          <w:color w:val="000000"/>
          <w:sz w:val="20"/>
          <w:szCs w:val="20"/>
        </w:rPr>
        <w:t>)</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016CD6">
        <w:rPr>
          <w:rFonts w:ascii="Arial" w:hAnsi="Arial" w:cs="Arial"/>
          <w:color w:val="000000"/>
          <w:sz w:val="20"/>
          <w:szCs w:val="20"/>
        </w:rPr>
        <w:t xml:space="preserve">; </w:t>
      </w:r>
      <w:r w:rsidR="00016CD6" w:rsidRPr="00016CD6">
        <w:rPr>
          <w:rFonts w:ascii="Arial" w:hAnsi="Arial" w:cs="Arial"/>
          <w:i/>
          <w:iCs/>
          <w:color w:val="000000"/>
          <w:sz w:val="20"/>
          <w:szCs w:val="20"/>
        </w:rPr>
        <w:t>DPP (</w:t>
      </w:r>
      <w:proofErr w:type="spellStart"/>
      <w:r w:rsidR="00016CD6" w:rsidRPr="00016CD6">
        <w:rPr>
          <w:rFonts w:ascii="Arial" w:hAnsi="Arial" w:cs="Arial"/>
          <w:i/>
          <w:iCs/>
          <w:color w:val="000000"/>
          <w:sz w:val="20"/>
          <w:szCs w:val="20"/>
        </w:rPr>
        <w:t>Cth</w:t>
      </w:r>
      <w:proofErr w:type="spellEnd"/>
      <w:r w:rsidR="00016CD6" w:rsidRPr="00016CD6">
        <w:rPr>
          <w:rFonts w:ascii="Arial" w:hAnsi="Arial" w:cs="Arial"/>
          <w:i/>
          <w:iCs/>
          <w:color w:val="000000"/>
          <w:sz w:val="20"/>
          <w:szCs w:val="20"/>
        </w:rPr>
        <w:t>) v Knipe</w:t>
      </w:r>
      <w:r w:rsidR="00016CD6">
        <w:rPr>
          <w:rFonts w:ascii="Arial" w:hAnsi="Arial" w:cs="Arial"/>
          <w:color w:val="000000"/>
          <w:sz w:val="20"/>
          <w:szCs w:val="20"/>
        </w:rPr>
        <w:t xml:space="preserve"> [2025] VSCA 228 at [99]-[103]</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70" w:name="_11.3.6_Conviction_or"/>
      <w:bookmarkEnd w:id="770"/>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w:t>
      </w:r>
      <w:proofErr w:type="gramStart"/>
      <w:r w:rsidRPr="001E2967">
        <w:rPr>
          <w:rFonts w:ascii="Arial" w:hAnsi="Arial" w:cs="Arial"/>
          <w:color w:val="000000"/>
          <w:sz w:val="18"/>
          <w:szCs w:val="18"/>
        </w:rPr>
        <w:t>capacities,  These</w:t>
      </w:r>
      <w:proofErr w:type="gramEnd"/>
      <w:r w:rsidRPr="001E2967">
        <w:rPr>
          <w:rFonts w:ascii="Arial" w:hAnsi="Arial" w:cs="Arial"/>
          <w:color w:val="000000"/>
          <w:sz w:val="18"/>
          <w:szCs w:val="18"/>
        </w:rPr>
        <w:t xml:space="preserv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71" w:name="_11.3.7_Effect_of"/>
      <w:bookmarkEnd w:id="771"/>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w:t>
      </w:r>
      <w:r w:rsidRPr="00BA4C3B">
        <w:rPr>
          <w:rFonts w:ascii="Arial" w:hAnsi="Arial" w:cs="Arial"/>
          <w:color w:val="000000"/>
          <w:sz w:val="20"/>
        </w:rPr>
        <w:lastRenderedPageBreak/>
        <w:t xml:space="preserve">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72" w:name="_11.3.8_Effect_of"/>
      <w:bookmarkEnd w:id="772"/>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lastRenderedPageBreak/>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proofErr w:type="spellStart"/>
      <w:r w:rsidR="00C03F70" w:rsidRPr="00C03F70">
        <w:rPr>
          <w:rFonts w:ascii="Arial" w:hAnsi="Arial" w:cs="Arial"/>
          <w:i/>
          <w:iCs/>
          <w:color w:val="000000"/>
          <w:sz w:val="20"/>
          <w:szCs w:val="20"/>
          <w:lang w:eastAsia="en-AU"/>
        </w:rPr>
        <w:t>Worboyes</w:t>
      </w:r>
      <w:proofErr w:type="spellEnd"/>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B5A7FCA" w:rsidR="006146E3" w:rsidRPr="001E6BE9" w:rsidRDefault="006146E3" w:rsidP="006146E3">
      <w:pPr>
        <w:jc w:val="center"/>
        <w:rPr>
          <w:rFonts w:ascii="Arial" w:hAnsi="Arial" w:cs="Arial"/>
          <w:b/>
          <w:bCs/>
          <w:color w:val="000000"/>
          <w:sz w:val="22"/>
          <w:szCs w:val="22"/>
          <w:lang w:val="en-US"/>
        </w:rPr>
      </w:pPr>
      <w:bookmarkStart w:id="773" w:name="_11.4_Material_admissible"/>
      <w:bookmarkStart w:id="774" w:name="_11.4_Material_admissible_1"/>
      <w:bookmarkStart w:id="775" w:name="_Toc107101771"/>
      <w:bookmarkEnd w:id="773"/>
      <w:bookmarkEnd w:id="774"/>
      <w:r w:rsidRPr="001E6BE9">
        <w:rPr>
          <w:rFonts w:ascii="Arial" w:hAnsi="Arial" w:cs="Arial"/>
          <w:b/>
          <w:bCs/>
          <w:color w:val="000000"/>
          <w:sz w:val="22"/>
          <w:szCs w:val="22"/>
          <w:lang w:val="en-US"/>
        </w:rPr>
        <w:t xml:space="preserve">THE REST OF THIS PAGE </w:t>
      </w:r>
      <w:proofErr w:type="spellStart"/>
      <w:r w:rsidR="003C7D97">
        <w:rPr>
          <w:rFonts w:ascii="Arial" w:hAnsi="Arial" w:cs="Arial"/>
          <w:b/>
          <w:bCs/>
          <w:color w:val="000000"/>
          <w:sz w:val="22"/>
          <w:szCs w:val="22"/>
          <w:lang w:val="en-US"/>
        </w:rPr>
        <w:t>cara</w:t>
      </w:r>
      <w:proofErr w:type="spellEnd"/>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775"/>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76" w:name="_11.4.1_Pre-sentence_&amp;"/>
      <w:bookmarkEnd w:id="776"/>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pPr>
        <w:pStyle w:val="ListParagraph"/>
        <w:numPr>
          <w:ilvl w:val="0"/>
          <w:numId w:val="103"/>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pPr>
        <w:pStyle w:val="ListParagraph"/>
        <w:numPr>
          <w:ilvl w:val="0"/>
          <w:numId w:val="103"/>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7" w:name="_11.4.2_Report,_submission"/>
      <w:bookmarkEnd w:id="777"/>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8" w:name="_11.4.3_Prior_findings"/>
      <w:bookmarkEnd w:id="778"/>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79" w:name="_11.4.4_Prosecutor’s_submissions"/>
      <w:bookmarkStart w:id="780" w:name="_11.4.4A_Submissions_&amp;"/>
      <w:bookmarkEnd w:id="779"/>
      <w:bookmarkEnd w:id="780"/>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w:t>
      </w:r>
      <w:r w:rsidR="007A0F84" w:rsidRPr="00BA4C3B">
        <w:rPr>
          <w:rFonts w:ascii="Arial" w:hAnsi="Arial" w:cs="Arial"/>
          <w:color w:val="000000"/>
          <w:sz w:val="20"/>
        </w:rPr>
        <w:lastRenderedPageBreak/>
        <w:t xml:space="preserve">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 xml:space="preserve">“stating the bounds of an ‘available range’ of sentences is apt to </w:t>
      </w:r>
      <w:proofErr w:type="gramStart"/>
      <w:r w:rsidRPr="00BA4C3B">
        <w:rPr>
          <w:rFonts w:ascii="Arial" w:hAnsi="Arial" w:cs="Arial"/>
          <w:color w:val="000000"/>
          <w:sz w:val="20"/>
          <w:szCs w:val="20"/>
        </w:rPr>
        <w:t>mislead:;</w:t>
      </w:r>
      <w:proofErr w:type="gramEnd"/>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lastRenderedPageBreak/>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81" w:name="_11.4.4B_Duty_of"/>
      <w:bookmarkEnd w:id="781"/>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proofErr w:type="spellStart"/>
      <w:r>
        <w:rPr>
          <w:rFonts w:ascii="Arial" w:hAnsi="Arial" w:cs="Arial"/>
          <w:color w:val="000000"/>
          <w:sz w:val="20"/>
          <w:szCs w:val="20"/>
        </w:rPr>
        <w:t>submisson</w:t>
      </w:r>
      <w:proofErr w:type="spellEnd"/>
      <w:r>
        <w:rPr>
          <w:rFonts w:ascii="Arial" w:hAnsi="Arial" w:cs="Arial"/>
          <w:color w:val="000000"/>
          <w:sz w:val="20"/>
          <w:szCs w:val="20"/>
        </w:rPr>
        <w:t xml:space="preserve">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2" w:name="_11.4.5_Victim_impact"/>
      <w:bookmarkEnd w:id="782"/>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lastRenderedPageBreak/>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83" w:name="_Toc30674208"/>
      <w:bookmarkStart w:id="784" w:name="_Toc30691475"/>
      <w:bookmarkStart w:id="785" w:name="_Toc30691855"/>
      <w:bookmarkStart w:id="786" w:name="_Toc30692235"/>
      <w:bookmarkStart w:id="787" w:name="_Toc30692993"/>
      <w:bookmarkStart w:id="788" w:name="_Toc30693372"/>
      <w:bookmarkStart w:id="789" w:name="_Toc30693750"/>
      <w:bookmarkStart w:id="790" w:name="_Toc30694128"/>
      <w:bookmarkStart w:id="791" w:name="_Toc30694509"/>
      <w:bookmarkStart w:id="792" w:name="_Toc30699099"/>
      <w:bookmarkStart w:id="793" w:name="_Toc30699484"/>
      <w:bookmarkStart w:id="794" w:name="_Toc30699869"/>
      <w:bookmarkStart w:id="795" w:name="_Toc30701024"/>
      <w:bookmarkStart w:id="796" w:name="_Toc30701411"/>
      <w:bookmarkStart w:id="797" w:name="_Toc30744018"/>
      <w:bookmarkStart w:id="798" w:name="_Toc30754841"/>
      <w:bookmarkStart w:id="799" w:name="_Toc30757297"/>
      <w:bookmarkStart w:id="800" w:name="_Toc30757845"/>
      <w:bookmarkStart w:id="801" w:name="_Toc30758245"/>
      <w:bookmarkStart w:id="802" w:name="_Toc30763005"/>
      <w:bookmarkStart w:id="803" w:name="_Toc30767659"/>
      <w:bookmarkStart w:id="804"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805"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805"/>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806" w:name="_11.5_Deferral_of"/>
      <w:bookmarkStart w:id="807" w:name="_Toc107101772"/>
      <w:bookmarkEnd w:id="806"/>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7"/>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w:t>
      </w:r>
      <w:proofErr w:type="gramStart"/>
      <w:r w:rsidR="006B100B">
        <w:rPr>
          <w:rFonts w:ascii="Arial" w:hAnsi="Arial" w:cs="Arial"/>
          <w:color w:val="000000"/>
          <w:sz w:val="20"/>
        </w:rPr>
        <w:t>2)(</w:t>
      </w:r>
      <w:proofErr w:type="gramEnd"/>
      <w:r w:rsidR="006B100B">
        <w:rPr>
          <w:rFonts w:ascii="Arial" w:hAnsi="Arial" w:cs="Arial"/>
          <w:color w:val="000000"/>
          <w:sz w:val="20"/>
        </w:rPr>
        <w:t>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808" w:name="_11.6_Group_Conference"/>
      <w:bookmarkStart w:id="809" w:name="_Toc30674209"/>
      <w:bookmarkStart w:id="810" w:name="_Toc30691476"/>
      <w:bookmarkStart w:id="811" w:name="_Toc30691856"/>
      <w:bookmarkStart w:id="812" w:name="_Toc30692236"/>
      <w:bookmarkStart w:id="813" w:name="_Toc30692994"/>
      <w:bookmarkStart w:id="814" w:name="_Toc30693373"/>
      <w:bookmarkStart w:id="815" w:name="_Toc30693751"/>
      <w:bookmarkStart w:id="816" w:name="_Toc30694129"/>
      <w:bookmarkStart w:id="817" w:name="_Toc30694510"/>
      <w:bookmarkStart w:id="818" w:name="_Toc30699100"/>
      <w:bookmarkStart w:id="819" w:name="_Toc30699485"/>
      <w:bookmarkStart w:id="820" w:name="_Toc30699870"/>
      <w:bookmarkStart w:id="821" w:name="_Toc30701025"/>
      <w:bookmarkStart w:id="822" w:name="_Toc30701412"/>
      <w:bookmarkStart w:id="823" w:name="_Toc30744019"/>
      <w:bookmarkStart w:id="824" w:name="_Toc30754842"/>
      <w:bookmarkStart w:id="825" w:name="_Toc30757298"/>
      <w:bookmarkStart w:id="826" w:name="_Toc30757846"/>
      <w:bookmarkStart w:id="827" w:name="_Toc30758246"/>
      <w:bookmarkStart w:id="828" w:name="_Toc30763006"/>
      <w:bookmarkStart w:id="829" w:name="_Toc30767660"/>
      <w:bookmarkStart w:id="830" w:name="_Toc34823678"/>
      <w:bookmarkStart w:id="831" w:name="_Toc107101773"/>
      <w:bookmarkEnd w:id="808"/>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32" w:name="_11.6.1_Restorative_justice"/>
      <w:bookmarkStart w:id="833" w:name="_Toc30674210"/>
      <w:bookmarkStart w:id="834" w:name="_Toc30691477"/>
      <w:bookmarkStart w:id="835" w:name="_Toc30691857"/>
      <w:bookmarkStart w:id="836" w:name="_Toc30692237"/>
      <w:bookmarkStart w:id="837" w:name="_Toc30692995"/>
      <w:bookmarkStart w:id="838" w:name="_Toc30693374"/>
      <w:bookmarkStart w:id="839" w:name="_Toc30693752"/>
      <w:bookmarkStart w:id="840" w:name="_Toc30694130"/>
      <w:bookmarkStart w:id="841" w:name="_Toc30694511"/>
      <w:bookmarkStart w:id="842" w:name="_Toc30699101"/>
      <w:bookmarkStart w:id="843" w:name="_Toc30699486"/>
      <w:bookmarkStart w:id="844" w:name="_Toc30699871"/>
      <w:bookmarkStart w:id="845" w:name="_Toc30701026"/>
      <w:bookmarkStart w:id="846" w:name="_Toc30701413"/>
      <w:bookmarkStart w:id="847" w:name="_Toc30744020"/>
      <w:bookmarkStart w:id="848" w:name="_Toc30754843"/>
      <w:bookmarkStart w:id="849" w:name="_Toc30757299"/>
      <w:bookmarkStart w:id="850" w:name="_Toc30757847"/>
      <w:bookmarkStart w:id="851" w:name="_Toc30758247"/>
      <w:bookmarkStart w:id="852" w:name="_Toc30763007"/>
      <w:bookmarkStart w:id="853" w:name="_Toc30767661"/>
      <w:bookmarkStart w:id="854" w:name="_Toc34823679"/>
      <w:bookmarkStart w:id="855" w:name="_Toc107101774"/>
      <w:bookmarkEnd w:id="83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56" w:name="_11.6.2_The_Victorian"/>
      <w:bookmarkStart w:id="857" w:name="_Toc34823680"/>
      <w:bookmarkStart w:id="858" w:name="_Toc107101775"/>
      <w:bookmarkEnd w:id="85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57"/>
      <w:bookmarkEnd w:id="858"/>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w:t>
      </w:r>
      <w:r w:rsidRPr="001C6E0E">
        <w:rPr>
          <w:rFonts w:ascii="Arial" w:hAnsi="Arial" w:cs="Arial"/>
          <w:color w:val="000000"/>
          <w:sz w:val="20"/>
        </w:rPr>
        <w:lastRenderedPageBreak/>
        <w:t xml:space="preserve">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58A1E2AD"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r w:rsidR="00D57C74">
        <w:rPr>
          <w:rFonts w:ascii="Arial" w:hAnsi="Arial" w:cs="Arial"/>
          <w:color w:val="000000"/>
          <w:sz w:val="20"/>
        </w:rPr>
        <w:t xml:space="preserve"> </w:t>
      </w:r>
      <w:r w:rsidR="00D57C74">
        <w:rPr>
          <w:rFonts w:ascii="Arial" w:hAnsi="Arial" w:cs="Arial"/>
          <w:sz w:val="20"/>
          <w:szCs w:val="20"/>
        </w:rPr>
        <w:t xml:space="preserve">For information about the Jesuit Social Services Group Conference program in Victoria and the Northern Territory </w:t>
      </w:r>
      <w:r w:rsidR="00691074">
        <w:rPr>
          <w:rFonts w:ascii="Arial" w:hAnsi="Arial" w:cs="Arial"/>
          <w:sz w:val="20"/>
          <w:szCs w:val="20"/>
        </w:rPr>
        <w:t xml:space="preserve">in 2023-2024 </w:t>
      </w:r>
      <w:r w:rsidR="00D57C74">
        <w:rPr>
          <w:rFonts w:ascii="Arial" w:hAnsi="Arial" w:cs="Arial"/>
          <w:sz w:val="20"/>
          <w:szCs w:val="20"/>
        </w:rPr>
        <w:t xml:space="preserve">see </w:t>
      </w:r>
      <w:hyperlink r:id="rId36" w:history="1">
        <w:r w:rsidR="00D57C74" w:rsidRPr="00722744">
          <w:rPr>
            <w:rStyle w:val="Hyperlink"/>
            <w:rFonts w:ascii="Arial" w:hAnsi="Arial" w:cs="Arial"/>
            <w:sz w:val="20"/>
            <w:szCs w:val="20"/>
          </w:rPr>
          <w:t>https://cdn.jss.org.au/wp-content/uploads/2024/11/12161344/Annual-Report-2024_MR.pdf</w:t>
        </w:r>
      </w:hyperlink>
      <w:r w:rsidR="00D57C74">
        <w:rPr>
          <w:rFonts w:ascii="Arial" w:hAnsi="Arial" w:cs="Arial"/>
          <w:sz w:val="20"/>
          <w:szCs w:val="20"/>
        </w:rPr>
        <w:t>.</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59" w:name="_Toc30674211"/>
      <w:bookmarkStart w:id="860" w:name="_Toc30691478"/>
      <w:bookmarkStart w:id="861" w:name="_Toc30691858"/>
      <w:bookmarkStart w:id="862" w:name="_Toc30692238"/>
      <w:bookmarkStart w:id="863" w:name="_Toc30692996"/>
      <w:bookmarkStart w:id="864" w:name="_Toc30693375"/>
      <w:bookmarkStart w:id="865" w:name="_Toc30693753"/>
      <w:bookmarkStart w:id="866" w:name="_Toc30694131"/>
      <w:bookmarkStart w:id="867" w:name="_Toc30694512"/>
      <w:bookmarkStart w:id="868" w:name="_Toc30699102"/>
      <w:bookmarkStart w:id="869" w:name="_Toc30699487"/>
      <w:bookmarkStart w:id="870" w:name="_Toc30699872"/>
      <w:bookmarkStart w:id="871" w:name="_Toc30701027"/>
      <w:bookmarkStart w:id="872" w:name="_Toc30701414"/>
      <w:bookmarkStart w:id="873" w:name="_Toc30744021"/>
      <w:bookmarkStart w:id="874" w:name="_Toc30754844"/>
      <w:bookmarkStart w:id="875" w:name="_Toc30757300"/>
      <w:bookmarkStart w:id="876" w:name="_Toc30757848"/>
      <w:bookmarkStart w:id="877" w:name="_Toc30758248"/>
      <w:bookmarkStart w:id="878" w:name="_Toc30763008"/>
      <w:bookmarkStart w:id="879" w:name="_Toc30767662"/>
      <w:bookmarkStart w:id="880" w:name="_Toc34823681"/>
      <w:bookmarkStart w:id="881"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82" w:name="_11.6.3_Goal"/>
      <w:bookmarkEnd w:id="88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83" w:name="_Toc30674212"/>
      <w:bookmarkStart w:id="884" w:name="_Toc30691479"/>
      <w:bookmarkStart w:id="885" w:name="_Toc30691859"/>
      <w:bookmarkStart w:id="886" w:name="_Toc30692239"/>
      <w:bookmarkStart w:id="887" w:name="_Toc30692997"/>
      <w:bookmarkStart w:id="888" w:name="_Toc30693376"/>
      <w:bookmarkStart w:id="889" w:name="_Toc30693754"/>
      <w:bookmarkStart w:id="890" w:name="_Toc30694132"/>
      <w:bookmarkStart w:id="891" w:name="_Toc30694513"/>
      <w:bookmarkStart w:id="892" w:name="_Toc30699103"/>
      <w:bookmarkStart w:id="893" w:name="_Toc30699488"/>
      <w:bookmarkStart w:id="894" w:name="_Toc30699873"/>
      <w:bookmarkStart w:id="895" w:name="_Toc30701028"/>
      <w:bookmarkStart w:id="896" w:name="_Toc30701415"/>
      <w:bookmarkStart w:id="897" w:name="_Toc30744022"/>
      <w:bookmarkStart w:id="898" w:name="_Toc30754845"/>
      <w:bookmarkStart w:id="899" w:name="_Toc30757301"/>
      <w:bookmarkStart w:id="900" w:name="_Toc30757849"/>
      <w:bookmarkStart w:id="901" w:name="_Toc30758249"/>
      <w:bookmarkStart w:id="902" w:name="_Toc30763009"/>
      <w:bookmarkStart w:id="903"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904" w:name="_11.6.4_Consultation_with"/>
      <w:bookmarkStart w:id="905" w:name="_Toc34823682"/>
      <w:bookmarkStart w:id="906" w:name="_Toc107101777"/>
      <w:bookmarkEnd w:id="90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5"/>
      <w:bookmarkEnd w:id="906"/>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907" w:name="_11.6.5_Mechanics"/>
      <w:bookmarkStart w:id="908" w:name="_Toc30674213"/>
      <w:bookmarkStart w:id="909" w:name="_Toc30691480"/>
      <w:bookmarkStart w:id="910" w:name="_Toc30691860"/>
      <w:bookmarkStart w:id="911" w:name="_Toc30692240"/>
      <w:bookmarkStart w:id="912" w:name="_Toc30692998"/>
      <w:bookmarkStart w:id="913" w:name="_Toc30693377"/>
      <w:bookmarkStart w:id="914" w:name="_Toc30693755"/>
      <w:bookmarkStart w:id="915" w:name="_Toc30694133"/>
      <w:bookmarkStart w:id="916" w:name="_Toc30694514"/>
      <w:bookmarkStart w:id="917" w:name="_Toc30699104"/>
      <w:bookmarkStart w:id="918" w:name="_Toc30699489"/>
      <w:bookmarkStart w:id="919" w:name="_Toc30699874"/>
      <w:bookmarkStart w:id="920" w:name="_Toc30701029"/>
      <w:bookmarkStart w:id="921" w:name="_Toc30701416"/>
      <w:bookmarkStart w:id="922" w:name="_Toc30744023"/>
      <w:bookmarkStart w:id="923" w:name="_Toc30754846"/>
      <w:bookmarkStart w:id="924" w:name="_Toc30757302"/>
      <w:bookmarkStart w:id="925" w:name="_Toc30757850"/>
      <w:bookmarkStart w:id="926" w:name="_Toc30758250"/>
      <w:bookmarkStart w:id="927" w:name="_Toc30763010"/>
      <w:bookmarkStart w:id="928" w:name="_Toc30767664"/>
      <w:bookmarkStart w:id="929" w:name="_Toc34823683"/>
      <w:bookmarkStart w:id="930" w:name="_Toc107101778"/>
      <w:bookmarkEnd w:id="907"/>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31" w:name="_11.6.6_Conference_Outcomes"/>
      <w:bookmarkStart w:id="932" w:name="_Toc30674214"/>
      <w:bookmarkStart w:id="933" w:name="_Toc30691481"/>
      <w:bookmarkStart w:id="934" w:name="_Toc30691861"/>
      <w:bookmarkStart w:id="935" w:name="_Toc30692241"/>
      <w:bookmarkStart w:id="936" w:name="_Toc30692999"/>
      <w:bookmarkStart w:id="937" w:name="_Toc30693378"/>
      <w:bookmarkStart w:id="938" w:name="_Toc30693756"/>
      <w:bookmarkStart w:id="939" w:name="_Toc30694134"/>
      <w:bookmarkStart w:id="940" w:name="_Toc30694515"/>
      <w:bookmarkStart w:id="941" w:name="_Toc30699105"/>
      <w:bookmarkStart w:id="942" w:name="_Toc30699490"/>
      <w:bookmarkStart w:id="943" w:name="_Toc30699875"/>
      <w:bookmarkStart w:id="944" w:name="_Toc30701030"/>
      <w:bookmarkStart w:id="945" w:name="_Toc30701417"/>
      <w:bookmarkStart w:id="946" w:name="_Toc30744024"/>
      <w:bookmarkStart w:id="947" w:name="_Toc30754847"/>
      <w:bookmarkStart w:id="948" w:name="_Toc30757303"/>
      <w:bookmarkStart w:id="949" w:name="_Toc30757851"/>
      <w:bookmarkStart w:id="950" w:name="_Toc30758251"/>
      <w:bookmarkStart w:id="951" w:name="_Toc30763011"/>
      <w:bookmarkStart w:id="952" w:name="_Toc30767665"/>
      <w:bookmarkStart w:id="953" w:name="_Toc34823684"/>
      <w:bookmarkStart w:id="954" w:name="_Toc107101779"/>
      <w:bookmarkEnd w:id="93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55" w:name="_Toc30674215"/>
      <w:bookmarkStart w:id="956" w:name="_Toc30691482"/>
      <w:bookmarkStart w:id="957" w:name="_Toc30691862"/>
      <w:bookmarkStart w:id="958" w:name="_Toc30692242"/>
      <w:bookmarkStart w:id="959" w:name="_Toc30693000"/>
      <w:bookmarkStart w:id="960" w:name="_Toc30693379"/>
      <w:bookmarkStart w:id="961" w:name="_Toc30693757"/>
      <w:bookmarkStart w:id="962" w:name="_Toc30694135"/>
      <w:bookmarkStart w:id="963" w:name="_Toc30694516"/>
      <w:bookmarkStart w:id="964" w:name="_Toc30699106"/>
      <w:bookmarkStart w:id="965" w:name="_Toc30699491"/>
      <w:bookmarkStart w:id="966" w:name="_Toc30699876"/>
      <w:bookmarkStart w:id="967" w:name="_Toc30701031"/>
      <w:bookmarkStart w:id="968" w:name="_Toc30701418"/>
      <w:bookmarkStart w:id="969" w:name="_Toc30744025"/>
      <w:bookmarkStart w:id="970" w:name="_Toc30754848"/>
      <w:bookmarkStart w:id="971" w:name="_Toc30757304"/>
      <w:bookmarkStart w:id="972" w:name="_Toc30757852"/>
      <w:bookmarkStart w:id="973" w:name="_Toc30758252"/>
      <w:bookmarkStart w:id="974" w:name="_Toc30763012"/>
      <w:bookmarkStart w:id="975" w:name="_Toc30767666"/>
      <w:bookmarkStart w:id="976" w:name="_Toc34823685"/>
    </w:p>
    <w:p w14:paraId="290CC1E6" w14:textId="77363929"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r w:rsidR="00D57C74">
        <w:rPr>
          <w:rFonts w:ascii="Arial" w:hAnsi="Arial" w:cs="Arial"/>
          <w:sz w:val="20"/>
          <w:szCs w:val="20"/>
        </w:rPr>
        <w:t xml:space="preserve"> </w:t>
      </w:r>
      <w:r w:rsidR="00691074">
        <w:rPr>
          <w:rFonts w:ascii="Arial" w:hAnsi="Arial" w:cs="Arial"/>
          <w:sz w:val="20"/>
          <w:szCs w:val="20"/>
        </w:rPr>
        <w:t>In 2023/2024 Jesuit Social Services conducted 240 group conferences in Victoria &amp; Northern Territory, with 1,050 attendees including young persons, victims, police, family or other community members.</w:t>
      </w:r>
    </w:p>
    <w:p w14:paraId="4EAFB587" w14:textId="763BC02B" w:rsidR="00CB034C" w:rsidRDefault="00CB034C" w:rsidP="00CB034C">
      <w:pPr>
        <w:jc w:val="both"/>
        <w:rPr>
          <w:rFonts w:ascii="Arial" w:hAnsi="Arial" w:cs="Arial"/>
          <w:color w:val="000000"/>
          <w:sz w:val="22"/>
        </w:rPr>
      </w:pPr>
      <w:bookmarkStart w:id="977" w:name="_11.7_Criminal_Division"/>
      <w:bookmarkStart w:id="978" w:name="_Toc107101780"/>
      <w:bookmarkEnd w:id="977"/>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8"/>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79" w:name="_11.7.1_Victorian_statistics"/>
      <w:bookmarkEnd w:id="979"/>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w:t>
      </w:r>
      <w:proofErr w:type="gramStart"/>
      <w:r w:rsidR="0032394B" w:rsidRPr="001C6E0E">
        <w:rPr>
          <w:rFonts w:ascii="Arial" w:hAnsi="Arial" w:cs="Arial"/>
          <w:color w:val="000000"/>
          <w:sz w:val="20"/>
        </w:rPr>
        <w:t>of  the</w:t>
      </w:r>
      <w:proofErr w:type="gramEnd"/>
      <w:r w:rsidR="0032394B" w:rsidRPr="001C6E0E">
        <w:rPr>
          <w:rFonts w:ascii="Arial" w:hAnsi="Arial" w:cs="Arial"/>
          <w:color w:val="000000"/>
          <w:sz w:val="20"/>
        </w:rPr>
        <w:t xml:space="preserv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w:t>
      </w:r>
      <w:proofErr w:type="spellStart"/>
      <w:r w:rsidR="00AF6313">
        <w:rPr>
          <w:rFonts w:ascii="Arial" w:hAnsi="Arial" w:cs="Arial"/>
          <w:color w:val="000000"/>
          <w:sz w:val="20"/>
        </w:rPr>
        <w:t>supercase</w:t>
      </w:r>
      <w:proofErr w:type="spellEnd"/>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 xml:space="preserve">every </w:t>
      </w:r>
      <w:r w:rsidR="00934F34">
        <w:rPr>
          <w:rFonts w:ascii="Arial" w:hAnsi="Arial" w:cs="Arial"/>
          <w:color w:val="000000"/>
          <w:sz w:val="20"/>
        </w:rPr>
        <w:lastRenderedPageBreak/>
        <w:t>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885"/>
        <w:gridCol w:w="904"/>
        <w:gridCol w:w="892"/>
        <w:gridCol w:w="892"/>
        <w:gridCol w:w="892"/>
        <w:gridCol w:w="892"/>
        <w:gridCol w:w="892"/>
        <w:gridCol w:w="901"/>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80"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D57C74" w:rsidRDefault="007F6EE8" w:rsidP="007F6EE8">
      <w:pPr>
        <w:jc w:val="both"/>
        <w:rPr>
          <w:rFonts w:ascii="Arial" w:hAnsi="Arial" w:cs="Arial"/>
          <w:color w:val="000000"/>
          <w:sz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F614BD" w:rsidRDefault="00544E42" w:rsidP="00544E42">
      <w:pPr>
        <w:jc w:val="both"/>
        <w:rPr>
          <w:rFonts w:ascii="Arial" w:hAnsi="Arial" w:cs="Arial"/>
          <w:color w:val="000000"/>
          <w:sz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5A70C5">
            <w:pPr>
              <w:keepNext/>
              <w:keepLines/>
              <w:spacing w:before="40"/>
              <w:jc w:val="center"/>
              <w:rPr>
                <w:rFonts w:ascii="Arial" w:hAnsi="Arial" w:cs="Arial"/>
                <w:b/>
                <w:color w:val="000000"/>
                <w:sz w:val="18"/>
              </w:rPr>
            </w:pPr>
            <w:bookmarkStart w:id="981"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5A70C5">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5A70C5">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5A70C5">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6EF538C1" w:rsidR="00A81683" w:rsidRPr="001C6E0E" w:rsidRDefault="005D0096" w:rsidP="005A70C5">
            <w:pPr>
              <w:keepNext/>
              <w:keepLines/>
              <w:spacing w:before="60"/>
              <w:jc w:val="center"/>
              <w:rPr>
                <w:rFonts w:ascii="Arial" w:hAnsi="Arial" w:cs="Arial"/>
                <w:b/>
                <w:color w:val="000000"/>
                <w:sz w:val="18"/>
              </w:rPr>
            </w:pPr>
            <w:r>
              <w:rPr>
                <w:rFonts w:ascii="Arial" w:hAnsi="Arial" w:cs="Arial"/>
                <w:b/>
                <w:color w:val="000000"/>
                <w:sz w:val="18"/>
              </w:rPr>
              <w:t>2024/25</w:t>
            </w: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5A70C5">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5A70C5">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tcPr>
          <w:p w14:paraId="34DE317B"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4B1D0351" w14:textId="113EA0F7"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2137407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5FCF5C6E" w14:textId="03B6D49D"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5A70C5">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5A70C5">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tcPr>
          <w:p w14:paraId="7DB84F94"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22D1D44F" w14:textId="03D91B16"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0DB9DE9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49</w:t>
            </w:r>
          </w:p>
        </w:tc>
        <w:tc>
          <w:tcPr>
            <w:tcW w:w="494" w:type="pct"/>
          </w:tcPr>
          <w:p w14:paraId="009B3437" w14:textId="2D52E7E5" w:rsidR="00A81683" w:rsidRPr="001C6E0E" w:rsidRDefault="00A81683" w:rsidP="005A70C5">
            <w:pPr>
              <w:keepNext/>
              <w:keepLines/>
              <w:jc w:val="right"/>
              <w:rPr>
                <w:rFonts w:ascii="Arial" w:hAnsi="Arial" w:cs="Arial"/>
                <w:color w:val="000000"/>
                <w:sz w:val="20"/>
              </w:rPr>
            </w:pPr>
          </w:p>
        </w:tc>
        <w:tc>
          <w:tcPr>
            <w:tcW w:w="494" w:type="pct"/>
          </w:tcPr>
          <w:p w14:paraId="5D2EDE25" w14:textId="5BF050A6" w:rsidR="00A81683" w:rsidRPr="001C6E0E" w:rsidRDefault="00A81683" w:rsidP="005A70C5">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5A70C5">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5A70C5">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3936AB43"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505</w:t>
            </w: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32B02CAE"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29</w:t>
            </w: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75710E1A" w:rsidR="00A81683" w:rsidRPr="001C6E0E" w:rsidRDefault="005D0096" w:rsidP="0095573F">
            <w:pPr>
              <w:jc w:val="right"/>
              <w:rPr>
                <w:rFonts w:ascii="Arial" w:hAnsi="Arial" w:cs="Arial"/>
                <w:color w:val="000000"/>
                <w:sz w:val="20"/>
              </w:rPr>
            </w:pPr>
            <w:r>
              <w:rPr>
                <w:rFonts w:ascii="Arial" w:hAnsi="Arial" w:cs="Arial"/>
                <w:color w:val="000000"/>
                <w:sz w:val="20"/>
              </w:rPr>
              <w:t>236</w:t>
            </w: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50F0CCA3" w:rsidR="00A81683" w:rsidRPr="001C6E0E" w:rsidRDefault="005D0096" w:rsidP="0095573F">
            <w:pPr>
              <w:jc w:val="right"/>
              <w:rPr>
                <w:rFonts w:ascii="Arial" w:hAnsi="Arial" w:cs="Arial"/>
                <w:color w:val="000000"/>
                <w:sz w:val="20"/>
              </w:rPr>
            </w:pPr>
            <w:r>
              <w:rPr>
                <w:rFonts w:ascii="Arial" w:hAnsi="Arial" w:cs="Arial"/>
                <w:color w:val="000000"/>
                <w:sz w:val="20"/>
              </w:rPr>
              <w:t>170</w:t>
            </w: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0665B20F" w:rsidR="00A81683" w:rsidRPr="001C6E0E" w:rsidRDefault="005D0096" w:rsidP="0095573F">
            <w:pPr>
              <w:jc w:val="right"/>
              <w:rPr>
                <w:rFonts w:ascii="Arial" w:hAnsi="Arial" w:cs="Arial"/>
                <w:color w:val="000000"/>
                <w:sz w:val="20"/>
              </w:rPr>
            </w:pPr>
            <w:r>
              <w:rPr>
                <w:rFonts w:ascii="Arial" w:hAnsi="Arial" w:cs="Arial"/>
                <w:color w:val="000000"/>
                <w:sz w:val="20"/>
              </w:rPr>
              <w:t>14</w:t>
            </w: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066C8AA5"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lastRenderedPageBreak/>
              <w:t>Youth residential centre order</w:t>
            </w:r>
          </w:p>
        </w:tc>
        <w:tc>
          <w:tcPr>
            <w:tcW w:w="494" w:type="pct"/>
            <w:tcBorders>
              <w:left w:val="single" w:sz="18" w:space="0" w:color="auto"/>
            </w:tcBorders>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0D0FA154"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1F8002C2" w:rsidR="00A81683" w:rsidRPr="001C6E0E" w:rsidRDefault="005D0096" w:rsidP="0095573F">
            <w:pPr>
              <w:jc w:val="right"/>
              <w:rPr>
                <w:rFonts w:ascii="Arial" w:hAnsi="Arial" w:cs="Arial"/>
                <w:color w:val="000000"/>
                <w:sz w:val="20"/>
              </w:rPr>
            </w:pPr>
            <w:r>
              <w:rPr>
                <w:rFonts w:ascii="Arial" w:hAnsi="Arial" w:cs="Arial"/>
                <w:color w:val="000000"/>
                <w:sz w:val="20"/>
              </w:rPr>
              <w:t>80</w:t>
            </w: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45D55E9C" w:rsidR="00A81683" w:rsidRPr="00B7523B" w:rsidRDefault="005D0096" w:rsidP="0095573F">
            <w:pPr>
              <w:spacing w:before="40" w:after="40"/>
              <w:jc w:val="right"/>
              <w:rPr>
                <w:rFonts w:ascii="Arial" w:hAnsi="Arial" w:cs="Arial"/>
                <w:b/>
                <w:color w:val="000000"/>
                <w:sz w:val="22"/>
                <w:szCs w:val="22"/>
              </w:rPr>
            </w:pPr>
            <w:r>
              <w:rPr>
                <w:rFonts w:ascii="Arial" w:hAnsi="Arial" w:cs="Arial"/>
                <w:b/>
                <w:color w:val="000000"/>
                <w:sz w:val="22"/>
                <w:szCs w:val="22"/>
              </w:rPr>
              <w:t>1095</w:t>
            </w: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80"/>
      <w:bookmarkEnd w:id="981"/>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64296A5E" w14:textId="77777777" w:rsidR="00A81683" w:rsidRDefault="00C7318F" w:rsidP="00C7318F">
            <w:pPr>
              <w:keepNext/>
              <w:keepLines/>
              <w:spacing w:before="20"/>
              <w:jc w:val="center"/>
              <w:rPr>
                <w:rFonts w:ascii="Arial" w:hAnsi="Arial" w:cs="Arial"/>
                <w:b/>
                <w:color w:val="000000"/>
                <w:sz w:val="18"/>
              </w:rPr>
            </w:pPr>
            <w:r>
              <w:rPr>
                <w:rFonts w:ascii="Arial" w:hAnsi="Arial" w:cs="Arial"/>
                <w:b/>
                <w:color w:val="000000"/>
                <w:sz w:val="18"/>
              </w:rPr>
              <w:t>2024</w:t>
            </w:r>
          </w:p>
          <w:p w14:paraId="477A36EE" w14:textId="7D772DD8" w:rsidR="00C7318F" w:rsidRDefault="00C7318F" w:rsidP="00C7318F">
            <w:pPr>
              <w:keepNext/>
              <w:keepLines/>
              <w:jc w:val="center"/>
              <w:rPr>
                <w:rFonts w:ascii="Arial" w:hAnsi="Arial" w:cs="Arial"/>
                <w:b/>
                <w:color w:val="000000"/>
                <w:sz w:val="18"/>
              </w:rPr>
            </w:pPr>
            <w:r>
              <w:rPr>
                <w:rFonts w:ascii="Arial" w:hAnsi="Arial" w:cs="Arial"/>
                <w:b/>
                <w:color w:val="000000"/>
                <w:sz w:val="18"/>
              </w:rPr>
              <w:t>/25</w:t>
            </w: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39CE0B84" w:rsidR="00A81683" w:rsidRDefault="00C7318F" w:rsidP="0095573F">
            <w:pPr>
              <w:keepNext/>
              <w:keepLines/>
              <w:jc w:val="center"/>
              <w:rPr>
                <w:rFonts w:ascii="Arial" w:hAnsi="Arial" w:cs="Arial"/>
                <w:color w:val="000000"/>
                <w:sz w:val="20"/>
              </w:rPr>
            </w:pPr>
            <w:r>
              <w:rPr>
                <w:rFonts w:ascii="Arial" w:hAnsi="Arial" w:cs="Arial"/>
                <w:color w:val="000000"/>
                <w:sz w:val="20"/>
              </w:rPr>
              <w:t>55%</w:t>
            </w: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10D50BED" w:rsidR="00A81683" w:rsidRDefault="00C7318F" w:rsidP="0095573F">
            <w:pPr>
              <w:keepNext/>
              <w:keepLines/>
              <w:spacing w:before="80"/>
              <w:jc w:val="center"/>
              <w:rPr>
                <w:rFonts w:ascii="Arial" w:hAnsi="Arial" w:cs="Arial"/>
                <w:color w:val="000000"/>
                <w:sz w:val="20"/>
              </w:rPr>
            </w:pPr>
            <w:r>
              <w:rPr>
                <w:rFonts w:ascii="Arial" w:hAnsi="Arial" w:cs="Arial"/>
                <w:color w:val="000000"/>
                <w:sz w:val="20"/>
              </w:rPr>
              <w:t>38%</w:t>
            </w: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46C6EF5B" w:rsidR="00A81683" w:rsidRDefault="00C7318F" w:rsidP="0095573F">
            <w:pPr>
              <w:keepNext/>
              <w:keepLines/>
              <w:jc w:val="center"/>
              <w:rPr>
                <w:rFonts w:ascii="Arial" w:hAnsi="Arial" w:cs="Arial"/>
                <w:color w:val="000000"/>
                <w:sz w:val="20"/>
              </w:rPr>
            </w:pPr>
            <w:r>
              <w:rPr>
                <w:rFonts w:ascii="Arial" w:hAnsi="Arial" w:cs="Arial"/>
                <w:color w:val="000000"/>
                <w:sz w:val="20"/>
              </w:rPr>
              <w:t>7%</w:t>
            </w: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053D36A" w14:textId="3299C914" w:rsidR="00700D90" w:rsidRDefault="00700D90" w:rsidP="00700D90">
      <w:pPr>
        <w:jc w:val="both"/>
        <w:rPr>
          <w:rFonts w:ascii="Arial" w:hAnsi="Arial" w:cs="Arial"/>
          <w:color w:val="000000"/>
          <w:sz w:val="20"/>
        </w:rPr>
      </w:pPr>
      <w:r>
        <w:rPr>
          <w:rFonts w:ascii="Helvetica" w:hAnsi="Helvetica"/>
          <w:noProof/>
          <w:color w:val="132A4A"/>
          <w:lang w:val="en-US" w:eastAsia="en-AU"/>
        </w:rPr>
        <w:lastRenderedPageBreak/>
        <w:drawing>
          <wp:inline distT="0" distB="0" distL="0" distR="0" wp14:anchorId="50C3C321" wp14:editId="32D9AABA">
            <wp:extent cx="5759450" cy="3578792"/>
            <wp:effectExtent l="19050" t="19050" r="0" b="3175"/>
            <wp:docPr id="2037188556" name="Picture 2037188556"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8556" name="Picture 2037188556" descr="A graph with a line and a lin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l="24774" t="17696" r="20033" b="17787"/>
                    <a:stretch>
                      <a:fillRect/>
                    </a:stretch>
                  </pic:blipFill>
                  <pic:spPr bwMode="auto">
                    <a:xfrm>
                      <a:off x="0" y="0"/>
                      <a:ext cx="5759450" cy="3578792"/>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82" w:name="_11.7.2_Australian_&amp;"/>
      <w:bookmarkEnd w:id="982"/>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8"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 xml:space="preserve">rate of detention of persons aged 10-17 in Juvenile Corrective Institutions – both as sentenced detainees and as </w:t>
      </w:r>
      <w:proofErr w:type="spellStart"/>
      <w:r w:rsidRPr="00102D2A">
        <w:rPr>
          <w:rFonts w:ascii="Arial" w:hAnsi="Arial" w:cs="Arial"/>
          <w:color w:val="000000"/>
          <w:sz w:val="20"/>
        </w:rPr>
        <w:t>remandees</w:t>
      </w:r>
      <w:proofErr w:type="spellEnd"/>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proofErr w:type="gramStart"/>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w:t>
            </w:r>
            <w:proofErr w:type="gramEnd"/>
            <w:r w:rsidR="00F938C9" w:rsidRPr="00102D2A">
              <w:rPr>
                <w:rFonts w:ascii="Arial" w:hAnsi="Arial" w:cs="Arial"/>
                <w:b/>
                <w:bCs/>
                <w:color w:val="FFFFFF"/>
                <w:sz w:val="18"/>
              </w:rPr>
              <w:t xml:space="preserv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062D85">
        <w:tc>
          <w:tcPr>
            <w:tcW w:w="885" w:type="dxa"/>
            <w:tcBorders>
              <w:top w:val="single" w:sz="4" w:space="0" w:color="auto"/>
              <w:bottom w:val="single" w:sz="4"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4"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4"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4"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4"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4"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4"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4"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4"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4"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062D85">
        <w:tc>
          <w:tcPr>
            <w:tcW w:w="885" w:type="dxa"/>
            <w:tcBorders>
              <w:top w:val="single" w:sz="4"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4" w:space="0" w:color="auto"/>
              <w:bottom w:val="single" w:sz="4"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4" w:space="0" w:color="auto"/>
              <w:bottom w:val="single" w:sz="4"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4" w:space="0" w:color="auto"/>
              <w:bottom w:val="single" w:sz="4"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4" w:space="0" w:color="auto"/>
              <w:bottom w:val="single" w:sz="4"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4" w:space="0" w:color="auto"/>
              <w:bottom w:val="single" w:sz="4"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4" w:space="0" w:color="auto"/>
              <w:bottom w:val="single" w:sz="4"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4" w:space="0" w:color="auto"/>
              <w:bottom w:val="single" w:sz="4"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4" w:space="0" w:color="auto"/>
              <w:bottom w:val="single" w:sz="4"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4" w:space="0" w:color="auto"/>
              <w:bottom w:val="single" w:sz="4"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062D85">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Borders>
              <w:top w:val="single" w:sz="4" w:space="0" w:color="auto"/>
            </w:tcBorders>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tcBorders>
              <w:top w:val="single" w:sz="4" w:space="0" w:color="auto"/>
            </w:tcBorders>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Borders>
              <w:top w:val="single" w:sz="4" w:space="0" w:color="auto"/>
            </w:tcBorders>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Borders>
              <w:top w:val="single" w:sz="4" w:space="0" w:color="auto"/>
            </w:tcBorders>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Borders>
              <w:top w:val="single" w:sz="4" w:space="0" w:color="auto"/>
            </w:tcBorders>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Borders>
              <w:top w:val="single" w:sz="4" w:space="0" w:color="auto"/>
            </w:tcBorders>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Borders>
              <w:top w:val="single" w:sz="4" w:space="0" w:color="auto"/>
            </w:tcBorders>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Borders>
              <w:top w:val="single" w:sz="4" w:space="0" w:color="auto"/>
            </w:tcBorders>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Borders>
              <w:top w:val="single" w:sz="4" w:space="0" w:color="auto"/>
            </w:tcBorders>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CC5E3D">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CC5E3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062D85">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4"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4"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4"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4"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4"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4"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4"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4"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4"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062D85">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4" w:space="0" w:color="auto"/>
              <w:bottom w:val="single" w:sz="4"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4" w:space="0" w:color="auto"/>
              <w:bottom w:val="single" w:sz="4"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4" w:space="0" w:color="auto"/>
              <w:bottom w:val="single" w:sz="4"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4" w:space="0" w:color="auto"/>
              <w:bottom w:val="single" w:sz="4"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4" w:space="0" w:color="auto"/>
              <w:bottom w:val="single" w:sz="4"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4" w:space="0" w:color="auto"/>
              <w:bottom w:val="single" w:sz="4"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4" w:space="0" w:color="auto"/>
              <w:bottom w:val="single" w:sz="4"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4" w:space="0" w:color="auto"/>
              <w:bottom w:val="single" w:sz="4"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4" w:space="0" w:color="auto"/>
              <w:bottom w:val="single" w:sz="4"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CC5E3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Borders>
              <w:top w:val="single" w:sz="4" w:space="0" w:color="auto"/>
            </w:tcBorders>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tcBorders>
              <w:top w:val="single" w:sz="4" w:space="0" w:color="auto"/>
            </w:tcBorders>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Borders>
              <w:top w:val="single" w:sz="4" w:space="0" w:color="auto"/>
            </w:tcBorders>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Borders>
              <w:top w:val="single" w:sz="4" w:space="0" w:color="auto"/>
            </w:tcBorders>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Borders>
              <w:top w:val="single" w:sz="4" w:space="0" w:color="auto"/>
            </w:tcBorders>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Borders>
              <w:top w:val="single" w:sz="4" w:space="0" w:color="auto"/>
            </w:tcBorders>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Borders>
              <w:top w:val="single" w:sz="4" w:space="0" w:color="auto"/>
            </w:tcBorders>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Borders>
              <w:top w:val="single" w:sz="4" w:space="0" w:color="auto"/>
            </w:tcBorders>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Borders>
              <w:top w:val="single" w:sz="4" w:space="0" w:color="auto"/>
            </w:tcBorders>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C5E3D">
        <w:tc>
          <w:tcPr>
            <w:tcW w:w="885" w:type="dxa"/>
            <w:tcBorders>
              <w:top w:val="single" w:sz="4" w:space="0" w:color="auto"/>
              <w:bottom w:val="single" w:sz="18"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CC5E3D">
        <w:tc>
          <w:tcPr>
            <w:tcW w:w="885" w:type="dxa"/>
            <w:tcBorders>
              <w:top w:val="single" w:sz="18"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62D85">
        <w:tc>
          <w:tcPr>
            <w:tcW w:w="885" w:type="dxa"/>
            <w:tcBorders>
              <w:top w:val="single" w:sz="4" w:space="0" w:color="auto"/>
              <w:left w:val="single" w:sz="18" w:space="0" w:color="auto"/>
              <w:bottom w:val="single" w:sz="4"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4" w:space="0" w:color="auto"/>
              <w:right w:val="single" w:sz="4" w:space="0" w:color="auto"/>
            </w:tcBorders>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4" w:space="0" w:color="auto"/>
              <w:right w:val="single" w:sz="4" w:space="0" w:color="auto"/>
            </w:tcBorders>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4" w:space="0" w:color="auto"/>
              <w:right w:val="single" w:sz="4" w:space="0" w:color="auto"/>
            </w:tcBorders>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4" w:space="0" w:color="auto"/>
              <w:right w:val="single" w:sz="4" w:space="0" w:color="auto"/>
            </w:tcBorders>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4" w:space="0" w:color="auto"/>
              <w:right w:val="single" w:sz="4" w:space="0" w:color="auto"/>
            </w:tcBorders>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4" w:space="0" w:color="auto"/>
              <w:right w:val="single" w:sz="4" w:space="0" w:color="auto"/>
            </w:tcBorders>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4" w:space="0" w:color="auto"/>
              <w:right w:val="single" w:sz="4" w:space="0" w:color="auto"/>
            </w:tcBorders>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4" w:space="0" w:color="auto"/>
              <w:right w:val="single" w:sz="18" w:space="0" w:color="auto"/>
            </w:tcBorders>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062D85">
        <w:tc>
          <w:tcPr>
            <w:tcW w:w="885" w:type="dxa"/>
            <w:tcBorders>
              <w:top w:val="single" w:sz="4"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4"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062D85">
      <w:pPr>
        <w:pBdr>
          <w:top w:val="single" w:sz="4" w:space="1" w:color="auto"/>
          <w:left w:val="single" w:sz="4" w:space="4" w:color="auto"/>
          <w:bottom w:val="single" w:sz="4" w:space="1" w:color="auto"/>
          <w:right w:val="single" w:sz="4" w:space="4" w:color="auto"/>
        </w:pBdr>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4156B062" w14:textId="41353044" w:rsidR="00062D85" w:rsidRDefault="00062D85" w:rsidP="00F81B35">
      <w:pPr>
        <w:jc w:val="both"/>
        <w:rPr>
          <w:rFonts w:ascii="Arial" w:hAnsi="Arial" w:cs="Arial"/>
          <w:color w:val="000000"/>
          <w:sz w:val="20"/>
        </w:rPr>
      </w:pPr>
      <w:r>
        <w:rPr>
          <w:noProof/>
        </w:rPr>
        <w:drawing>
          <wp:inline distT="0" distB="0" distL="0" distR="0" wp14:anchorId="308972AD" wp14:editId="4018D3AB">
            <wp:extent cx="5726430" cy="2828925"/>
            <wp:effectExtent l="19050" t="19050" r="7620" b="9525"/>
            <wp:docPr id="1973430025" name="Picture 1973430025" descr="A graph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0025" name="Picture 1973430025" descr="A graph of the united state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w:t>
      </w:r>
      <w:r w:rsidR="006D2043">
        <w:rPr>
          <w:rFonts w:ascii="Arial" w:hAnsi="Arial" w:cs="Arial"/>
          <w:color w:val="000000"/>
          <w:sz w:val="20"/>
        </w:rPr>
        <w:lastRenderedPageBreak/>
        <w:t>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proofErr w:type="gramStart"/>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w:t>
            </w:r>
            <w:proofErr w:type="gramEnd"/>
            <w:r w:rsidR="00870738" w:rsidRPr="00102D2A">
              <w:rPr>
                <w:rFonts w:ascii="Arial" w:hAnsi="Arial" w:cs="Arial"/>
                <w:b/>
                <w:bCs/>
                <w:color w:val="FFFFFF"/>
                <w:sz w:val="18"/>
              </w:rPr>
              <w:t xml:space="preserv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83" w:name="_Toc30691483"/>
      <w:bookmarkStart w:id="984" w:name="_Toc30691863"/>
      <w:bookmarkStart w:id="985" w:name="_Toc30692243"/>
      <w:bookmarkStart w:id="986" w:name="_Toc30693001"/>
      <w:bookmarkStart w:id="987" w:name="_Toc30693380"/>
      <w:bookmarkStart w:id="988" w:name="_Toc30693758"/>
      <w:bookmarkStart w:id="989" w:name="_Toc30694136"/>
      <w:bookmarkStart w:id="990" w:name="_Toc30694517"/>
      <w:bookmarkStart w:id="991" w:name="_Toc30699107"/>
      <w:bookmarkStart w:id="992" w:name="_Toc30699492"/>
      <w:bookmarkStart w:id="993" w:name="_Toc30699877"/>
      <w:bookmarkStart w:id="994" w:name="_Toc30701032"/>
      <w:bookmarkStart w:id="995" w:name="_Toc30701419"/>
      <w:bookmarkStart w:id="996" w:name="_Toc30744026"/>
      <w:bookmarkStart w:id="997" w:name="_Toc30754849"/>
      <w:bookmarkStart w:id="998" w:name="_Toc30757305"/>
      <w:bookmarkStart w:id="999" w:name="_Toc30757853"/>
      <w:bookmarkStart w:id="1000" w:name="_Toc30758253"/>
      <w:bookmarkStart w:id="1001" w:name="_Toc30763013"/>
      <w:bookmarkStart w:id="1002" w:name="_Toc30767667"/>
      <w:bookmarkStart w:id="1003" w:name="_Toc34823686"/>
      <w:bookmarkStart w:id="1004"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55493A95"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w:t>
      </w:r>
      <w:r w:rsidR="00062D85">
        <w:rPr>
          <w:rFonts w:ascii="Arial" w:hAnsi="Arial" w:cs="Arial"/>
          <w:color w:val="000000"/>
          <w:sz w:val="20"/>
        </w:rPr>
        <w:t>d</w:t>
      </w:r>
      <w:r w:rsidR="00316278" w:rsidRPr="00102D2A">
        <w:rPr>
          <w:rFonts w:ascii="Arial" w:hAnsi="Arial" w:cs="Arial"/>
          <w:color w:val="000000"/>
          <w:sz w:val="20"/>
        </w:rPr>
        <w:t xml:space="preserve"> by far the lowest youth detention rate – also ha</w:t>
      </w:r>
      <w:r w:rsidR="00062D85">
        <w:rPr>
          <w:rFonts w:ascii="Arial" w:hAnsi="Arial" w:cs="Arial"/>
          <w:color w:val="000000"/>
          <w:sz w:val="20"/>
        </w:rPr>
        <w:t>d</w:t>
      </w:r>
      <w:r w:rsidR="00316278" w:rsidRPr="00102D2A">
        <w:rPr>
          <w:rFonts w:ascii="Arial" w:hAnsi="Arial" w:cs="Arial"/>
          <w:color w:val="000000"/>
          <w:sz w:val="20"/>
        </w:rPr>
        <w:t xml:space="preserve">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02271D02" w:rsidR="00C11D7C" w:rsidRPr="00B07D41" w:rsidRDefault="0035249A" w:rsidP="0036094E">
      <w:pPr>
        <w:shd w:val="clear" w:color="auto" w:fill="000000"/>
        <w:jc w:val="center"/>
        <w:rPr>
          <w:rFonts w:ascii="Arial" w:hAnsi="Arial" w:cs="Arial"/>
          <w:sz w:val="20"/>
        </w:rPr>
      </w:pPr>
      <w:r>
        <w:rPr>
          <w:rFonts w:ascii="Arial" w:hAnsi="Arial" w:cs="Arial"/>
          <w:noProof/>
          <w:sz w:val="20"/>
        </w:rPr>
        <w:drawing>
          <wp:inline distT="0" distB="0" distL="0" distR="0" wp14:anchorId="31907D11" wp14:editId="0F1AB685">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49ADCF62"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4DDE60F2" w:rsidR="00D017DC" w:rsidRDefault="00D017DC" w:rsidP="00D017DC">
      <w:pPr>
        <w:jc w:val="both"/>
        <w:rPr>
          <w:rFonts w:ascii="Arial" w:hAnsi="Arial" w:cs="Arial"/>
          <w:color w:val="000000"/>
          <w:sz w:val="20"/>
        </w:rPr>
      </w:pPr>
    </w:p>
    <w:p w14:paraId="3A1E6218" w14:textId="59F694DA" w:rsidR="00D017DC" w:rsidRDefault="00925BDB" w:rsidP="0036094E">
      <w:pPr>
        <w:shd w:val="clear" w:color="auto" w:fill="000000"/>
        <w:jc w:val="center"/>
        <w:rPr>
          <w:rFonts w:ascii="Arial" w:hAnsi="Arial" w:cs="Arial"/>
          <w:color w:val="000000"/>
          <w:sz w:val="20"/>
        </w:rPr>
      </w:pPr>
      <w:r>
        <w:rPr>
          <w:noProof/>
        </w:rPr>
        <mc:AlternateContent>
          <mc:Choice Requires="wps">
            <w:drawing>
              <wp:anchor distT="45720" distB="45720" distL="114300" distR="114300" simplePos="0" relativeHeight="2" behindDoc="0" locked="0" layoutInCell="1" allowOverlap="1" wp14:anchorId="74B15266" wp14:editId="2AFD7ECF">
                <wp:simplePos x="0" y="0"/>
                <wp:positionH relativeFrom="column">
                  <wp:posOffset>1910715</wp:posOffset>
                </wp:positionH>
                <wp:positionV relativeFrom="paragraph">
                  <wp:posOffset>194310</wp:posOffset>
                </wp:positionV>
                <wp:extent cx="1895475" cy="198120"/>
                <wp:effectExtent l="0" t="0" r="9525" b="0"/>
                <wp:wrapNone/>
                <wp:docPr id="1832132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B15266" id="_x0000_t202" coordsize="21600,21600" o:spt="202" path="m,l,21600r21600,l21600,xe">
                <v:stroke joinstyle="miter"/>
                <v:path gradientshapeok="t" o:connecttype="rect"/>
              </v:shapetype>
              <v:shape id="Text Box 1" o:spid="_x0000_s1026" type="#_x0000_t202" style="position:absolute;left:0;text-align:left;margin-left:150.45pt;margin-top:15.3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sidR="0035249A">
        <w:rPr>
          <w:noProof/>
        </w:rPr>
        <w:drawing>
          <wp:inline distT="0" distB="0" distL="0" distR="0" wp14:anchorId="4596A756" wp14:editId="3F9E7545">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1">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08DB43DD"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2"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2C615A82" w:rsidR="004E25D9" w:rsidRPr="00C60E34" w:rsidRDefault="004E25D9" w:rsidP="00D017DC">
      <w:pPr>
        <w:jc w:val="both"/>
        <w:rPr>
          <w:rFonts w:ascii="Arial" w:hAnsi="Arial" w:cs="Arial"/>
          <w:color w:val="000000" w:themeColor="text1"/>
          <w:sz w:val="20"/>
        </w:rPr>
      </w:pPr>
    </w:p>
    <w:p w14:paraId="6A90F029" w14:textId="5535C265"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0BCEB0DF" w:rsidR="00CE3766" w:rsidRDefault="00CE3766" w:rsidP="00CE3766">
      <w:pPr>
        <w:jc w:val="both"/>
        <w:rPr>
          <w:rFonts w:ascii="Arial" w:hAnsi="Arial" w:cs="Arial"/>
          <w:color w:val="000000"/>
          <w:sz w:val="20"/>
        </w:rPr>
      </w:pPr>
    </w:p>
    <w:p w14:paraId="3AC29434" w14:textId="1B5F5DF2" w:rsidR="0035249A" w:rsidRPr="00102D2A" w:rsidRDefault="00925BDB" w:rsidP="0035249A">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0288" behindDoc="0" locked="0" layoutInCell="1" allowOverlap="1" wp14:anchorId="780C97E9" wp14:editId="706CDCCB">
                <wp:simplePos x="0" y="0"/>
                <wp:positionH relativeFrom="column">
                  <wp:posOffset>1279525</wp:posOffset>
                </wp:positionH>
                <wp:positionV relativeFrom="paragraph">
                  <wp:posOffset>463550</wp:posOffset>
                </wp:positionV>
                <wp:extent cx="504190" cy="3888105"/>
                <wp:effectExtent l="17780" t="12700" r="11430" b="13970"/>
                <wp:wrapNone/>
                <wp:docPr id="663451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88810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5396" id="Rectangle 8" o:spid="_x0000_s1026" style="position:absolute;margin-left:100.75pt;margin-top:36.5pt;width:39.7pt;height:30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" filled="f" strokecolor="#f30" strokeweight="1.5pt"/>
            </w:pict>
          </mc:Fallback>
        </mc:AlternateContent>
      </w:r>
      <w:r w:rsidR="0035249A" w:rsidRPr="00C60E34">
        <w:rPr>
          <w:rFonts w:ascii="Arial" w:hAnsi="Arial" w:cs="Arial"/>
          <w:noProof/>
          <w:color w:val="000000"/>
          <w:sz w:val="20"/>
          <w:bdr w:val="single" w:sz="8" w:space="0" w:color="auto"/>
        </w:rPr>
        <w:drawing>
          <wp:inline distT="0" distB="0" distL="0" distR="0" wp14:anchorId="38161F17" wp14:editId="43B37E43">
            <wp:extent cx="4971600" cy="4971600"/>
            <wp:effectExtent l="0" t="0" r="0" b="0"/>
            <wp:docPr id="963751657"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1005" w:name="_11.8_Parole_&amp;"/>
      <w:bookmarkStart w:id="1006" w:name="_Hlk16848916"/>
      <w:bookmarkEnd w:id="1005"/>
    </w:p>
    <w:p w14:paraId="05F77096" w14:textId="293004FC" w:rsidR="00AB37DA" w:rsidRPr="00102D2A" w:rsidRDefault="00AB37DA" w:rsidP="001C79B1">
      <w:pPr>
        <w:keepNext/>
        <w:keepLines/>
        <w:autoSpaceDE w:val="0"/>
        <w:autoSpaceDN w:val="0"/>
        <w:adjustRightInd w:val="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9092F57" w:rsidR="00AB37DA" w:rsidRDefault="00AB37DA" w:rsidP="00AB37DA">
      <w:pPr>
        <w:jc w:val="both"/>
        <w:rPr>
          <w:rFonts w:ascii="Arial" w:hAnsi="Arial" w:cs="Arial"/>
          <w:color w:val="000000"/>
          <w:sz w:val="20"/>
        </w:rPr>
      </w:pPr>
    </w:p>
    <w:p w14:paraId="383C86BB" w14:textId="02172CDD" w:rsidR="001C79B1" w:rsidRPr="00102D2A" w:rsidRDefault="00925BDB" w:rsidP="001C79B1">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1312" behindDoc="0" locked="0" layoutInCell="1" allowOverlap="1" wp14:anchorId="780C97E9" wp14:editId="6BDC6B8F">
                <wp:simplePos x="0" y="0"/>
                <wp:positionH relativeFrom="column">
                  <wp:posOffset>1079500</wp:posOffset>
                </wp:positionH>
                <wp:positionV relativeFrom="paragraph">
                  <wp:posOffset>821690</wp:posOffset>
                </wp:positionV>
                <wp:extent cx="504190" cy="4285615"/>
                <wp:effectExtent l="17780" t="18415" r="11430" b="10795"/>
                <wp:wrapNone/>
                <wp:docPr id="10769037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28561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36A18" id="Rectangle 9" o:spid="_x0000_s1026" style="position:absolute;margin-left:85pt;margin-top:64.7pt;width:39.7pt;height:3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" filled="f" strokecolor="#f30" strokeweight="1.5pt"/>
            </w:pict>
          </mc:Fallback>
        </mc:AlternateContent>
      </w:r>
      <w:r w:rsidR="001C79B1" w:rsidRPr="001C79B1">
        <w:rPr>
          <w:rFonts w:ascii="Arial" w:hAnsi="Arial" w:cs="Arial"/>
          <w:noProof/>
          <w:color w:val="000000"/>
          <w:sz w:val="22"/>
          <w:bdr w:val="single" w:sz="8" w:space="0" w:color="auto"/>
        </w:rPr>
        <w:drawing>
          <wp:inline distT="0" distB="0" distL="0" distR="0" wp14:anchorId="5712BED2" wp14:editId="5F958E1E">
            <wp:extent cx="5760000" cy="5407200"/>
            <wp:effectExtent l="0" t="0" r="0" b="0"/>
            <wp:docPr id="1420751222" name="Picture 142075122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1222" name="Picture 1420751222" descr="A graph of a number of people&#10;&#10;AI-generated content may be incorrect."/>
                    <pic:cNvPicPr/>
                  </pic:nvPicPr>
                  <pic:blipFill>
                    <a:blip r:embed="rId44"/>
                    <a:stretch>
                      <a:fillRect/>
                    </a:stretch>
                  </pic:blipFill>
                  <pic:spPr>
                    <a:xfrm>
                      <a:off x="0" y="0"/>
                      <a:ext cx="5760000" cy="5407200"/>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1007" w:name="_11.8.1_Parole"/>
      <w:bookmarkStart w:id="1008" w:name="_Toc30674216"/>
      <w:bookmarkStart w:id="1009" w:name="_Toc30691484"/>
      <w:bookmarkStart w:id="1010" w:name="_Toc30691864"/>
      <w:bookmarkStart w:id="1011" w:name="_Toc30692244"/>
      <w:bookmarkStart w:id="1012" w:name="_Toc30693002"/>
      <w:bookmarkStart w:id="1013" w:name="_Toc30693381"/>
      <w:bookmarkStart w:id="1014" w:name="_Toc30693759"/>
      <w:bookmarkStart w:id="1015" w:name="_Toc30694137"/>
      <w:bookmarkStart w:id="1016" w:name="_Toc30694518"/>
      <w:bookmarkStart w:id="1017" w:name="_Toc30699108"/>
      <w:bookmarkStart w:id="1018" w:name="_Toc30699493"/>
      <w:bookmarkStart w:id="1019" w:name="_Toc30699878"/>
      <w:bookmarkStart w:id="1020" w:name="_Toc30701033"/>
      <w:bookmarkStart w:id="1021" w:name="_Toc30701420"/>
      <w:bookmarkStart w:id="1022" w:name="_Toc30744027"/>
      <w:bookmarkStart w:id="1023" w:name="_Toc30754850"/>
      <w:bookmarkStart w:id="1024" w:name="_Toc30757306"/>
      <w:bookmarkStart w:id="1025" w:name="_Toc30757854"/>
      <w:bookmarkStart w:id="1026" w:name="_Toc30758254"/>
      <w:bookmarkStart w:id="1027" w:name="_Toc30763014"/>
      <w:bookmarkStart w:id="1028" w:name="_Toc30767668"/>
      <w:bookmarkStart w:id="1029" w:name="_Toc34823687"/>
      <w:bookmarkStart w:id="1030" w:name="_Toc107101782"/>
      <w:bookmarkEnd w:id="1007"/>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proofErr w:type="spellStart"/>
      <w:r w:rsidRPr="004341DF">
        <w:rPr>
          <w:rFonts w:ascii="Arial" w:hAnsi="Arial" w:cs="Arial"/>
          <w:i/>
          <w:iCs/>
          <w:sz w:val="20"/>
          <w:szCs w:val="20"/>
        </w:rPr>
        <w:t>Kumova</w:t>
      </w:r>
      <w:proofErr w:type="spellEnd"/>
      <w:r w:rsidRPr="004341DF">
        <w:rPr>
          <w:rFonts w:ascii="Arial" w:hAnsi="Arial" w:cs="Arial"/>
          <w:i/>
          <w:iCs/>
          <w:sz w:val="20"/>
          <w:szCs w:val="20"/>
        </w:rPr>
        <w:t xml:space="preserve">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w:t>
      </w:r>
      <w:proofErr w:type="gramStart"/>
      <w:r w:rsidR="00ED2FC4" w:rsidRPr="00B002D0">
        <w:rPr>
          <w:rFonts w:ascii="Arial" w:hAnsi="Arial" w:cs="Arial"/>
          <w:sz w:val="20"/>
          <w:szCs w:val="20"/>
        </w:rPr>
        <w:t>it</w:t>
      </w:r>
      <w:proofErr w:type="gramEnd"/>
      <w:r w:rsidR="00ED2FC4" w:rsidRPr="00B002D0">
        <w:rPr>
          <w:rFonts w:ascii="Arial" w:hAnsi="Arial" w:cs="Arial"/>
          <w:sz w:val="20"/>
          <w:szCs w:val="20"/>
        </w:rPr>
        <w:t xml:space="preserve">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proofErr w:type="spellStart"/>
      <w:r w:rsidR="00ED2FC4" w:rsidRPr="00136B26">
        <w:rPr>
          <w:rFonts w:ascii="Arial" w:hAnsi="Arial" w:cs="Arial"/>
          <w:i/>
          <w:iCs/>
          <w:sz w:val="20"/>
          <w:szCs w:val="20"/>
        </w:rPr>
        <w:t>Kumova</w:t>
      </w:r>
      <w:proofErr w:type="spellEnd"/>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32382F1"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 xml:space="preserve">R v </w:t>
      </w:r>
      <w:proofErr w:type="spellStart"/>
      <w:r w:rsidR="00BE59C9" w:rsidRPr="00136B26">
        <w:rPr>
          <w:rFonts w:ascii="Arial" w:hAnsi="Arial" w:cs="Arial"/>
          <w:i/>
          <w:color w:val="000000"/>
          <w:sz w:val="20"/>
          <w:szCs w:val="20"/>
        </w:rPr>
        <w:t>Rintoull</w:t>
      </w:r>
      <w:proofErr w:type="spellEnd"/>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 xml:space="preserve">DPP v </w:t>
      </w:r>
      <w:proofErr w:type="spellStart"/>
      <w:r w:rsidR="00D55FE9" w:rsidRPr="00136B26">
        <w:rPr>
          <w:rFonts w:ascii="Arial" w:hAnsi="Arial" w:cs="Arial"/>
          <w:i/>
          <w:color w:val="000000"/>
          <w:sz w:val="20"/>
          <w:szCs w:val="20"/>
        </w:rPr>
        <w:t>Kumova</w:t>
      </w:r>
      <w:proofErr w:type="spellEnd"/>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 xml:space="preserve">The King v </w:t>
      </w:r>
      <w:proofErr w:type="spellStart"/>
      <w:r w:rsidR="00A05B8C" w:rsidRPr="008B65FD">
        <w:rPr>
          <w:rFonts w:ascii="Arial" w:hAnsi="Arial" w:cs="Arial"/>
          <w:i/>
          <w:iCs/>
          <w:color w:val="000000"/>
          <w:sz w:val="20"/>
        </w:rPr>
        <w:t>Hatahet</w:t>
      </w:r>
      <w:proofErr w:type="spellEnd"/>
      <w:r w:rsidR="00A05B8C">
        <w:rPr>
          <w:rFonts w:ascii="Arial" w:hAnsi="Arial" w:cs="Arial"/>
          <w:color w:val="000000"/>
          <w:sz w:val="20"/>
        </w:rPr>
        <w:t xml:space="preserve"> [2024] HCA 23 at [19]-[28]</w:t>
      </w:r>
      <w:r w:rsidR="007B68AF">
        <w:rPr>
          <w:rFonts w:ascii="Arial" w:hAnsi="Arial" w:cs="Arial"/>
          <w:color w:val="000000"/>
          <w:sz w:val="20"/>
        </w:rPr>
        <w:t xml:space="preserve">; </w:t>
      </w:r>
      <w:r w:rsidR="007B68AF" w:rsidRPr="00D62C27">
        <w:rPr>
          <w:rFonts w:ascii="Arial" w:hAnsi="Arial" w:cs="Arial"/>
          <w:i/>
          <w:iCs/>
          <w:color w:val="000000"/>
          <w:sz w:val="20"/>
        </w:rPr>
        <w:t>Cartledge v The King</w:t>
      </w:r>
      <w:r w:rsidR="007B68AF">
        <w:rPr>
          <w:rFonts w:ascii="Arial" w:hAnsi="Arial" w:cs="Arial"/>
          <w:color w:val="000000"/>
          <w:sz w:val="20"/>
        </w:rPr>
        <w:t xml:space="preserve"> [2025] VSCA 267 at [256]-[265]</w:t>
      </w:r>
      <w:r w:rsidR="00331C3E">
        <w:rPr>
          <w:rFonts w:ascii="Arial" w:hAnsi="Arial" w:cs="Arial"/>
          <w:bCs/>
          <w:color w:val="000000"/>
          <w:sz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t>
      </w:r>
      <w:r w:rsidRPr="0097285F">
        <w:rPr>
          <w:rFonts w:ascii="Arial" w:hAnsi="Arial" w:cs="Arial"/>
          <w:sz w:val="18"/>
          <w:szCs w:val="20"/>
        </w:rPr>
        <w:lastRenderedPageBreak/>
        <w:t xml:space="preserve">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w:t>
      </w:r>
      <w:proofErr w:type="spellStart"/>
      <w:r w:rsidRPr="001E084A">
        <w:rPr>
          <w:rFonts w:ascii="Arial" w:hAnsi="Arial" w:cs="Arial"/>
          <w:color w:val="000000"/>
          <w:sz w:val="18"/>
          <w:szCs w:val="18"/>
        </w:rPr>
        <w:t>onfinement</w:t>
      </w:r>
      <w:proofErr w:type="spellEnd"/>
      <w:r w:rsidRPr="001E084A">
        <w:rPr>
          <w:rFonts w:ascii="Arial" w:hAnsi="Arial" w:cs="Arial"/>
          <w:color w:val="000000"/>
          <w:sz w:val="18"/>
          <w:szCs w:val="18"/>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31" w:name="_Hlk158792552"/>
      <w:r>
        <w:rPr>
          <w:rFonts w:ascii="Arial" w:hAnsi="Arial" w:cs="Arial"/>
          <w:color w:val="000000"/>
          <w:sz w:val="20"/>
        </w:rPr>
        <w:lastRenderedPageBreak/>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w:t>
      </w:r>
      <w:proofErr w:type="gramStart"/>
      <w:r w:rsidR="009D6526" w:rsidRPr="009D6526">
        <w:rPr>
          <w:rFonts w:ascii="Arial" w:hAnsi="Arial" w:cs="Arial"/>
          <w:sz w:val="20"/>
          <w:szCs w:val="20"/>
        </w:rPr>
        <w:t>AA)(</w:t>
      </w:r>
      <w:proofErr w:type="gramEnd"/>
      <w:r w:rsidR="009D6526" w:rsidRPr="009D6526">
        <w:rPr>
          <w:rFonts w:ascii="Arial" w:hAnsi="Arial" w:cs="Arial"/>
          <w:sz w:val="20"/>
          <w:szCs w:val="20"/>
        </w:rPr>
        <w:t>a).”</w:t>
      </w:r>
    </w:p>
    <w:bookmarkEnd w:id="1031"/>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w:t>
      </w:r>
      <w:r w:rsidRPr="00F979CD">
        <w:rPr>
          <w:rFonts w:ascii="Arial" w:hAnsi="Arial" w:cs="Arial"/>
          <w:sz w:val="20"/>
          <w:szCs w:val="20"/>
        </w:rPr>
        <w:lastRenderedPageBreak/>
        <w:t>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proofErr w:type="spellStart"/>
      <w:r w:rsidRPr="00C54581">
        <w:rPr>
          <w:rFonts w:ascii="Arial" w:hAnsi="Arial" w:cs="Arial"/>
          <w:i/>
          <w:iCs/>
          <w:sz w:val="20"/>
          <w:szCs w:val="20"/>
        </w:rPr>
        <w:t>Bugmy</w:t>
      </w:r>
      <w:proofErr w:type="spellEnd"/>
      <w:r w:rsidRPr="00C54581">
        <w:rPr>
          <w:rFonts w:ascii="Arial" w:hAnsi="Arial" w:cs="Arial"/>
          <w:i/>
          <w:iCs/>
          <w:sz w:val="20"/>
          <w:szCs w:val="20"/>
        </w:rPr>
        <w:t xml:space="preserve"> v The Queen</w:t>
      </w:r>
      <w:r w:rsidRPr="00C54581">
        <w:rPr>
          <w:rFonts w:ascii="Arial" w:hAnsi="Arial" w:cs="Arial"/>
          <w:sz w:val="20"/>
          <w:szCs w:val="20"/>
        </w:rPr>
        <w:t xml:space="preserve"> (1990) 169 CLR 525, 536 (Dawson, Toohey and </w:t>
      </w:r>
      <w:proofErr w:type="spellStart"/>
      <w:r w:rsidRPr="00C54581">
        <w:rPr>
          <w:rFonts w:ascii="Arial" w:hAnsi="Arial" w:cs="Arial"/>
          <w:sz w:val="20"/>
          <w:szCs w:val="20"/>
        </w:rPr>
        <w:t>Gaudron</w:t>
      </w:r>
      <w:proofErr w:type="spellEnd"/>
      <w:r w:rsidRPr="00C54581">
        <w:rPr>
          <w:rFonts w:ascii="Arial" w:hAnsi="Arial" w:cs="Arial"/>
          <w:sz w:val="20"/>
          <w:szCs w:val="20"/>
        </w:rPr>
        <w:t xml:space="preserve">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 xml:space="preserve">R v </w:t>
      </w:r>
      <w:proofErr w:type="spellStart"/>
      <w:r w:rsidRPr="00C54581">
        <w:rPr>
          <w:rFonts w:ascii="Arial" w:hAnsi="Arial" w:cs="Arial"/>
          <w:i/>
          <w:iCs/>
          <w:sz w:val="20"/>
          <w:szCs w:val="20"/>
        </w:rPr>
        <w:t>Mulvale</w:t>
      </w:r>
      <w:proofErr w:type="spellEnd"/>
      <w:r w:rsidRPr="00C54581">
        <w:rPr>
          <w:rFonts w:ascii="Arial" w:hAnsi="Arial" w:cs="Arial"/>
          <w:sz w:val="20"/>
          <w:szCs w:val="20"/>
        </w:rPr>
        <w:t xml:space="preserve"> (Unreported, Court of Appeal, </w:t>
      </w:r>
      <w:proofErr w:type="spellStart"/>
      <w:r w:rsidRPr="00C54581">
        <w:rPr>
          <w:rFonts w:ascii="Arial" w:hAnsi="Arial" w:cs="Arial"/>
          <w:sz w:val="20"/>
          <w:szCs w:val="20"/>
        </w:rPr>
        <w:t>Winneke</w:t>
      </w:r>
      <w:proofErr w:type="spellEnd"/>
      <w:r w:rsidRPr="00C54581">
        <w:rPr>
          <w:rFonts w:ascii="Arial" w:hAnsi="Arial" w:cs="Arial"/>
          <w:sz w:val="20"/>
          <w:szCs w:val="20"/>
        </w:rPr>
        <w:t xml:space="preserv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w:t>
      </w:r>
      <w:proofErr w:type="gramStart"/>
      <w:r w:rsidRPr="00C54581">
        <w:rPr>
          <w:rFonts w:ascii="Arial" w:hAnsi="Arial" w:cs="Arial"/>
          <w:sz w:val="20"/>
          <w:szCs w:val="20"/>
        </w:rPr>
        <w:t>–[</w:t>
      </w:r>
      <w:proofErr w:type="gramEnd"/>
      <w:r w:rsidRPr="00C54581">
        <w:rPr>
          <w:rFonts w:ascii="Arial" w:hAnsi="Arial" w:cs="Arial"/>
          <w:sz w:val="20"/>
          <w:szCs w:val="20"/>
        </w:rPr>
        <w:t>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proofErr w:type="spellStart"/>
      <w:r w:rsidR="00531994" w:rsidRPr="00764965">
        <w:rPr>
          <w:rFonts w:ascii="Arial" w:hAnsi="Arial" w:cs="Arial"/>
          <w:i/>
          <w:iCs/>
          <w:sz w:val="20"/>
          <w:szCs w:val="20"/>
        </w:rPr>
        <w:t>Kumova</w:t>
      </w:r>
      <w:proofErr w:type="spellEnd"/>
      <w:r w:rsidR="00531994" w:rsidRPr="00764965">
        <w:rPr>
          <w:rFonts w:ascii="Arial" w:hAnsi="Arial" w:cs="Arial"/>
          <w:i/>
          <w:iCs/>
          <w:sz w:val="20"/>
          <w:szCs w:val="20"/>
        </w:rPr>
        <w:t xml:space="preserve"> v The Queen</w:t>
      </w:r>
      <w:r w:rsidR="00531994" w:rsidRPr="00531994">
        <w:rPr>
          <w:rFonts w:ascii="Arial" w:hAnsi="Arial" w:cs="Arial"/>
          <w:sz w:val="20"/>
          <w:szCs w:val="20"/>
        </w:rPr>
        <w:t xml:space="preserve"> (2012) 37 VR 538, 541–3 [10]</w:t>
      </w:r>
      <w:proofErr w:type="gramStart"/>
      <w:r w:rsidR="00531994" w:rsidRPr="00531994">
        <w:rPr>
          <w:rFonts w:ascii="Arial" w:hAnsi="Arial" w:cs="Arial"/>
          <w:sz w:val="20"/>
          <w:szCs w:val="20"/>
        </w:rPr>
        <w:t>–[</w:t>
      </w:r>
      <w:proofErr w:type="gramEnd"/>
      <w:r w:rsidR="00531994" w:rsidRPr="00531994">
        <w:rPr>
          <w:rFonts w:ascii="Arial" w:hAnsi="Arial" w:cs="Arial"/>
          <w:sz w:val="20"/>
          <w:szCs w:val="20"/>
        </w:rPr>
        <w:t>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w:t>
      </w:r>
      <w:proofErr w:type="spellStart"/>
      <w:r w:rsidR="00700872" w:rsidRPr="00700872">
        <w:rPr>
          <w:rFonts w:ascii="Arial" w:hAnsi="Arial" w:cs="Arial"/>
          <w:sz w:val="20"/>
          <w:szCs w:val="20"/>
        </w:rPr>
        <w:t>eg</w:t>
      </w:r>
      <w:proofErr w:type="spellEnd"/>
      <w:r w:rsidR="00700872" w:rsidRPr="00700872">
        <w:rPr>
          <w:rFonts w:ascii="Arial" w:hAnsi="Arial" w:cs="Arial"/>
          <w:sz w:val="20"/>
          <w:szCs w:val="20"/>
        </w:rPr>
        <w:t xml:space="preserve">,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w:t>
      </w:r>
      <w:proofErr w:type="gramStart"/>
      <w:r w:rsidR="00700872" w:rsidRPr="00700872">
        <w:rPr>
          <w:rFonts w:ascii="Arial" w:hAnsi="Arial" w:cs="Arial"/>
          <w:sz w:val="20"/>
          <w:szCs w:val="20"/>
        </w:rPr>
        <w:t>–[</w:t>
      </w:r>
      <w:proofErr w:type="gramEnd"/>
      <w:r w:rsidR="00700872" w:rsidRPr="00700872">
        <w:rPr>
          <w:rFonts w:ascii="Arial" w:hAnsi="Arial" w:cs="Arial"/>
          <w:sz w:val="20"/>
          <w:szCs w:val="20"/>
        </w:rPr>
        <w:t>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At the time the murder was committed, the offence was a standard offence, with a standard sentence of 25 years’ imprisonment. Section 11</w:t>
      </w:r>
      <w:proofErr w:type="gramStart"/>
      <w:r w:rsidRPr="00764965">
        <w:rPr>
          <w:rFonts w:ascii="Arial" w:hAnsi="Arial" w:cs="Arial"/>
          <w:sz w:val="20"/>
          <w:szCs w:val="20"/>
        </w:rPr>
        <w:t>A(</w:t>
      </w:r>
      <w:proofErr w:type="gramEnd"/>
      <w:r w:rsidRPr="00764965">
        <w:rPr>
          <w:rFonts w:ascii="Arial" w:hAnsi="Arial" w:cs="Arial"/>
          <w:sz w:val="20"/>
          <w:szCs w:val="20"/>
        </w:rPr>
        <w:t xml:space="preserve">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w:t>
      </w:r>
      <w:r w:rsidRPr="00764965">
        <w:rPr>
          <w:rFonts w:ascii="Arial" w:hAnsi="Arial" w:cs="Arial"/>
          <w:sz w:val="20"/>
          <w:szCs w:val="20"/>
        </w:rPr>
        <w:lastRenderedPageBreak/>
        <w:t>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t>
      </w:r>
      <w:proofErr w:type="spellStart"/>
      <w:r w:rsidRPr="00764965">
        <w:rPr>
          <w:rFonts w:ascii="Arial" w:hAnsi="Arial" w:cs="Arial"/>
          <w:sz w:val="20"/>
          <w:szCs w:val="20"/>
        </w:rPr>
        <w:t>Winneke</w:t>
      </w:r>
      <w:proofErr w:type="spellEnd"/>
      <w:r w:rsidRPr="00764965">
        <w:rPr>
          <w:rFonts w:ascii="Arial" w:hAnsi="Arial" w:cs="Arial"/>
          <w:sz w:val="20"/>
          <w:szCs w:val="20"/>
        </w:rPr>
        <w:t xml:space="preserve"> P explained in </w:t>
      </w:r>
      <w:r w:rsidRPr="00764965">
        <w:rPr>
          <w:rFonts w:ascii="Arial" w:hAnsi="Arial" w:cs="Arial"/>
          <w:i/>
          <w:sz w:val="20"/>
          <w:szCs w:val="20"/>
        </w:rPr>
        <w:t xml:space="preserve">R v </w:t>
      </w:r>
      <w:proofErr w:type="spellStart"/>
      <w:r w:rsidRPr="00764965">
        <w:rPr>
          <w:rFonts w:ascii="Arial" w:hAnsi="Arial" w:cs="Arial"/>
          <w:i/>
          <w:sz w:val="20"/>
          <w:szCs w:val="20"/>
        </w:rPr>
        <w:t>Mulvale</w:t>
      </w:r>
      <w:proofErr w:type="spellEnd"/>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lastRenderedPageBreak/>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32" w:name="_11.8.2_Remissions"/>
      <w:bookmarkEnd w:id="1032"/>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33" w:name="_11.9_Temporary_leave"/>
      <w:bookmarkStart w:id="1034" w:name="_Toc30691486"/>
      <w:bookmarkStart w:id="1035" w:name="_Toc30691866"/>
      <w:bookmarkStart w:id="1036" w:name="_Toc30692246"/>
      <w:bookmarkStart w:id="1037" w:name="_Toc30693004"/>
      <w:bookmarkStart w:id="1038" w:name="_Toc30693383"/>
      <w:bookmarkStart w:id="1039" w:name="_Toc30693761"/>
      <w:bookmarkStart w:id="1040" w:name="_Toc30694139"/>
      <w:bookmarkStart w:id="1041" w:name="_Toc30694520"/>
      <w:bookmarkStart w:id="1042" w:name="_Toc30699110"/>
      <w:bookmarkStart w:id="1043" w:name="_Toc30699495"/>
      <w:bookmarkStart w:id="1044" w:name="_Toc30699880"/>
      <w:bookmarkStart w:id="1045" w:name="_Toc30701035"/>
      <w:bookmarkStart w:id="1046" w:name="_Toc30701422"/>
      <w:bookmarkStart w:id="1047" w:name="_Toc30744029"/>
      <w:bookmarkStart w:id="1048" w:name="_Toc30754852"/>
      <w:bookmarkStart w:id="1049" w:name="_Toc30757308"/>
      <w:bookmarkStart w:id="1050" w:name="_Toc30757856"/>
      <w:bookmarkStart w:id="1051" w:name="_Toc30758256"/>
      <w:bookmarkStart w:id="1052" w:name="_Toc30763016"/>
      <w:bookmarkStart w:id="1053" w:name="_Toc30767670"/>
      <w:bookmarkStart w:id="1054" w:name="_Toc34823689"/>
      <w:bookmarkStart w:id="1055" w:name="_Toc107101784"/>
      <w:bookmarkEnd w:id="1006"/>
      <w:bookmarkEnd w:id="1033"/>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 xml:space="preserve">Such permit may be subject to any conditions, limitations or restrictions that the Secretary thinks fit to </w:t>
      </w:r>
      <w:proofErr w:type="gramStart"/>
      <w:r w:rsidRPr="00102D2A">
        <w:rPr>
          <w:rFonts w:ascii="Arial" w:hAnsi="Arial" w:cs="Arial"/>
          <w:color w:val="000000"/>
          <w:sz w:val="20"/>
        </w:rPr>
        <w:t>impose:</w:t>
      </w:r>
      <w:proofErr w:type="gramEnd"/>
      <w:r w:rsidRPr="00102D2A">
        <w:rPr>
          <w:rFonts w:ascii="Arial" w:hAnsi="Arial" w:cs="Arial"/>
          <w:color w:val="000000"/>
          <w:sz w:val="20"/>
        </w:rPr>
        <w:t xml:space="preserv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 xml:space="preserve">C detention is rehabilitation.  The aim is to work intensively with each detainee and to provide him or her with supervision, support, education, training and rehabilitation programs to maximise any </w:t>
      </w:r>
      <w:r w:rsidRPr="00102D2A">
        <w:rPr>
          <w:rFonts w:ascii="Arial" w:hAnsi="Arial" w:cs="Arial"/>
          <w:color w:val="000000"/>
          <w:sz w:val="20"/>
        </w:rPr>
        <w:lastRenderedPageBreak/>
        <w:t>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56" w:name="_11.10_Transfers_between"/>
      <w:bookmarkStart w:id="1057" w:name="_Toc30691487"/>
      <w:bookmarkStart w:id="1058" w:name="_Toc30691867"/>
      <w:bookmarkStart w:id="1059" w:name="_Toc30692247"/>
      <w:bookmarkStart w:id="1060" w:name="_Toc30693005"/>
      <w:bookmarkStart w:id="1061" w:name="_Toc30693384"/>
      <w:bookmarkStart w:id="1062" w:name="_Toc30693762"/>
      <w:bookmarkStart w:id="1063" w:name="_Toc30694140"/>
      <w:bookmarkStart w:id="1064" w:name="_Toc30694521"/>
      <w:bookmarkStart w:id="1065" w:name="_Toc30699111"/>
      <w:bookmarkStart w:id="1066" w:name="_Toc30699496"/>
      <w:bookmarkStart w:id="1067" w:name="_Toc30699881"/>
      <w:bookmarkStart w:id="1068" w:name="_Toc30701036"/>
      <w:bookmarkStart w:id="1069" w:name="_Toc30701423"/>
      <w:bookmarkStart w:id="1070" w:name="_Toc30744030"/>
      <w:bookmarkStart w:id="1071" w:name="_Toc30754853"/>
      <w:bookmarkStart w:id="1072" w:name="_Toc30757309"/>
      <w:bookmarkStart w:id="1073" w:name="_Toc30757857"/>
      <w:bookmarkStart w:id="1074" w:name="_Toc30758257"/>
      <w:bookmarkStart w:id="1075" w:name="_Toc30763017"/>
      <w:bookmarkStart w:id="1076" w:name="_Toc30767671"/>
      <w:bookmarkStart w:id="1077" w:name="_Toc34823690"/>
      <w:bookmarkStart w:id="1078" w:name="_Toc107101785"/>
      <w:bookmarkEnd w:id="1056"/>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79" w:name="_11.11_Further_custodial"/>
      <w:bookmarkStart w:id="1080" w:name="_Toc30691488"/>
      <w:bookmarkStart w:id="1081" w:name="_Toc30691868"/>
      <w:bookmarkStart w:id="1082" w:name="_Toc30692248"/>
      <w:bookmarkStart w:id="1083" w:name="_Toc30693006"/>
      <w:bookmarkStart w:id="1084" w:name="_Toc30693385"/>
      <w:bookmarkStart w:id="1085" w:name="_Toc30693763"/>
      <w:bookmarkStart w:id="1086" w:name="_Toc30694141"/>
      <w:bookmarkStart w:id="1087" w:name="_Toc30694522"/>
      <w:bookmarkStart w:id="1088" w:name="_Toc30699112"/>
      <w:bookmarkStart w:id="1089" w:name="_Toc30699497"/>
      <w:bookmarkStart w:id="1090" w:name="_Toc30699882"/>
      <w:bookmarkStart w:id="1091" w:name="_Toc30701037"/>
      <w:bookmarkStart w:id="1092" w:name="_Toc30701424"/>
      <w:bookmarkStart w:id="1093" w:name="_Toc30744031"/>
      <w:bookmarkStart w:id="1094" w:name="_Toc30754854"/>
      <w:bookmarkStart w:id="1095" w:name="_Toc30757310"/>
      <w:bookmarkStart w:id="1096" w:name="_Toc30757858"/>
      <w:bookmarkStart w:id="1097" w:name="_Toc30758258"/>
      <w:bookmarkStart w:id="1098" w:name="_Toc30763018"/>
      <w:bookmarkStart w:id="1099" w:name="_Toc30767672"/>
      <w:bookmarkStart w:id="1100" w:name="_Toc34823691"/>
      <w:bookmarkStart w:id="1101" w:name="_Toc107101786"/>
      <w:bookmarkEnd w:id="1079"/>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102" w:name="_11.12_Breach_of"/>
      <w:bookmarkStart w:id="1103" w:name="_Toc30691489"/>
      <w:bookmarkStart w:id="1104" w:name="_Toc30691869"/>
      <w:bookmarkStart w:id="1105" w:name="_Toc30692249"/>
      <w:bookmarkStart w:id="1106" w:name="_Toc30693007"/>
      <w:bookmarkStart w:id="1107" w:name="_Toc30693386"/>
      <w:bookmarkStart w:id="1108" w:name="_Toc30693764"/>
      <w:bookmarkStart w:id="1109" w:name="_Toc30694142"/>
      <w:bookmarkStart w:id="1110" w:name="_Toc30694523"/>
      <w:bookmarkStart w:id="1111" w:name="_Toc30699113"/>
      <w:bookmarkStart w:id="1112" w:name="_Toc30699498"/>
      <w:bookmarkStart w:id="1113" w:name="_Toc30699883"/>
      <w:bookmarkStart w:id="1114" w:name="_Toc30701038"/>
      <w:bookmarkStart w:id="1115" w:name="_Toc30701425"/>
      <w:bookmarkStart w:id="1116" w:name="_Toc30744032"/>
      <w:bookmarkStart w:id="1117" w:name="_Toc30754855"/>
      <w:bookmarkStart w:id="1118" w:name="_Toc30757311"/>
      <w:bookmarkStart w:id="1119" w:name="_Toc30757859"/>
      <w:bookmarkStart w:id="1120" w:name="_Toc30758259"/>
      <w:bookmarkStart w:id="1121" w:name="_Toc30763019"/>
      <w:bookmarkStart w:id="1122" w:name="_Toc30767673"/>
      <w:bookmarkStart w:id="1123" w:name="_Toc34823692"/>
      <w:bookmarkStart w:id="1124" w:name="_Toc107101787"/>
      <w:bookmarkEnd w:id="1102"/>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sidRPr="00102D2A">
        <w:rPr>
          <w:rFonts w:ascii="Arial" w:hAnsi="Arial" w:cs="Arial"/>
          <w:b/>
          <w:bCs/>
          <w:color w:val="000000"/>
        </w:rPr>
        <w:t>r</w:t>
      </w:r>
      <w:bookmarkEnd w:id="1124"/>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25" w:name="_11.12.1_“Generic”_provisions"/>
      <w:bookmarkStart w:id="1126" w:name="_Toc107101788"/>
      <w:bookmarkEnd w:id="1125"/>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26"/>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lastRenderedPageBreak/>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proofErr w:type="gramStart"/>
      <w:r w:rsidR="00E72C9C" w:rsidRPr="00102D2A">
        <w:rPr>
          <w:rFonts w:ascii="Arial" w:hAnsi="Arial" w:cs="Arial"/>
          <w:color w:val="000000"/>
          <w:sz w:val="20"/>
        </w:rPr>
        <w:t>)]</w:t>
      </w:r>
      <w:r w:rsidR="007C3438" w:rsidRPr="00102D2A">
        <w:rPr>
          <w:rFonts w:ascii="Arial" w:hAnsi="Arial" w:cs="Arial"/>
          <w:color w:val="000000"/>
          <w:sz w:val="20"/>
        </w:rPr>
        <w:t xml:space="preserve">  Proceeding</w:t>
      </w:r>
      <w:proofErr w:type="gramEnd"/>
      <w:r w:rsidR="007C3438" w:rsidRPr="00102D2A">
        <w:rPr>
          <w:rFonts w:ascii="Arial" w:hAnsi="Arial" w:cs="Arial"/>
          <w:color w:val="000000"/>
          <w:sz w:val="20"/>
        </w:rPr>
        <w:t xml:space="preserve">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lastRenderedPageBreak/>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lastRenderedPageBreak/>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27" w:name="_11.12.2_Powers_upon"/>
      <w:bookmarkStart w:id="1128" w:name="_Toc107101790"/>
      <w:bookmarkEnd w:id="112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28"/>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29" w:name="_11.12.3_Revocation_of"/>
      <w:bookmarkEnd w:id="1129"/>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30" w:name="_11.12.4_Fine_defaults"/>
      <w:bookmarkStart w:id="1131" w:name="_Toc107101791"/>
      <w:bookmarkEnd w:id="1130"/>
      <w:r w:rsidRPr="00102D2A">
        <w:rPr>
          <w:rFonts w:ascii="Arial" w:hAnsi="Arial" w:cs="Arial"/>
          <w:b/>
          <w:bCs/>
          <w:color w:val="000000"/>
          <w:sz w:val="20"/>
        </w:rPr>
        <w:lastRenderedPageBreak/>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31"/>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32" w:name="_11.13_Sunset_provision"/>
      <w:bookmarkStart w:id="1133" w:name="_Toc107101795"/>
      <w:bookmarkEnd w:id="1132"/>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33"/>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34" w:name="_11.13.1_Section_584"/>
      <w:bookmarkEnd w:id="1134"/>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lastRenderedPageBreak/>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35" w:name="_11.13.2_Spent_Convictions"/>
      <w:bookmarkEnd w:id="1135"/>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pPr>
        <w:numPr>
          <w:ilvl w:val="0"/>
          <w:numId w:val="115"/>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pPr>
        <w:numPr>
          <w:ilvl w:val="0"/>
          <w:numId w:val="115"/>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pPr>
        <w:numPr>
          <w:ilvl w:val="0"/>
          <w:numId w:val="116"/>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lastRenderedPageBreak/>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4F8C28BE"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w:t>
      </w:r>
      <w:r w:rsidR="006F1318">
        <w:rPr>
          <w:rFonts w:ascii="Arial" w:hAnsi="Arial" w:cs="Arial"/>
          <w:color w:val="000000"/>
          <w:sz w:val="20"/>
        </w:rPr>
        <w:t>, 22, 22A, 22B, 22C, 22D</w:t>
      </w:r>
      <w:r>
        <w:rPr>
          <w:rFonts w:ascii="Arial" w:hAnsi="Arial" w:cs="Arial"/>
          <w:color w:val="000000"/>
          <w:sz w:val="20"/>
        </w:rPr>
        <w:t xml:space="preserve"> &amp; 22</w:t>
      </w:r>
      <w:r w:rsidR="006F1318">
        <w:rPr>
          <w:rFonts w:ascii="Arial" w:hAnsi="Arial" w:cs="Arial"/>
          <w:color w:val="000000"/>
          <w:sz w:val="20"/>
        </w:rPr>
        <w:t>E–</w:t>
      </w:r>
    </w:p>
    <w:p w14:paraId="3822DAEE" w14:textId="30C56F32" w:rsidR="00B46021"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449A5472" w:rsidR="00C9757C" w:rsidRDefault="00F32661" w:rsidP="006F1318">
      <w:pPr>
        <w:jc w:val="both"/>
        <w:rPr>
          <w:rFonts w:ascii="Arial" w:hAnsi="Arial" w:cs="Arial"/>
          <w:color w:val="000000"/>
          <w:sz w:val="20"/>
        </w:rPr>
      </w:pPr>
      <w:r>
        <w:rPr>
          <w:rFonts w:ascii="Arial" w:hAnsi="Arial" w:cs="Arial"/>
          <w:color w:val="000000"/>
          <w:sz w:val="20"/>
        </w:rPr>
        <w:t>Sections 21</w:t>
      </w:r>
      <w:r w:rsidR="006F1318">
        <w:rPr>
          <w:rFonts w:ascii="Arial" w:hAnsi="Arial" w:cs="Arial"/>
          <w:color w:val="000000"/>
          <w:sz w:val="20"/>
        </w:rPr>
        <w:t>,</w:t>
      </w:r>
      <w:r>
        <w:rPr>
          <w:rFonts w:ascii="Arial" w:hAnsi="Arial" w:cs="Arial"/>
          <w:color w:val="000000"/>
          <w:sz w:val="20"/>
        </w:rPr>
        <w:t xml:space="preserve"> 22 </w:t>
      </w:r>
      <w:r w:rsidR="006F1318">
        <w:rPr>
          <w:rFonts w:ascii="Arial" w:hAnsi="Arial" w:cs="Arial"/>
          <w:color w:val="000000"/>
          <w:sz w:val="20"/>
        </w:rPr>
        <w:t xml:space="preserve">&amp; 22A-22E </w:t>
      </w:r>
      <w:r>
        <w:rPr>
          <w:rFonts w:ascii="Arial" w:hAnsi="Arial" w:cs="Arial"/>
          <w:color w:val="000000"/>
          <w:sz w:val="20"/>
        </w:rPr>
        <w:t>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26931C8"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sidR="006F1318">
        <w:rPr>
          <w:rFonts w:ascii="Arial" w:hAnsi="Arial" w:cs="Arial"/>
          <w:color w:val="000000"/>
          <w:sz w:val="20"/>
        </w:rPr>
        <w:t>;</w:t>
      </w:r>
    </w:p>
    <w:p w14:paraId="1A3FE780" w14:textId="2FAF693A" w:rsidR="006F1318" w:rsidRDefault="00B217CC" w:rsidP="006F1318">
      <w:pPr>
        <w:numPr>
          <w:ilvl w:val="0"/>
          <w:numId w:val="47"/>
        </w:numPr>
        <w:jc w:val="both"/>
        <w:rPr>
          <w:rFonts w:ascii="Arial" w:hAnsi="Arial" w:cs="Arial"/>
          <w:color w:val="000000"/>
          <w:sz w:val="20"/>
        </w:rPr>
      </w:pPr>
      <w:r>
        <w:rPr>
          <w:rFonts w:ascii="Arial" w:hAnsi="Arial" w:cs="Arial"/>
          <w:color w:val="000000"/>
          <w:sz w:val="20"/>
        </w:rPr>
        <w:t>by Court Services Victoria [s.22A]</w:t>
      </w:r>
      <w:r w:rsidR="006F1318">
        <w:rPr>
          <w:rFonts w:ascii="Arial" w:hAnsi="Arial" w:cs="Arial"/>
          <w:color w:val="000000"/>
          <w:sz w:val="20"/>
        </w:rPr>
        <w:t>;</w:t>
      </w:r>
    </w:p>
    <w:p w14:paraId="38446364" w14:textId="0049ECF4" w:rsidR="006F1318" w:rsidRPr="006F1318" w:rsidRDefault="006F1318" w:rsidP="006F1318">
      <w:pPr>
        <w:numPr>
          <w:ilvl w:val="0"/>
          <w:numId w:val="47"/>
        </w:numPr>
        <w:jc w:val="both"/>
        <w:rPr>
          <w:rFonts w:ascii="Arial" w:hAnsi="Arial" w:cs="Arial"/>
          <w:b/>
          <w:bCs/>
          <w:color w:val="000000"/>
          <w:sz w:val="20"/>
        </w:rPr>
      </w:pPr>
      <w:r w:rsidRPr="006F1318">
        <w:rPr>
          <w:rFonts w:ascii="Arial" w:hAnsi="Arial" w:cs="Arial"/>
          <w:color w:val="000000"/>
          <w:sz w:val="20"/>
        </w:rPr>
        <w:t xml:space="preserve">for purposes under the </w:t>
      </w:r>
      <w:r w:rsidRPr="006F1318">
        <w:rPr>
          <w:rFonts w:ascii="Arial" w:hAnsi="Arial" w:cs="Arial"/>
          <w:i/>
          <w:iCs/>
          <w:color w:val="000000"/>
          <w:sz w:val="20"/>
        </w:rPr>
        <w:t>Family Violence Protection Act 2008</w:t>
      </w:r>
      <w:r>
        <w:rPr>
          <w:rFonts w:ascii="Arial" w:hAnsi="Arial" w:cs="Arial"/>
          <w:color w:val="000000"/>
          <w:sz w:val="20"/>
        </w:rPr>
        <w:t xml:space="preserve"> [s.22B];</w:t>
      </w:r>
    </w:p>
    <w:p w14:paraId="32A5C5FA" w14:textId="52164EC0" w:rsidR="006F1318" w:rsidRPr="006F1318" w:rsidRDefault="006F1318" w:rsidP="006F1318">
      <w:pPr>
        <w:numPr>
          <w:ilvl w:val="0"/>
          <w:numId w:val="47"/>
        </w:numPr>
        <w:jc w:val="both"/>
        <w:rPr>
          <w:rFonts w:ascii="Arial" w:hAnsi="Arial" w:cs="Arial"/>
          <w:color w:val="000000"/>
          <w:sz w:val="20"/>
        </w:rPr>
      </w:pPr>
      <w:r>
        <w:rPr>
          <w:rFonts w:ascii="Arial" w:hAnsi="Arial" w:cs="Arial"/>
          <w:color w:val="000000"/>
          <w:sz w:val="20"/>
        </w:rPr>
        <w:t xml:space="preserve">for purposes under the </w:t>
      </w:r>
      <w:r w:rsidRPr="006F1318">
        <w:rPr>
          <w:rFonts w:ascii="Arial" w:hAnsi="Arial" w:cs="Arial"/>
          <w:i/>
          <w:iCs/>
          <w:color w:val="000000"/>
          <w:sz w:val="20"/>
        </w:rPr>
        <w:t>Child Wellbeing and Safety Act 2005</w:t>
      </w:r>
      <w:r>
        <w:rPr>
          <w:rFonts w:ascii="Arial" w:hAnsi="Arial" w:cs="Arial"/>
          <w:color w:val="000000"/>
          <w:sz w:val="20"/>
        </w:rPr>
        <w:t xml:space="preserve"> [s.22C];</w:t>
      </w:r>
    </w:p>
    <w:p w14:paraId="29603B0B" w14:textId="23C874B6"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by researchers and analysts [s.22D]; and</w:t>
      </w:r>
    </w:p>
    <w:p w14:paraId="4E1939BB" w14:textId="03C28907"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for reports on judicial decisions and proceedings [s.22E].</w:t>
      </w:r>
    </w:p>
    <w:p w14:paraId="0292EB25" w14:textId="77777777" w:rsidR="006F1318" w:rsidRDefault="006F1318" w:rsidP="00F32661">
      <w:pPr>
        <w:jc w:val="both"/>
        <w:rPr>
          <w:rFonts w:ascii="Arial" w:hAnsi="Arial" w:cs="Arial"/>
          <w:color w:val="000000"/>
          <w:sz w:val="20"/>
        </w:rPr>
      </w:pPr>
    </w:p>
    <w:p w14:paraId="01928819" w14:textId="3013CC57"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pPr>
        <w:pStyle w:val="ListParagraph"/>
        <w:numPr>
          <w:ilvl w:val="0"/>
          <w:numId w:val="114"/>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36"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B217CC">
      <w:pPr>
        <w:keepNext/>
        <w:keepLines/>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proofErr w:type="spellStart"/>
      <w:r w:rsidRPr="00F171F7">
        <w:rPr>
          <w:rFonts w:ascii="Arial" w:hAnsi="Arial" w:cs="Arial"/>
          <w:i/>
          <w:iCs/>
          <w:color w:val="000000"/>
          <w:sz w:val="20"/>
        </w:rPr>
        <w:t>Tabban</w:t>
      </w:r>
      <w:proofErr w:type="spellEnd"/>
      <w:r w:rsidRPr="00F171F7">
        <w:rPr>
          <w:rFonts w:ascii="Arial" w:hAnsi="Arial" w:cs="Arial"/>
          <w:i/>
          <w:iCs/>
          <w:color w:val="000000"/>
          <w:sz w:val="20"/>
        </w:rPr>
        <w:t xml:space="preserve">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 xml:space="preserve">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w:t>
      </w:r>
      <w:r w:rsidRPr="009B6849">
        <w:rPr>
          <w:rFonts w:ascii="Arial" w:hAnsi="Arial" w:cs="Arial"/>
          <w:color w:val="000000"/>
          <w:sz w:val="20"/>
        </w:rPr>
        <w:lastRenderedPageBreak/>
        <w:t>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37" w:name="_11.14_The_MAPPS"/>
      <w:bookmarkEnd w:id="1136"/>
      <w:bookmarkEnd w:id="1137"/>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proofErr w:type="gramStart"/>
      <w:r w:rsidRPr="00102D2A">
        <w:rPr>
          <w:rFonts w:ascii="Arial" w:hAnsi="Arial" w:cs="Arial"/>
          <w:color w:val="000000"/>
          <w:sz w:val="20"/>
        </w:rPr>
        <w:t>no</w:t>
      </w:r>
      <w:proofErr w:type="spellEnd"/>
      <w:proofErr w:type="gram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38" w:name="_11.15_Sentencing_of"/>
      <w:bookmarkEnd w:id="1138"/>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39" w:name="_11.15.1_Sexual_abuse"/>
      <w:bookmarkEnd w:id="1139"/>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B217CC">
      <w:pPr>
        <w:keepNext/>
        <w:keepLines/>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lastRenderedPageBreak/>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w:t>
      </w:r>
      <w:proofErr w:type="gramStart"/>
      <w:r w:rsidR="008A4DC8" w:rsidRPr="00D77DD1">
        <w:rPr>
          <w:rFonts w:ascii="Arial" w:hAnsi="Arial" w:cs="Arial"/>
          <w:color w:val="000000"/>
          <w:sz w:val="20"/>
        </w:rPr>
        <w:t>5]&amp;</w:t>
      </w:r>
      <w:proofErr w:type="gramEnd"/>
      <w:r w:rsidR="008A4DC8" w:rsidRPr="00D77DD1">
        <w:rPr>
          <w:rFonts w:ascii="Arial" w:hAnsi="Arial" w:cs="Arial"/>
          <w:color w:val="000000"/>
          <w:sz w:val="20"/>
        </w:rPr>
        <w:t xml:space="preserve">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EE7BE0">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w:t>
      </w:r>
      <w:r w:rsidRPr="00D77DD1">
        <w:rPr>
          <w:rFonts w:ascii="Arial" w:hAnsi="Arial" w:cs="Arial"/>
          <w:color w:val="000000"/>
          <w:sz w:val="20"/>
        </w:rPr>
        <w:lastRenderedPageBreak/>
        <w:t>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40" w:name="_11.15.1.1_Sexual_abuse"/>
      <w:bookmarkEnd w:id="1140"/>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B217CC" w:rsidRDefault="00824E5E" w:rsidP="0091618A">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18"/>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w:t>
      </w:r>
      <w:r w:rsidR="008166DB" w:rsidRPr="00102D2A">
        <w:rPr>
          <w:rFonts w:ascii="Arial" w:hAnsi="Arial" w:cs="Arial"/>
          <w:color w:val="000000"/>
          <w:sz w:val="20"/>
          <w:szCs w:val="20"/>
        </w:rPr>
        <w:lastRenderedPageBreak/>
        <w:t xml:space="preserve">had been sentenced to IMP2y6m/15m.  On DPP appeal this was held to be manifestly inadequate and </w:t>
      </w:r>
      <w:proofErr w:type="gramStart"/>
      <w:r w:rsidR="008166DB" w:rsidRPr="00102D2A">
        <w:rPr>
          <w:rFonts w:ascii="Arial" w:hAnsi="Arial" w:cs="Arial"/>
          <w:color w:val="000000"/>
          <w:sz w:val="20"/>
          <w:szCs w:val="20"/>
        </w:rPr>
        <w:t>he  was</w:t>
      </w:r>
      <w:proofErr w:type="gramEnd"/>
      <w:r w:rsidR="008166DB" w:rsidRPr="00102D2A">
        <w:rPr>
          <w:rFonts w:ascii="Arial" w:hAnsi="Arial" w:cs="Arial"/>
          <w:color w:val="000000"/>
          <w:sz w:val="20"/>
          <w:szCs w:val="20"/>
        </w:rPr>
        <w:t xml:space="preserve">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‘what might be termed social and individual rehabilitation … of those persons who have sustained loss and damage by reason of the commission of an offence. …</w:t>
      </w:r>
    </w:p>
    <w:p w14:paraId="653F384F"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B217CC" w:rsidRDefault="00B02EFE" w:rsidP="00B02E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20"/>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B217CC">
        <w:rPr>
          <w:rFonts w:ascii="Arial" w:hAnsi="Arial" w:cs="Arial"/>
          <w:color w:val="000000"/>
          <w:sz w:val="18"/>
          <w:szCs w:val="22"/>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 xml:space="preserve">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w:t>
      </w:r>
      <w:r w:rsidR="009605F9" w:rsidRPr="00102D2A">
        <w:rPr>
          <w:rFonts w:ascii="Arial" w:hAnsi="Arial" w:cs="Arial"/>
          <w:color w:val="000000"/>
          <w:sz w:val="20"/>
          <w:szCs w:val="20"/>
        </w:rPr>
        <w:lastRenderedPageBreak/>
        <w:t xml:space="preserve">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w:t>
      </w:r>
      <w:proofErr w:type="gramStart"/>
      <w:r w:rsidRPr="00D77DD1">
        <w:rPr>
          <w:rFonts w:ascii="Arial" w:hAnsi="Arial" w:cs="Arial"/>
          <w:color w:val="000000"/>
          <w:sz w:val="20"/>
        </w:rPr>
        <w:t>But,</w:t>
      </w:r>
      <w:proofErr w:type="gramEnd"/>
      <w:r w:rsidRPr="00D77DD1">
        <w:rPr>
          <w:rFonts w:ascii="Arial" w:hAnsi="Arial" w:cs="Arial"/>
          <w:color w:val="000000"/>
          <w:sz w:val="20"/>
        </w:rPr>
        <w:t xml:space="preserve"> the possibility that one approach has been used rather than the other is a </w:t>
      </w:r>
      <w:r w:rsidRPr="00D77DD1">
        <w:rPr>
          <w:rFonts w:ascii="Arial" w:hAnsi="Arial" w:cs="Arial"/>
          <w:color w:val="000000"/>
          <w:sz w:val="20"/>
        </w:rPr>
        <w:lastRenderedPageBreak/>
        <w:t>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B217CC" w:rsidRDefault="00AE19BF" w:rsidP="00AE19BF">
      <w:pPr>
        <w:pStyle w:val="Normal-Indent"/>
        <w:spacing w:line="240" w:lineRule="auto"/>
        <w:ind w:left="1134" w:right="1134"/>
        <w:rPr>
          <w:rFonts w:ascii="Arial" w:hAnsi="Arial" w:cs="Arial"/>
          <w:color w:val="000000"/>
          <w:sz w:val="18"/>
          <w:szCs w:val="18"/>
        </w:rPr>
      </w:pPr>
      <w:r w:rsidRPr="00B217CC">
        <w:rPr>
          <w:rFonts w:ascii="Arial" w:hAnsi="Arial" w:cs="Arial"/>
          <w:color w:val="000000"/>
          <w:sz w:val="18"/>
          <w:szCs w:val="18"/>
        </w:rPr>
        <w:t>‘</w:t>
      </w:r>
      <w:r w:rsidRPr="00B217CC">
        <w:rPr>
          <w:rFonts w:ascii="Arial" w:hAnsi="Arial" w:cs="Arial"/>
          <w:sz w:val="18"/>
          <w:szCs w:val="18"/>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lastRenderedPageBreak/>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 xml:space="preserve">As this Court has often said, sexual abuse of children by those in positions of trust or </w:t>
      </w:r>
      <w:r w:rsidRPr="008A4157">
        <w:rPr>
          <w:rFonts w:ascii="Arial" w:hAnsi="Arial" w:cs="Arial"/>
          <w:sz w:val="20"/>
        </w:rPr>
        <w:lastRenderedPageBreak/>
        <w:t>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Pr="00B217CC" w:rsidRDefault="008A4157" w:rsidP="00F818A8">
      <w:pPr>
        <w:pStyle w:val="Normal-Indent"/>
        <w:spacing w:before="80" w:line="240" w:lineRule="auto"/>
        <w:ind w:left="1021" w:right="1021"/>
        <w:rPr>
          <w:rFonts w:ascii="Arial" w:hAnsi="Arial" w:cs="Arial"/>
          <w:sz w:val="18"/>
          <w:szCs w:val="18"/>
        </w:rPr>
      </w:pPr>
      <w:r w:rsidRPr="00B217CC">
        <w:rPr>
          <w:rFonts w:ascii="Arial" w:hAnsi="Arial" w:cs="Arial"/>
          <w:sz w:val="18"/>
          <w:szCs w:val="18"/>
        </w:rPr>
        <w:t xml:space="preserve">‘Incest involving a child is an appalling crime.  It involves a breach of trust of the most fundamental kind, and an inexplicable abdication of parental responsibility: see, </w:t>
      </w:r>
      <w:proofErr w:type="spellStart"/>
      <w:r w:rsidRPr="00B217CC">
        <w:rPr>
          <w:rFonts w:ascii="Arial" w:hAnsi="Arial" w:cs="Arial"/>
          <w:sz w:val="18"/>
          <w:szCs w:val="18"/>
        </w:rPr>
        <w:t>eg</w:t>
      </w:r>
      <w:proofErr w:type="spellEnd"/>
      <w:r w:rsidRPr="00B217CC">
        <w:rPr>
          <w:rFonts w:ascii="Arial" w:hAnsi="Arial" w:cs="Arial"/>
          <w:sz w:val="18"/>
          <w:szCs w:val="18"/>
        </w:rPr>
        <w:t xml:space="preserve">, </w:t>
      </w:r>
      <w:r w:rsidRPr="00B217CC">
        <w:rPr>
          <w:rFonts w:ascii="Arial" w:eastAsia="Book Antiqua" w:hAnsi="Arial" w:cs="Arial"/>
          <w:i/>
          <w:sz w:val="18"/>
          <w:szCs w:val="18"/>
        </w:rPr>
        <w:t>R v Ware</w:t>
      </w:r>
      <w:r w:rsidRPr="00B217CC">
        <w:rPr>
          <w:rFonts w:ascii="Arial" w:hAnsi="Arial" w:cs="Arial"/>
          <w:sz w:val="18"/>
          <w:szCs w:val="18"/>
        </w:rPr>
        <w:t xml:space="preserve"> [1997] 1 VR 647, 653 (</w:t>
      </w:r>
      <w:proofErr w:type="spellStart"/>
      <w:r w:rsidRPr="00B217CC">
        <w:rPr>
          <w:rFonts w:ascii="Arial" w:hAnsi="Arial" w:cs="Arial"/>
          <w:sz w:val="18"/>
          <w:szCs w:val="18"/>
        </w:rPr>
        <w:t>Hedigan</w:t>
      </w:r>
      <w:proofErr w:type="spellEnd"/>
      <w:r w:rsidRPr="00B217CC">
        <w:rPr>
          <w:rFonts w:ascii="Arial" w:hAnsi="Arial" w:cs="Arial"/>
          <w:sz w:val="18"/>
          <w:szCs w:val="18"/>
        </w:rPr>
        <w:t xml:space="preserve"> AJA) and </w:t>
      </w:r>
      <w:r w:rsidRPr="00B217CC">
        <w:rPr>
          <w:rFonts w:ascii="Arial" w:eastAsia="Book Antiqua" w:hAnsi="Arial" w:cs="Arial"/>
          <w:i/>
          <w:sz w:val="18"/>
          <w:szCs w:val="18"/>
        </w:rPr>
        <w:t>DPP v G</w:t>
      </w:r>
      <w:r w:rsidRPr="00B217CC">
        <w:rPr>
          <w:rFonts w:ascii="Arial" w:hAnsi="Arial" w:cs="Arial"/>
          <w:sz w:val="18"/>
          <w:szCs w:val="18"/>
        </w:rPr>
        <w:t xml:space="preserve"> [2002] VSCA 6, [9]</w:t>
      </w:r>
      <w:proofErr w:type="gramStart"/>
      <w:r w:rsidRPr="00B217CC">
        <w:rPr>
          <w:rFonts w:ascii="Arial" w:hAnsi="Arial" w:cs="Arial"/>
          <w:sz w:val="18"/>
          <w:szCs w:val="18"/>
        </w:rPr>
        <w:t>–[</w:t>
      </w:r>
      <w:proofErr w:type="gramEnd"/>
      <w:r w:rsidRPr="00B217CC">
        <w:rPr>
          <w:rFonts w:ascii="Arial" w:hAnsi="Arial" w:cs="Arial"/>
          <w:sz w:val="18"/>
          <w:szCs w:val="18"/>
        </w:rPr>
        <w:t>10] (</w:t>
      </w:r>
      <w:proofErr w:type="spellStart"/>
      <w:r w:rsidRPr="00B217CC">
        <w:rPr>
          <w:rFonts w:ascii="Arial" w:hAnsi="Arial" w:cs="Arial"/>
          <w:sz w:val="18"/>
          <w:szCs w:val="18"/>
        </w:rPr>
        <w:t>Winneke</w:t>
      </w:r>
      <w:proofErr w:type="spellEnd"/>
      <w:r w:rsidRPr="00B217CC">
        <w:rPr>
          <w:rFonts w:ascii="Arial" w:hAnsi="Arial" w:cs="Arial"/>
          <w:sz w:val="18"/>
          <w:szCs w:val="18"/>
        </w:rPr>
        <w:t xml:space="preserve"> P).  Just as seriously, it involves a cynical exploitation by the parent of the opportunity for sexual contact which being in that position of trust presents: </w:t>
      </w:r>
      <w:r w:rsidRPr="00B217CC">
        <w:rPr>
          <w:rFonts w:ascii="Arial" w:eastAsia="Book Antiqua" w:hAnsi="Arial" w:cs="Arial"/>
          <w:i/>
          <w:sz w:val="18"/>
          <w:szCs w:val="18"/>
        </w:rPr>
        <w:t>Sutton (a pseudonym) v The Queen</w:t>
      </w:r>
      <w:r w:rsidRPr="00B217CC">
        <w:rPr>
          <w:rFonts w:ascii="Arial" w:hAnsi="Arial" w:cs="Arial"/>
          <w:sz w:val="18"/>
          <w:szCs w:val="18"/>
        </w:rPr>
        <w:t xml:space="preserve"> (2015) 47 VR 496, 505 [28</w:t>
      </w:r>
      <w:proofErr w:type="gramStart"/>
      <w:r w:rsidRPr="00B217CC">
        <w:rPr>
          <w:rFonts w:ascii="Arial" w:hAnsi="Arial" w:cs="Arial"/>
          <w:sz w:val="18"/>
          <w:szCs w:val="18"/>
        </w:rPr>
        <w:t>];  [</w:t>
      </w:r>
      <w:proofErr w:type="gramEnd"/>
      <w:r w:rsidRPr="00B217CC">
        <w:rPr>
          <w:rFonts w:ascii="Arial" w:hAnsi="Arial" w:cs="Arial"/>
          <w:sz w:val="18"/>
          <w:szCs w:val="18"/>
        </w:rPr>
        <w:t>2015] VSCA 251 (Maxwell P and Redlich JA).</w:t>
      </w:r>
    </w:p>
    <w:p w14:paraId="54086977" w14:textId="77777777" w:rsidR="008A4157" w:rsidRPr="00B217CC" w:rsidRDefault="00F818A8" w:rsidP="00F818A8">
      <w:pPr>
        <w:pStyle w:val="Normal-Indent"/>
        <w:spacing w:before="80" w:line="240" w:lineRule="auto"/>
        <w:ind w:left="1021" w:right="1021"/>
        <w:rPr>
          <w:rFonts w:ascii="Arial" w:hAnsi="Arial" w:cs="Arial"/>
          <w:sz w:val="18"/>
          <w:szCs w:val="18"/>
        </w:rPr>
      </w:pPr>
      <w:r w:rsidRPr="00B217CC">
        <w:rPr>
          <w:rFonts w:ascii="Arial" w:hAnsi="Arial" w:cs="Arial"/>
          <w:sz w:val="18"/>
        </w:rPr>
        <w:t xml:space="preserve">Incest involving a child is, moreover, a crime of violence.  As the Sentencing Advisory Council has pointed out, sexual penetration of a child is inherently violent, whether or not it is accompanied by additional non-sexual violence: </w:t>
      </w:r>
      <w:r w:rsidRPr="00B217CC">
        <w:rPr>
          <w:rFonts w:ascii="Arial" w:eastAsia="Book Antiqua" w:hAnsi="Arial" w:cs="Arial"/>
          <w:i/>
          <w:sz w:val="18"/>
          <w:szCs w:val="18"/>
        </w:rPr>
        <w:t>Dalgliesh [No</w:t>
      </w:r>
      <w:r w:rsidRPr="00B217CC">
        <w:rPr>
          <w:rFonts w:ascii="Arial" w:hAnsi="Arial" w:cs="Arial"/>
          <w:sz w:val="18"/>
          <w:szCs w:val="18"/>
        </w:rPr>
        <w:t xml:space="preserve"> </w:t>
      </w:r>
      <w:r w:rsidRPr="00B217CC">
        <w:rPr>
          <w:rFonts w:ascii="Arial" w:eastAsia="Book Antiqua" w:hAnsi="Arial" w:cs="Arial"/>
          <w:i/>
          <w:sz w:val="18"/>
          <w:szCs w:val="18"/>
        </w:rPr>
        <w:t>1]</w:t>
      </w:r>
      <w:r w:rsidRPr="00B217CC">
        <w:rPr>
          <w:rFonts w:ascii="Arial" w:hAnsi="Arial" w:cs="Arial"/>
          <w:sz w:val="18"/>
          <w:szCs w:val="18"/>
        </w:rPr>
        <w:t xml:space="preserve"> [2016] VSCA 148, [46] (Maxwell ACJ, Redlich &amp; Beach JJA); see also Sentencing Advisory Council, </w:t>
      </w:r>
      <w:r w:rsidRPr="00B217CC">
        <w:rPr>
          <w:rFonts w:ascii="Arial" w:eastAsia="Book Antiqua" w:hAnsi="Arial" w:cs="Arial"/>
          <w:i/>
          <w:sz w:val="18"/>
          <w:szCs w:val="18"/>
        </w:rPr>
        <w:t>Sentencing of Offenders:  Sexual Penetration with a Child under 12</w:t>
      </w:r>
      <w:r w:rsidRPr="00B217CC">
        <w:rPr>
          <w:rFonts w:ascii="Arial" w:hAnsi="Arial" w:cs="Arial"/>
          <w:sz w:val="18"/>
          <w:szCs w:val="18"/>
        </w:rPr>
        <w:t xml:space="preserve"> (10 June 2016) 63.</w:t>
      </w:r>
      <w:r w:rsidRPr="00B217CC">
        <w:rPr>
          <w:sz w:val="18"/>
          <w:szCs w:val="18"/>
        </w:rPr>
        <w:t xml:space="preserve">  </w:t>
      </w:r>
      <w:r w:rsidRPr="00B217CC">
        <w:rPr>
          <w:rFonts w:ascii="Arial" w:hAnsi="Arial" w:cs="Arial"/>
          <w:sz w:val="18"/>
          <w:szCs w:val="18"/>
        </w:rPr>
        <w:t xml:space="preserve">Often, as in the present case, the act of sexual penetration causes the child actual physical pain: </w:t>
      </w:r>
      <w:r w:rsidRPr="00B217CC">
        <w:rPr>
          <w:rFonts w:ascii="Arial" w:eastAsia="Book Antiqua" w:hAnsi="Arial" w:cs="Arial"/>
          <w:i/>
          <w:sz w:val="18"/>
          <w:szCs w:val="18"/>
        </w:rPr>
        <w:t>DPP v Walsh</w:t>
      </w:r>
      <w:r w:rsidRPr="00B217CC">
        <w:rPr>
          <w:rFonts w:ascii="Arial" w:hAnsi="Arial" w:cs="Arial"/>
          <w:sz w:val="18"/>
          <w:szCs w:val="18"/>
        </w:rPr>
        <w:t xml:space="preserve"> [2018] VSCA 172, [1]</w:t>
      </w:r>
      <w:proofErr w:type="gramStart"/>
      <w:r w:rsidRPr="00B217CC">
        <w:rPr>
          <w:rFonts w:ascii="Arial" w:hAnsi="Arial" w:cs="Arial"/>
          <w:sz w:val="18"/>
          <w:szCs w:val="18"/>
        </w:rPr>
        <w:t>–[</w:t>
      </w:r>
      <w:proofErr w:type="gramEnd"/>
      <w:r w:rsidRPr="00B217CC">
        <w:rPr>
          <w:rFonts w:ascii="Arial" w:hAnsi="Arial" w:cs="Arial"/>
          <w:sz w:val="18"/>
          <w:szCs w:val="18"/>
        </w:rPr>
        <w:t>2] (Maxwell P and McLeish JA).</w:t>
      </w:r>
      <w:r w:rsidR="009B0685" w:rsidRPr="00B217CC">
        <w:rPr>
          <w:rFonts w:ascii="Arial" w:hAnsi="Arial" w:cs="Arial"/>
          <w:sz w:val="18"/>
          <w:szCs w:val="18"/>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w:t>
      </w:r>
      <w:proofErr w:type="spellStart"/>
      <w:r w:rsidRPr="00FA2C8F">
        <w:rPr>
          <w:rFonts w:ascii="Arial" w:hAnsi="Arial" w:cs="Arial"/>
          <w:sz w:val="20"/>
        </w:rPr>
        <w:t>eg</w:t>
      </w:r>
      <w:proofErr w:type="spellEnd"/>
      <w:r w:rsidRPr="00FA2C8F">
        <w:rPr>
          <w:rFonts w:ascii="Arial" w:hAnsi="Arial" w:cs="Arial"/>
          <w:sz w:val="20"/>
        </w:rPr>
        <w:t xml:space="preserve">, </w:t>
      </w:r>
      <w:r w:rsidRPr="00FA2C8F">
        <w:rPr>
          <w:rFonts w:ascii="Arial" w:hAnsi="Arial" w:cs="Arial"/>
          <w:i/>
          <w:iCs/>
          <w:sz w:val="20"/>
        </w:rPr>
        <w:t>Walsh</w:t>
      </w:r>
      <w:r w:rsidRPr="00FA2C8F">
        <w:rPr>
          <w:rFonts w:ascii="Arial" w:hAnsi="Arial" w:cs="Arial"/>
          <w:sz w:val="20"/>
        </w:rPr>
        <w:t xml:space="preserve"> [2018] VSCA 172, [</w:t>
      </w:r>
      <w:proofErr w:type="gramStart"/>
      <w:r w:rsidRPr="00FA2C8F">
        <w:rPr>
          <w:rFonts w:ascii="Arial" w:hAnsi="Arial" w:cs="Arial"/>
          <w:sz w:val="20"/>
        </w:rPr>
        <w:t>1]</w:t>
      </w:r>
      <w:r w:rsidR="00C945EA">
        <w:rPr>
          <w:rFonts w:ascii="Arial" w:hAnsi="Arial" w:cs="Arial"/>
          <w:sz w:val="20"/>
        </w:rPr>
        <w:noBreakHyphen/>
      </w:r>
      <w:proofErr w:type="gramEnd"/>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Pr="00B217CC" w:rsidRDefault="00FA2C8F" w:rsidP="000E1A36">
      <w:pPr>
        <w:pStyle w:val="Normal-Indent"/>
        <w:spacing w:before="60" w:line="240" w:lineRule="auto"/>
        <w:ind w:left="1021" w:right="1021"/>
        <w:rPr>
          <w:rFonts w:ascii="Arial" w:hAnsi="Arial" w:cs="Arial"/>
          <w:sz w:val="18"/>
          <w:szCs w:val="18"/>
        </w:rPr>
      </w:pPr>
      <w:r w:rsidRPr="00B217CC">
        <w:rPr>
          <w:rFonts w:ascii="Arial" w:hAnsi="Arial" w:cs="Arial"/>
          <w:sz w:val="18"/>
          <w:szCs w:val="18"/>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sidR="000E1A36" w:rsidRPr="00B217CC">
        <w:rPr>
          <w:rFonts w:ascii="Arial" w:hAnsi="Arial" w:cs="Arial"/>
          <w:sz w:val="18"/>
          <w:szCs w:val="18"/>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proofErr w:type="spellStart"/>
      <w:r w:rsidR="00F42F37" w:rsidRPr="00F42F37">
        <w:rPr>
          <w:rFonts w:ascii="Arial" w:hAnsi="Arial" w:cs="Arial"/>
          <w:sz w:val="20"/>
          <w:szCs w:val="16"/>
        </w:rPr>
        <w:t>the</w:t>
      </w:r>
      <w:proofErr w:type="spellEnd"/>
      <w:r w:rsidR="00F42F37" w:rsidRPr="00F42F37">
        <w:rPr>
          <w:rFonts w:ascii="Arial" w:hAnsi="Arial" w:cs="Arial"/>
          <w:sz w:val="20"/>
          <w:szCs w:val="16"/>
        </w:rPr>
        <w:t xml:space="preserv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 xml:space="preserve">were outside the range reasonably </w:t>
      </w:r>
      <w:r w:rsidR="00F42F37" w:rsidRPr="00F42F37">
        <w:rPr>
          <w:rFonts w:ascii="Arial" w:hAnsi="Arial" w:cs="Arial"/>
          <w:sz w:val="20"/>
          <w:szCs w:val="16"/>
        </w:rPr>
        <w:lastRenderedPageBreak/>
        <w:t>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 xml:space="preserve">The complainant was the applicant’s daughter. Rejecting the </w:t>
      </w:r>
      <w:proofErr w:type="spellStart"/>
      <w:r w:rsidR="00BA07AA">
        <w:rPr>
          <w:rFonts w:ascii="Arial" w:hAnsi="Arial" w:cs="Arial"/>
          <w:color w:val="000000"/>
          <w:sz w:val="20"/>
          <w:szCs w:val="20"/>
        </w:rPr>
        <w:t>appliant’s</w:t>
      </w:r>
      <w:proofErr w:type="spellEnd"/>
      <w:r w:rsidR="00BA07AA">
        <w:rPr>
          <w:rFonts w:ascii="Arial" w:hAnsi="Arial" w:cs="Arial"/>
          <w:color w:val="000000"/>
          <w:sz w:val="20"/>
          <w:szCs w:val="20"/>
        </w:rPr>
        <w:t xml:space="preserve">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pPr>
        <w:pStyle w:val="ListParagraph"/>
        <w:numPr>
          <w:ilvl w:val="0"/>
          <w:numId w:val="121"/>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pPr>
        <w:pStyle w:val="ListParagraph"/>
        <w:numPr>
          <w:ilvl w:val="0"/>
          <w:numId w:val="121"/>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lastRenderedPageBreak/>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172D62">
      <w:pPr>
        <w:pStyle w:val="Normal-Indent"/>
        <w:widowControl/>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w:t>
      </w:r>
      <w:r w:rsidR="00F25AFE" w:rsidRPr="00F25AFE">
        <w:rPr>
          <w:rFonts w:ascii="Arial" w:hAnsi="Arial" w:cs="Arial"/>
          <w:sz w:val="20"/>
        </w:rPr>
        <w:lastRenderedPageBreak/>
        <w:t>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pPr>
              <w:pStyle w:val="ListParagraph"/>
              <w:numPr>
                <w:ilvl w:val="0"/>
                <w:numId w:val="81"/>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FC</w:t>
            </w:r>
            <w:r w:rsidRPr="00EC68C3">
              <w:rPr>
                <w:rFonts w:ascii="Arial" w:hAnsi="Arial" w:cs="Arial"/>
                <w:color w:val="000000"/>
                <w:sz w:val="20"/>
                <w:szCs w:val="20"/>
              </w:rPr>
              <w:t xml:space="preserve"> [2012] VSCA 22</w:t>
            </w:r>
          </w:p>
          <w:p w14:paraId="47059959" w14:textId="269B5FA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lastRenderedPageBreak/>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pPr>
              <w:pStyle w:val="ListParagraph"/>
              <w:keepNext/>
              <w:keepLines/>
              <w:numPr>
                <w:ilvl w:val="0"/>
                <w:numId w:val="81"/>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pPr>
              <w:pStyle w:val="ListParagraph"/>
              <w:numPr>
                <w:ilvl w:val="0"/>
                <w:numId w:val="81"/>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pPr>
              <w:pStyle w:val="ListParagraph"/>
              <w:numPr>
                <w:ilvl w:val="0"/>
                <w:numId w:val="81"/>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pPr>
              <w:pStyle w:val="ListParagraph"/>
              <w:numPr>
                <w:ilvl w:val="0"/>
                <w:numId w:val="81"/>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pPr>
              <w:pStyle w:val="ListParagraph"/>
              <w:numPr>
                <w:ilvl w:val="0"/>
                <w:numId w:val="81"/>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pPr>
              <w:pStyle w:val="ListParagraph"/>
              <w:numPr>
                <w:ilvl w:val="0"/>
                <w:numId w:val="81"/>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pPr>
              <w:pStyle w:val="ListParagraph"/>
              <w:numPr>
                <w:ilvl w:val="0"/>
                <w:numId w:val="81"/>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pPr>
              <w:pStyle w:val="ListParagraph"/>
              <w:numPr>
                <w:ilvl w:val="0"/>
                <w:numId w:val="81"/>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pPr>
              <w:pStyle w:val="ListParagraph"/>
              <w:numPr>
                <w:ilvl w:val="0"/>
                <w:numId w:val="81"/>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pPr>
              <w:pStyle w:val="ListParagraph"/>
              <w:numPr>
                <w:ilvl w:val="0"/>
                <w:numId w:val="81"/>
              </w:numPr>
              <w:ind w:left="357" w:hanging="357"/>
              <w:jc w:val="both"/>
              <w:rPr>
                <w:rFonts w:ascii="Arial" w:hAnsi="Arial" w:cs="Arial"/>
                <w:color w:val="000000"/>
                <w:sz w:val="20"/>
                <w:szCs w:val="20"/>
              </w:rPr>
            </w:pPr>
            <w:bookmarkStart w:id="1141" w:name="_Hlk164234123"/>
            <w:r>
              <w:rPr>
                <w:rFonts w:ascii="Arial" w:hAnsi="Arial" w:cs="Arial"/>
                <w:i/>
                <w:iCs/>
                <w:color w:val="000000"/>
                <w:sz w:val="20"/>
                <w:szCs w:val="20"/>
              </w:rPr>
              <w:lastRenderedPageBreak/>
              <w:t>DPP v Sutcliffe (a pseudonym)</w:t>
            </w:r>
            <w:r w:rsidRPr="00471F41">
              <w:rPr>
                <w:rFonts w:ascii="Arial" w:hAnsi="Arial" w:cs="Arial"/>
                <w:color w:val="000000"/>
                <w:sz w:val="20"/>
                <w:szCs w:val="20"/>
              </w:rPr>
              <w:t xml:space="preserve"> [2024] VSCA 63</w:t>
            </w:r>
            <w:bookmarkEnd w:id="1141"/>
          </w:p>
          <w:p w14:paraId="01FA68A7" w14:textId="77777777" w:rsidR="001F1FBE" w:rsidRPr="00BF7DCA" w:rsidRDefault="001F1FBE">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pPr>
              <w:pStyle w:val="ListParagraph"/>
              <w:numPr>
                <w:ilvl w:val="0"/>
                <w:numId w:val="81"/>
              </w:numPr>
              <w:ind w:left="357" w:hanging="357"/>
              <w:jc w:val="both"/>
              <w:rPr>
                <w:rFonts w:ascii="Arial" w:hAnsi="Arial" w:cs="Arial"/>
                <w:color w:val="000000"/>
                <w:sz w:val="20"/>
                <w:szCs w:val="20"/>
              </w:rPr>
            </w:pP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w:t>
            </w:r>
          </w:p>
          <w:p w14:paraId="1C1EE8D3" w14:textId="77777777" w:rsidR="005615DF" w:rsidRPr="008B7B04" w:rsidRDefault="005615DF">
            <w:pPr>
              <w:pStyle w:val="ListParagraph"/>
              <w:numPr>
                <w:ilvl w:val="0"/>
                <w:numId w:val="81"/>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pPr>
              <w:pStyle w:val="ListParagraph"/>
              <w:numPr>
                <w:ilvl w:val="0"/>
                <w:numId w:val="81"/>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pPr>
              <w:pStyle w:val="ListParagraph"/>
              <w:numPr>
                <w:ilvl w:val="0"/>
                <w:numId w:val="81"/>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pPr>
              <w:pStyle w:val="ListParagraph"/>
              <w:numPr>
                <w:ilvl w:val="0"/>
                <w:numId w:val="81"/>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pPr>
              <w:pStyle w:val="ListParagraph"/>
              <w:numPr>
                <w:ilvl w:val="0"/>
                <w:numId w:val="81"/>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552F1048" w14:textId="77777777" w:rsidR="00113A07" w:rsidRPr="00D678C6" w:rsidRDefault="00113A07">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p w14:paraId="6E7D51C8" w14:textId="77777777" w:rsidR="00D678C6" w:rsidRPr="009A4115" w:rsidRDefault="00D678C6">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Nelson (a pseudonym) v The King </w:t>
            </w:r>
            <w:r w:rsidRPr="00D678C6">
              <w:rPr>
                <w:rFonts w:ascii="Arial" w:hAnsi="Arial" w:cs="Arial"/>
                <w:color w:val="000000"/>
                <w:sz w:val="20"/>
              </w:rPr>
              <w:t>[2025] VSCA 226</w:t>
            </w:r>
          </w:p>
          <w:p w14:paraId="56A8E27F" w14:textId="77777777" w:rsidR="009A4115" w:rsidRPr="00443CCB" w:rsidRDefault="009A4115">
            <w:pPr>
              <w:pStyle w:val="ListParagraph"/>
              <w:keepNext/>
              <w:keepLines/>
              <w:numPr>
                <w:ilvl w:val="0"/>
                <w:numId w:val="81"/>
              </w:numPr>
              <w:ind w:left="357" w:hanging="357"/>
              <w:jc w:val="both"/>
              <w:rPr>
                <w:rFonts w:ascii="Arial" w:hAnsi="Arial" w:cs="Arial"/>
                <w:color w:val="000000"/>
                <w:sz w:val="20"/>
                <w:szCs w:val="20"/>
              </w:rPr>
            </w:pP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w:t>
            </w:r>
          </w:p>
          <w:p w14:paraId="5BBFE32E" w14:textId="77777777" w:rsidR="00443CCB" w:rsidRPr="00672B00" w:rsidRDefault="00443CCB">
            <w:pPr>
              <w:pStyle w:val="ListParagraph"/>
              <w:keepNext/>
              <w:keepLines/>
              <w:numPr>
                <w:ilvl w:val="0"/>
                <w:numId w:val="81"/>
              </w:numPr>
              <w:ind w:left="357" w:hanging="357"/>
              <w:jc w:val="both"/>
              <w:rPr>
                <w:rFonts w:ascii="Arial" w:hAnsi="Arial" w:cs="Arial"/>
                <w:color w:val="000000"/>
                <w:sz w:val="20"/>
                <w:szCs w:val="20"/>
              </w:rPr>
            </w:pPr>
            <w:r w:rsidRPr="00443CCB">
              <w:rPr>
                <w:rFonts w:ascii="Arial" w:hAnsi="Arial" w:cs="Arial"/>
                <w:i/>
                <w:iCs/>
                <w:color w:val="000000"/>
                <w:sz w:val="20"/>
              </w:rPr>
              <w:t>DPP v Wilkerson (a pseudonym)</w:t>
            </w:r>
            <w:r>
              <w:rPr>
                <w:rFonts w:ascii="Arial" w:hAnsi="Arial" w:cs="Arial"/>
                <w:color w:val="000000"/>
                <w:sz w:val="20"/>
              </w:rPr>
              <w:t xml:space="preserve"> [2025] VSCA 318</w:t>
            </w:r>
          </w:p>
          <w:p w14:paraId="1866F26D" w14:textId="1F3A2B09" w:rsidR="00672B00" w:rsidRPr="00863362" w:rsidRDefault="00672B00">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Blackmore v The King </w:t>
            </w:r>
            <w:r w:rsidRPr="00672B00">
              <w:rPr>
                <w:rFonts w:ascii="Arial" w:hAnsi="Arial" w:cs="Arial"/>
                <w:color w:val="000000"/>
                <w:sz w:val="20"/>
              </w:rPr>
              <w:t>[2026] VSCA 15</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1591C479"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bookmarkStart w:id="1142" w:name="_11.15.1.2_Sexual_abuse"/>
      <w:bookmarkEnd w:id="1142"/>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 xml:space="preserve">Ryan v. The </w:t>
      </w:r>
      <w:proofErr w:type="gramStart"/>
      <w:r w:rsidRPr="00102D2A">
        <w:rPr>
          <w:rFonts w:ascii="Arial" w:hAnsi="Arial" w:cs="Arial"/>
          <w:i/>
          <w:color w:val="000000"/>
          <w:sz w:val="20"/>
        </w:rPr>
        <w:t>Queen</w:t>
      </w:r>
      <w:r w:rsidRPr="00102D2A">
        <w:rPr>
          <w:rFonts w:ascii="Arial" w:hAnsi="Arial" w:cs="Arial"/>
          <w:color w:val="000000"/>
          <w:sz w:val="20"/>
        </w:rPr>
        <w:t>.(</w:t>
      </w:r>
      <w:proofErr w:type="gramEnd"/>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B217CC" w:rsidRDefault="00412007" w:rsidP="00B43D0F">
      <w:pPr>
        <w:ind w:left="1134" w:right="1134"/>
        <w:jc w:val="both"/>
        <w:rPr>
          <w:rFonts w:ascii="Arial" w:hAnsi="Arial" w:cs="Arial"/>
          <w:color w:val="000000"/>
          <w:sz w:val="18"/>
          <w:szCs w:val="22"/>
        </w:rPr>
      </w:pPr>
      <w:r w:rsidRPr="00B217CC">
        <w:rPr>
          <w:rFonts w:ascii="Arial" w:hAnsi="Arial" w:cs="Arial"/>
          <w:color w:val="000000"/>
          <w:sz w:val="18"/>
          <w:szCs w:val="22"/>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w:t>
      </w:r>
      <w:r w:rsidRPr="00102D2A">
        <w:rPr>
          <w:rFonts w:ascii="Arial" w:hAnsi="Arial" w:cs="Arial"/>
          <w:color w:val="000000"/>
          <w:sz w:val="20"/>
        </w:rPr>
        <w:lastRenderedPageBreak/>
        <w:t>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w:t>
      </w:r>
      <w:r w:rsidRPr="00102D2A">
        <w:rPr>
          <w:rFonts w:ascii="Arial" w:hAnsi="Arial" w:cs="Arial"/>
          <w:color w:val="000000"/>
          <w:sz w:val="20"/>
        </w:rPr>
        <w:lastRenderedPageBreak/>
        <w:t>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pPr>
        <w:keepNext/>
        <w:keepLines/>
        <w:numPr>
          <w:ilvl w:val="0"/>
          <w:numId w:val="82"/>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pPr>
        <w:numPr>
          <w:ilvl w:val="0"/>
          <w:numId w:val="82"/>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pPr>
        <w:numPr>
          <w:ilvl w:val="0"/>
          <w:numId w:val="82"/>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pPr>
        <w:numPr>
          <w:ilvl w:val="0"/>
          <w:numId w:val="82"/>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r w:rsidR="00331C68">
        <w:rPr>
          <w:rFonts w:ascii="Arial" w:hAnsi="Arial" w:cs="Arial"/>
          <w:color w:val="000000"/>
          <w:sz w:val="20"/>
        </w:rPr>
        <w:t>;</w:t>
      </w:r>
    </w:p>
    <w:p w14:paraId="3B558F3C" w14:textId="32C1AE08" w:rsidR="00760AF6" w:rsidRPr="00F47CA9" w:rsidRDefault="00760AF6">
      <w:pPr>
        <w:numPr>
          <w:ilvl w:val="0"/>
          <w:numId w:val="82"/>
        </w:numPr>
        <w:ind w:left="357" w:hanging="357"/>
        <w:jc w:val="both"/>
        <w:rPr>
          <w:rFonts w:ascii="Arial" w:hAnsi="Arial" w:cs="Arial"/>
          <w:color w:val="000000"/>
          <w:sz w:val="20"/>
        </w:rPr>
      </w:pPr>
      <w:r>
        <w:rPr>
          <w:rFonts w:ascii="Arial" w:hAnsi="Arial" w:cs="Arial"/>
          <w:i/>
          <w:color w:val="000000"/>
          <w:sz w:val="20"/>
        </w:rPr>
        <w:lastRenderedPageBreak/>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pPr>
        <w:numPr>
          <w:ilvl w:val="0"/>
          <w:numId w:val="82"/>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pPr>
        <w:numPr>
          <w:ilvl w:val="0"/>
          <w:numId w:val="82"/>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 xml:space="preserve">doctor at local hospital recently arrived in community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pPr>
        <w:numPr>
          <w:ilvl w:val="0"/>
          <w:numId w:val="82"/>
        </w:numPr>
        <w:ind w:left="357" w:hanging="357"/>
        <w:jc w:val="both"/>
        <w:rPr>
          <w:rFonts w:ascii="Arial" w:hAnsi="Arial" w:cs="Arial"/>
          <w:color w:val="000000"/>
          <w:sz w:val="16"/>
          <w:szCs w:val="20"/>
        </w:rPr>
      </w:pPr>
      <w:proofErr w:type="spellStart"/>
      <w:r>
        <w:rPr>
          <w:rFonts w:ascii="Arial" w:hAnsi="Arial" w:cs="Arial"/>
          <w:i/>
          <w:iCs/>
          <w:color w:val="000000"/>
          <w:sz w:val="20"/>
          <w:szCs w:val="20"/>
        </w:rPr>
        <w:t>Gugliucciello</w:t>
      </w:r>
      <w:proofErr w:type="spellEnd"/>
      <w:r>
        <w:rPr>
          <w:rFonts w:ascii="Arial" w:hAnsi="Arial" w:cs="Arial"/>
          <w:i/>
          <w:iCs/>
          <w:color w:val="000000"/>
          <w:sz w:val="20"/>
          <w:szCs w:val="20"/>
        </w:rPr>
        <w:t xml:space="preserve"> v The King </w:t>
      </w:r>
      <w:r w:rsidRPr="0062224E">
        <w:rPr>
          <w:rFonts w:ascii="Arial" w:hAnsi="Arial" w:cs="Arial"/>
          <w:color w:val="000000"/>
          <w:sz w:val="20"/>
          <w:szCs w:val="20"/>
        </w:rPr>
        <w:t>[2023] VSCA 247.</w:t>
      </w:r>
    </w:p>
    <w:p w14:paraId="45E2E1A2" w14:textId="46BFCA08" w:rsidR="00371C1C" w:rsidRPr="00863362" w:rsidRDefault="00371C1C">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pPr>
        <w:numPr>
          <w:ilvl w:val="0"/>
          <w:numId w:val="82"/>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43" w:name="_11.15.2_Use_of"/>
      <w:bookmarkEnd w:id="114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B217CC" w:rsidRDefault="00BE3984" w:rsidP="00846241">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B217CC">
        <w:rPr>
          <w:rFonts w:ascii="Arial" w:hAnsi="Arial" w:cs="Arial"/>
          <w:color w:val="000000"/>
          <w:sz w:val="18"/>
          <w:szCs w:val="18"/>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B217CC" w:rsidRDefault="00D43B79" w:rsidP="00D43B79">
      <w:pPr>
        <w:pStyle w:val="Normal-Indent"/>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w:t>
      </w:r>
      <w:r w:rsidRPr="00B217CC">
        <w:rPr>
          <w:rFonts w:ascii="Arial" w:hAnsi="Arial" w:cs="Arial"/>
          <w:color w:val="000000"/>
          <w:sz w:val="18"/>
          <w:szCs w:val="18"/>
        </w:rPr>
        <w:lastRenderedPageBreak/>
        <w:t>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 xml:space="preserve">DPP (Vic) v </w:t>
      </w:r>
      <w:proofErr w:type="spellStart"/>
      <w:r w:rsidRPr="005057EF">
        <w:rPr>
          <w:rFonts w:ascii="Arial" w:hAnsi="Arial" w:cs="Arial"/>
          <w:i/>
          <w:iCs/>
          <w:color w:val="000000"/>
          <w:sz w:val="20"/>
          <w:szCs w:val="20"/>
        </w:rPr>
        <w:t>Conos</w:t>
      </w:r>
      <w:proofErr w:type="spellEnd"/>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w:t>
      </w:r>
      <w:proofErr w:type="spellStart"/>
      <w:r w:rsidR="00D44447">
        <w:rPr>
          <w:rFonts w:ascii="Arial" w:hAnsi="Arial" w:cs="Arial"/>
          <w:color w:val="000000"/>
          <w:sz w:val="20"/>
          <w:szCs w:val="20"/>
        </w:rPr>
        <w:t>Sifris</w:t>
      </w:r>
      <w:proofErr w:type="spellEnd"/>
      <w:r w:rsidR="00D44447">
        <w:rPr>
          <w:rFonts w:ascii="Arial" w:hAnsi="Arial" w:cs="Arial"/>
          <w:color w:val="000000"/>
          <w:sz w:val="20"/>
          <w:szCs w:val="20"/>
        </w:rPr>
        <w:t xml:space="preserve">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w:t>
      </w:r>
      <w:proofErr w:type="spellStart"/>
      <w:r w:rsidR="00C976DC" w:rsidRPr="00C976DC">
        <w:rPr>
          <w:rFonts w:ascii="Arial" w:hAnsi="Arial" w:cs="Arial"/>
          <w:sz w:val="20"/>
          <w:szCs w:val="20"/>
        </w:rPr>
        <w:t>eg</w:t>
      </w:r>
      <w:proofErr w:type="spellEnd"/>
      <w:r w:rsidR="00C976DC" w:rsidRPr="00C976DC">
        <w:rPr>
          <w:rFonts w:ascii="Arial" w:hAnsi="Arial" w:cs="Arial"/>
          <w:sz w:val="20"/>
          <w:szCs w:val="20"/>
        </w:rPr>
        <w:t xml:space="preserve">, </w:t>
      </w:r>
      <w:r w:rsidR="00C976DC" w:rsidRPr="00C976DC">
        <w:rPr>
          <w:rFonts w:ascii="Arial" w:hAnsi="Arial" w:cs="Arial"/>
          <w:i/>
          <w:iCs/>
          <w:sz w:val="20"/>
          <w:szCs w:val="20"/>
        </w:rPr>
        <w:t xml:space="preserve">DPP v </w:t>
      </w:r>
      <w:proofErr w:type="spellStart"/>
      <w:r w:rsidR="00C976DC" w:rsidRPr="00C976DC">
        <w:rPr>
          <w:rFonts w:ascii="Arial" w:hAnsi="Arial" w:cs="Arial"/>
          <w:i/>
          <w:iCs/>
          <w:sz w:val="20"/>
          <w:szCs w:val="20"/>
        </w:rPr>
        <w:t>Meharry</w:t>
      </w:r>
      <w:proofErr w:type="spellEnd"/>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44" w:name="_11.15.3_Possession/production/trans"/>
      <w:bookmarkEnd w:id="1144"/>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pPr>
        <w:numPr>
          <w:ilvl w:val="0"/>
          <w:numId w:val="83"/>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w:t>
      </w:r>
      <w:proofErr w:type="gramStart"/>
      <w:r w:rsidRPr="00102D2A">
        <w:rPr>
          <w:rFonts w:ascii="Arial" w:hAnsi="Arial" w:cs="Arial"/>
          <w:color w:val="000000"/>
          <w:sz w:val="20"/>
        </w:rPr>
        <w:t>according</w:t>
      </w:r>
      <w:proofErr w:type="gramEnd"/>
      <w:r w:rsidRPr="00102D2A">
        <w:rPr>
          <w:rFonts w:ascii="Arial" w:hAnsi="Arial" w:cs="Arial"/>
          <w:color w:val="000000"/>
          <w:sz w:val="20"/>
        </w:rPr>
        <w:t xml:space="preserve">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w:t>
      </w:r>
      <w:proofErr w:type="gramStart"/>
      <w:r w:rsidRPr="00102D2A">
        <w:rPr>
          <w:rFonts w:ascii="Arial" w:hAnsi="Arial" w:cs="Arial"/>
          <w:color w:val="000000"/>
          <w:sz w:val="20"/>
        </w:rPr>
        <w:t>–[</w:t>
      </w:r>
      <w:proofErr w:type="gramEnd"/>
      <w:r w:rsidRPr="00102D2A">
        <w:rPr>
          <w:rFonts w:ascii="Arial" w:hAnsi="Arial" w:cs="Arial"/>
          <w:color w:val="000000"/>
          <w:sz w:val="20"/>
        </w:rPr>
        <w:t xml:space="preserve">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B217CC" w:rsidRDefault="00512FBD" w:rsidP="00957960">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‘No matter where it occurs and no matter to whom it occurs, child sexual abuse cannot be tolerated.  Australian courts must do their part to eliminate this horrendous activity ...</w:t>
      </w:r>
    </w:p>
    <w:p w14:paraId="58D02ED1" w14:textId="77777777" w:rsidR="00512FBD" w:rsidRPr="00B217CC" w:rsidRDefault="00512FBD" w:rsidP="00F47CA9">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lastRenderedPageBreak/>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xml:space="preserve">.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w:t>
      </w:r>
      <w:r>
        <w:rPr>
          <w:rFonts w:ascii="Arial" w:hAnsi="Arial" w:cs="Arial"/>
          <w:color w:val="000000"/>
          <w:sz w:val="20"/>
        </w:rPr>
        <w:lastRenderedPageBreak/>
        <w:t>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9F050C" w:rsidRPr="009F050C">
        <w:rPr>
          <w:rFonts w:ascii="Arial" w:hAnsi="Arial" w:cs="Arial"/>
          <w:sz w:val="20"/>
        </w:rPr>
        <w:t>AAC(</w:t>
      </w:r>
      <w:proofErr w:type="gramEnd"/>
      <w:r w:rsidR="009F050C" w:rsidRPr="009F050C">
        <w:rPr>
          <w:rFonts w:ascii="Arial" w:hAnsi="Arial" w:cs="Arial"/>
          <w:sz w:val="20"/>
        </w:rPr>
        <w:t>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w:t>
      </w:r>
      <w:proofErr w:type="gramStart"/>
      <w:r w:rsidR="009F050C" w:rsidRPr="009F050C">
        <w:rPr>
          <w:rFonts w:ascii="Arial" w:hAnsi="Arial" w:cs="Arial"/>
          <w:sz w:val="20"/>
        </w:rPr>
        <w:t>AAC(</w:t>
      </w:r>
      <w:proofErr w:type="gramEnd"/>
      <w:r w:rsidR="009F050C" w:rsidRPr="009F050C">
        <w:rPr>
          <w:rFonts w:ascii="Arial" w:hAnsi="Arial" w:cs="Arial"/>
          <w:sz w:val="20"/>
        </w:rPr>
        <w:t>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w:t>
      </w:r>
      <w:proofErr w:type="gramStart"/>
      <w:r>
        <w:rPr>
          <w:rFonts w:ascii="Arial" w:hAnsi="Arial" w:cs="Arial"/>
          <w:color w:val="000000"/>
          <w:sz w:val="20"/>
          <w:szCs w:val="20"/>
        </w:rPr>
        <w:t>39]</w:t>
      </w:r>
      <w:r w:rsidR="00421952">
        <w:rPr>
          <w:rFonts w:ascii="Arial" w:hAnsi="Arial" w:cs="Arial"/>
          <w:color w:val="000000"/>
          <w:sz w:val="20"/>
          <w:szCs w:val="20"/>
        </w:rPr>
        <w:noBreakHyphen/>
      </w:r>
      <w:proofErr w:type="gramEnd"/>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w:t>
      </w:r>
      <w:proofErr w:type="spellStart"/>
      <w:r w:rsidRPr="00F72BDA">
        <w:rPr>
          <w:rFonts w:ascii="Arial" w:hAnsi="Arial" w:cs="Arial"/>
          <w:i/>
          <w:iCs/>
          <w:color w:val="000000"/>
          <w:sz w:val="20"/>
        </w:rPr>
        <w:t>Cth</w:t>
      </w:r>
      <w:proofErr w:type="spellEnd"/>
      <w:r w:rsidRPr="00F72BDA">
        <w:rPr>
          <w:rFonts w:ascii="Arial" w:hAnsi="Arial" w:cs="Arial"/>
          <w:i/>
          <w:iCs/>
          <w:color w:val="000000"/>
          <w:sz w:val="20"/>
        </w:rPr>
        <w:t>)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w:t>
      </w:r>
      <w:r w:rsidRPr="00F72BDA">
        <w:rPr>
          <w:rFonts w:ascii="Arial" w:hAnsi="Arial" w:cs="Arial"/>
          <w:color w:val="000000"/>
          <w:sz w:val="20"/>
        </w:rPr>
        <w:lastRenderedPageBreak/>
        <w:t>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proofErr w:type="spellStart"/>
      <w:r w:rsidRPr="00421952">
        <w:rPr>
          <w:rFonts w:ascii="Arial" w:hAnsi="Arial" w:cs="Arial"/>
          <w:i/>
          <w:iCs/>
          <w:color w:val="000000"/>
          <w:sz w:val="18"/>
          <w:szCs w:val="18"/>
        </w:rPr>
        <w:t>Mouscas</w:t>
      </w:r>
      <w:proofErr w:type="spellEnd"/>
      <w:r w:rsidRPr="00421952">
        <w:rPr>
          <w:rFonts w:ascii="Arial" w:hAnsi="Arial" w:cs="Arial"/>
          <w:i/>
          <w:iCs/>
          <w:color w:val="000000"/>
          <w:sz w:val="18"/>
          <w:szCs w:val="18"/>
        </w:rPr>
        <w:t xml:space="preserve">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lastRenderedPageBreak/>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1BB56F6A"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w:t>
      </w:r>
      <w:proofErr w:type="spellStart"/>
      <w:r w:rsidR="004077FA" w:rsidRPr="004077FA">
        <w:rPr>
          <w:rFonts w:ascii="Arial" w:hAnsi="Arial" w:cs="Arial"/>
          <w:i/>
          <w:iCs/>
          <w:color w:val="000000"/>
          <w:sz w:val="20"/>
          <w:szCs w:val="20"/>
        </w:rPr>
        <w:t>Smayle</w:t>
      </w:r>
      <w:proofErr w:type="spellEnd"/>
      <w:r w:rsidR="004077FA" w:rsidRPr="004077FA">
        <w:rPr>
          <w:rFonts w:ascii="Arial" w:hAnsi="Arial" w:cs="Arial"/>
          <w:i/>
          <w:iCs/>
          <w:color w:val="000000"/>
          <w:sz w:val="20"/>
          <w:szCs w:val="20"/>
        </w:rPr>
        <w:t xml:space="preserve"> v The King</w:t>
      </w:r>
      <w:r w:rsidR="004077FA">
        <w:rPr>
          <w:rFonts w:ascii="Arial" w:hAnsi="Arial" w:cs="Arial"/>
          <w:color w:val="000000"/>
          <w:sz w:val="20"/>
          <w:szCs w:val="20"/>
        </w:rPr>
        <w:t xml:space="preserve"> [2025] VSCA 109</w:t>
      </w:r>
      <w:r w:rsidR="007E3A7E">
        <w:rPr>
          <w:rFonts w:ascii="Arial" w:hAnsi="Arial" w:cs="Arial"/>
          <w:color w:val="000000"/>
          <w:sz w:val="20"/>
          <w:szCs w:val="20"/>
        </w:rPr>
        <w:t xml:space="preserve">; </w:t>
      </w:r>
      <w:r w:rsidR="007E3A7E" w:rsidRPr="00016CD6">
        <w:rPr>
          <w:rFonts w:ascii="Arial" w:hAnsi="Arial" w:cs="Arial"/>
          <w:i/>
          <w:iCs/>
          <w:color w:val="000000"/>
          <w:sz w:val="20"/>
          <w:szCs w:val="20"/>
        </w:rPr>
        <w:t>DPP (</w:t>
      </w:r>
      <w:proofErr w:type="spellStart"/>
      <w:r w:rsidR="007E3A7E" w:rsidRPr="00016CD6">
        <w:rPr>
          <w:rFonts w:ascii="Arial" w:hAnsi="Arial" w:cs="Arial"/>
          <w:i/>
          <w:iCs/>
          <w:color w:val="000000"/>
          <w:sz w:val="20"/>
          <w:szCs w:val="20"/>
        </w:rPr>
        <w:t>Cth</w:t>
      </w:r>
      <w:proofErr w:type="spellEnd"/>
      <w:r w:rsidR="007E3A7E" w:rsidRPr="00016CD6">
        <w:rPr>
          <w:rFonts w:ascii="Arial" w:hAnsi="Arial" w:cs="Arial"/>
          <w:i/>
          <w:iCs/>
          <w:color w:val="000000"/>
          <w:sz w:val="20"/>
          <w:szCs w:val="20"/>
        </w:rPr>
        <w:t>) v Knipe</w:t>
      </w:r>
      <w:r w:rsidR="007E3A7E">
        <w:rPr>
          <w:rFonts w:ascii="Arial" w:hAnsi="Arial" w:cs="Arial"/>
          <w:color w:val="000000"/>
          <w:sz w:val="20"/>
          <w:szCs w:val="20"/>
        </w:rPr>
        <w:t xml:space="preserve"> [2025] VSCA 228</w:t>
      </w:r>
      <w:r w:rsidR="004077F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45" w:name="_11.15.4_Other_sexual"/>
      <w:bookmarkEnd w:id="1145"/>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t>
      </w:r>
      <w:r w:rsidRPr="00102D2A">
        <w:rPr>
          <w:rFonts w:ascii="Arial" w:hAnsi="Arial" w:cs="Arial"/>
          <w:color w:val="000000"/>
          <w:sz w:val="20"/>
        </w:rPr>
        <w:lastRenderedPageBreak/>
        <w:t>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proofErr w:type="spellStart"/>
      <w:r>
        <w:rPr>
          <w:rFonts w:ascii="Arial" w:hAnsi="Arial" w:cs="Arial"/>
          <w:sz w:val="20"/>
          <w:szCs w:val="20"/>
        </w:rPr>
        <w:t>en</w:t>
      </w:r>
      <w:r w:rsidRPr="00572089">
        <w:rPr>
          <w:rFonts w:ascii="Arial" w:hAnsi="Arial" w:cs="Arial"/>
          <w:sz w:val="20"/>
          <w:szCs w:val="20"/>
        </w:rPr>
        <w:t>aging</w:t>
      </w:r>
      <w:proofErr w:type="spellEnd"/>
      <w:r w:rsidRPr="00572089">
        <w:rPr>
          <w:rFonts w:ascii="Arial" w:hAnsi="Arial" w:cs="Arial"/>
          <w:sz w:val="20"/>
          <w:szCs w:val="20"/>
        </w:rPr>
        <w:t xml:space="preserve">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proofErr w:type="spellStart"/>
      <w:r w:rsidR="0044421C" w:rsidRPr="0044421C">
        <w:rPr>
          <w:rFonts w:ascii="Arial" w:hAnsi="Arial" w:cs="Arial"/>
          <w:i/>
          <w:iCs/>
          <w:color w:val="000000"/>
          <w:sz w:val="20"/>
          <w:szCs w:val="20"/>
        </w:rPr>
        <w:t>Nuramin</w:t>
      </w:r>
      <w:proofErr w:type="spellEnd"/>
      <w:r w:rsidR="0044421C" w:rsidRPr="0044421C">
        <w:rPr>
          <w:rFonts w:ascii="Arial" w:hAnsi="Arial" w:cs="Arial"/>
          <w:i/>
          <w:iCs/>
          <w:color w:val="000000"/>
          <w:sz w:val="20"/>
          <w:szCs w:val="20"/>
        </w:rPr>
        <w:t xml:space="preserve"> v The King</w:t>
      </w:r>
      <w:r w:rsidR="0044421C">
        <w:rPr>
          <w:rFonts w:ascii="Arial" w:hAnsi="Arial" w:cs="Arial"/>
          <w:color w:val="000000"/>
          <w:sz w:val="20"/>
          <w:szCs w:val="20"/>
        </w:rPr>
        <w:t xml:space="preserve"> [2022] VSCA 215 at [86]-[98]</w:t>
      </w:r>
      <w:bookmarkStart w:id="1146"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47" w:name="_11.15.5_Relevance_of"/>
      <w:bookmarkEnd w:id="1146"/>
      <w:bookmarkEnd w:id="1147"/>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xml:space="preserve">, </w:t>
      </w:r>
      <w:proofErr w:type="spellStart"/>
      <w:r w:rsidR="00A26F29">
        <w:rPr>
          <w:rFonts w:ascii="Arial" w:hAnsi="Arial" w:cs="Arial"/>
          <w:color w:val="000000"/>
          <w:sz w:val="20"/>
          <w:szCs w:val="20"/>
        </w:rPr>
        <w:t>esp</w:t>
      </w:r>
      <w:proofErr w:type="spellEnd"/>
      <w:r w:rsidR="00A26F29">
        <w:rPr>
          <w:rFonts w:ascii="Arial" w:hAnsi="Arial" w:cs="Arial"/>
          <w:color w:val="000000"/>
          <w:sz w:val="20"/>
          <w:szCs w:val="20"/>
        </w:rPr>
        <w:t xml:space="preserve">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 xml:space="preserve">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w:t>
      </w:r>
      <w:proofErr w:type="gramStart"/>
      <w:r w:rsidRPr="00102D2A">
        <w:rPr>
          <w:rFonts w:ascii="Arial" w:hAnsi="Arial" w:cs="Arial"/>
          <w:color w:val="000000"/>
          <w:sz w:val="20"/>
          <w:szCs w:val="20"/>
        </w:rPr>
        <w:t>more grave</w:t>
      </w:r>
      <w:proofErr w:type="gramEnd"/>
      <w:r w:rsidRPr="00102D2A">
        <w:rPr>
          <w:rFonts w:ascii="Arial" w:hAnsi="Arial" w:cs="Arial"/>
          <w:color w:val="000000"/>
          <w:sz w:val="20"/>
          <w:szCs w:val="20"/>
        </w:rPr>
        <w:t xml:space="preser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w:t>
      </w:r>
      <w:proofErr w:type="gramStart"/>
      <w:r>
        <w:rPr>
          <w:rFonts w:ascii="Arial" w:hAnsi="Arial" w:cs="Arial"/>
          <w:color w:val="000000"/>
          <w:sz w:val="20"/>
        </w:rPr>
        <w:t>seek</w:t>
      </w:r>
      <w:proofErr w:type="gramEnd"/>
      <w:r>
        <w:rPr>
          <w:rFonts w:ascii="Arial" w:hAnsi="Arial" w:cs="Arial"/>
          <w:color w:val="000000"/>
          <w:sz w:val="20"/>
        </w:rPr>
        <w:t xml:space="preserve"> a report as to the applicant’s suitability for a YJC order.  Counsel responded that it would be more appropriate if that decision were left to the Adult </w:t>
      </w:r>
      <w:r>
        <w:rPr>
          <w:rFonts w:ascii="Arial" w:hAnsi="Arial" w:cs="Arial"/>
          <w:color w:val="000000"/>
          <w:sz w:val="20"/>
        </w:rPr>
        <w:lastRenderedPageBreak/>
        <w:t>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48" w:name="_11.15.6_Physical_abuse"/>
      <w:bookmarkEnd w:id="114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proofErr w:type="gramStart"/>
      <w:r w:rsidRPr="00102D2A">
        <w:rPr>
          <w:rFonts w:ascii="Arial" w:hAnsi="Arial" w:cs="Arial"/>
          <w:color w:val="000000"/>
          <w:sz w:val="20"/>
        </w:rPr>
        <w:t>:</w:t>
      </w:r>
      <w:r w:rsidR="00CA11C8" w:rsidRPr="00102D2A">
        <w:rPr>
          <w:rFonts w:ascii="Arial" w:hAnsi="Arial" w:cs="Arial"/>
          <w:color w:val="000000"/>
          <w:sz w:val="20"/>
        </w:rPr>
        <w:t xml:space="preserve">  ‘</w:t>
      </w:r>
      <w:proofErr w:type="gramEnd"/>
      <w:r w:rsidR="00CA11C8" w:rsidRPr="00102D2A">
        <w:rPr>
          <w:rFonts w:ascii="Arial" w:hAnsi="Arial" w:cs="Arial"/>
          <w:color w:val="000000"/>
          <w:sz w:val="20"/>
        </w:rPr>
        <w:t xml:space="preserve">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proofErr w:type="spellStart"/>
      <w:r w:rsidR="00B821AD" w:rsidRPr="003619C4">
        <w:rPr>
          <w:rFonts w:ascii="Arial" w:hAnsi="Arial" w:cs="Arial"/>
          <w:i/>
          <w:iCs/>
          <w:color w:val="000000"/>
          <w:sz w:val="20"/>
        </w:rPr>
        <w:t>Kellway</w:t>
      </w:r>
      <w:proofErr w:type="spellEnd"/>
      <w:r w:rsidR="00B821AD" w:rsidRPr="003619C4">
        <w:rPr>
          <w:rFonts w:ascii="Arial" w:hAnsi="Arial" w:cs="Arial"/>
          <w:i/>
          <w:iCs/>
          <w:color w:val="000000"/>
          <w:sz w:val="20"/>
        </w:rPr>
        <w:t xml:space="preserve">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proofErr w:type="spellStart"/>
      <w:r w:rsidRPr="009E1E06">
        <w:rPr>
          <w:rFonts w:ascii="Arial" w:hAnsi="Arial" w:cs="Arial"/>
          <w:sz w:val="20"/>
        </w:rPr>
        <w:t>Kellway’s</w:t>
      </w:r>
      <w:proofErr w:type="spellEnd"/>
      <w:r w:rsidRPr="009E1E06">
        <w:rPr>
          <w:rFonts w:ascii="Arial" w:hAnsi="Arial" w:cs="Arial"/>
          <w:sz w:val="20"/>
        </w:rPr>
        <w:t xml:space="preserve"> offending was based on criminal negligence, the essence of which involved a criminal departure from the standard of care owed to the vulnerable boy in his care. The gross extent of the departure and the consequences for the child made the offending particularly serious. </w:t>
      </w:r>
      <w:proofErr w:type="spellStart"/>
      <w:r w:rsidRPr="009E1E06">
        <w:rPr>
          <w:rFonts w:ascii="Arial" w:hAnsi="Arial" w:cs="Arial"/>
          <w:sz w:val="20"/>
        </w:rPr>
        <w:t>Kellway’s</w:t>
      </w:r>
      <w:proofErr w:type="spellEnd"/>
      <w:r w:rsidRPr="009E1E06">
        <w:rPr>
          <w:rFonts w:ascii="Arial" w:hAnsi="Arial" w:cs="Arial"/>
          <w:sz w:val="20"/>
        </w:rPr>
        <w:t xml:space="preserve"> conduct itself involved a very high degree of blameworthiness. It occurred over a period of four months and involved the repeated and cruel mistreatment of a small and vulnerable child in respect of whom he stood in loco parentis. </w:t>
      </w:r>
      <w:proofErr w:type="spellStart"/>
      <w:r w:rsidRPr="009E1E06">
        <w:rPr>
          <w:rFonts w:ascii="Arial" w:hAnsi="Arial" w:cs="Arial"/>
          <w:sz w:val="20"/>
        </w:rPr>
        <w:t>Kellway</w:t>
      </w:r>
      <w:proofErr w:type="spellEnd"/>
      <w:r w:rsidRPr="009E1E06">
        <w:rPr>
          <w:rFonts w:ascii="Arial" w:hAnsi="Arial" w:cs="Arial"/>
          <w:sz w:val="20"/>
        </w:rPr>
        <w:t xml:space="preserve">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w:t>
      </w:r>
      <w:r w:rsidRPr="009E1E06">
        <w:rPr>
          <w:rFonts w:ascii="Arial" w:hAnsi="Arial" w:cs="Arial"/>
          <w:sz w:val="20"/>
        </w:rPr>
        <w:lastRenderedPageBreak/>
        <w:t>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 xml:space="preserve">The judge recognised that Donald was not the person principally responsible for the assaults on Charlie, but sentenced her on the basis that she was directly responsible for some of the assaults. For the assaults perpetrated by </w:t>
      </w:r>
      <w:proofErr w:type="spellStart"/>
      <w:r w:rsidRPr="00AD1042">
        <w:rPr>
          <w:rFonts w:ascii="Arial" w:hAnsi="Arial" w:cs="Arial"/>
          <w:sz w:val="20"/>
        </w:rPr>
        <w:t>Kellway</w:t>
      </w:r>
      <w:proofErr w:type="spellEnd"/>
      <w:r w:rsidRPr="00AD1042">
        <w:rPr>
          <w:rFonts w:ascii="Arial" w:hAnsi="Arial" w:cs="Arial"/>
          <w:sz w:val="20"/>
        </w:rPr>
        <w:t>,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 xml:space="preserve">As he had for </w:t>
      </w:r>
      <w:proofErr w:type="spellStart"/>
      <w:r w:rsidRPr="00AD1042">
        <w:rPr>
          <w:rFonts w:ascii="Arial" w:hAnsi="Arial" w:cs="Arial"/>
          <w:sz w:val="20"/>
        </w:rPr>
        <w:t>Kellway</w:t>
      </w:r>
      <w:proofErr w:type="spellEnd"/>
      <w:r w:rsidRPr="00AD1042">
        <w:rPr>
          <w:rFonts w:ascii="Arial" w:hAnsi="Arial" w:cs="Arial"/>
          <w:sz w:val="20"/>
        </w:rPr>
        <w:t xml:space="preserve">,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w:t>
      </w:r>
      <w:proofErr w:type="spellStart"/>
      <w:r w:rsidRPr="00AD1042">
        <w:rPr>
          <w:rFonts w:ascii="Arial" w:hAnsi="Arial" w:cs="Arial"/>
          <w:sz w:val="20"/>
        </w:rPr>
        <w:t>Kellway</w:t>
      </w:r>
      <w:proofErr w:type="spellEnd"/>
      <w:r w:rsidRPr="00AD1042">
        <w:rPr>
          <w:rFonts w:ascii="Arial" w:hAnsi="Arial" w:cs="Arial"/>
          <w:sz w:val="20"/>
        </w:rPr>
        <w:t xml:space="preserve">. She had not merely failed to protect Charlie from harm by </w:t>
      </w:r>
      <w:proofErr w:type="spellStart"/>
      <w:r w:rsidRPr="00AD1042">
        <w:rPr>
          <w:rFonts w:ascii="Arial" w:hAnsi="Arial" w:cs="Arial"/>
          <w:sz w:val="20"/>
        </w:rPr>
        <w:t>Kellway</w:t>
      </w:r>
      <w:proofErr w:type="spellEnd"/>
      <w:r w:rsidRPr="00AD1042">
        <w:rPr>
          <w:rFonts w:ascii="Arial" w:hAnsi="Arial" w:cs="Arial"/>
          <w:sz w:val="20"/>
        </w:rPr>
        <w:t>,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49" w:name="_11.15.7_Causing_death"/>
      <w:bookmarkEnd w:id="114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lastRenderedPageBreak/>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w:t>
      </w:r>
      <w:r w:rsidR="00C036D2">
        <w:rPr>
          <w:rFonts w:ascii="Arial" w:hAnsi="Arial" w:cs="Arial"/>
          <w:color w:val="000000"/>
          <w:sz w:val="20"/>
        </w:rPr>
        <w:lastRenderedPageBreak/>
        <w:t xml:space="preserve">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 xml:space="preserve">The law regards all human life as unique and sacred.  However, the life of an infant or a young child is especially precious, because children are so vulnerable and defenceless.  </w:t>
      </w:r>
      <w:r w:rsidRPr="00460D86">
        <w:rPr>
          <w:rFonts w:ascii="Arial" w:hAnsi="Arial" w:cs="Arial"/>
          <w:sz w:val="20"/>
        </w:rPr>
        <w:lastRenderedPageBreak/>
        <w:t>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50" w:name="_11.16_Sentencing_for"/>
      <w:bookmarkEnd w:id="1150"/>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w:t>
      </w:r>
      <w:proofErr w:type="gramStart"/>
      <w:r>
        <w:rPr>
          <w:rFonts w:ascii="Arial" w:hAnsi="Arial" w:cs="Arial"/>
          <w:color w:val="000000"/>
          <w:sz w:val="20"/>
        </w:rPr>
        <w:t>offending</w:t>
      </w:r>
      <w:proofErr w:type="gramEnd"/>
      <w:r>
        <w:rPr>
          <w:rFonts w:ascii="Arial" w:hAnsi="Arial" w:cs="Arial"/>
          <w:color w:val="000000"/>
          <w:sz w:val="20"/>
        </w:rPr>
        <w:t xml:space="preserve">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lastRenderedPageBreak/>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w:t>
      </w:r>
      <w:proofErr w:type="gramStart"/>
      <w:r w:rsidRPr="00DB4CE7">
        <w:rPr>
          <w:rFonts w:ascii="Arial" w:hAnsi="Arial" w:cs="Arial"/>
          <w:sz w:val="20"/>
        </w:rPr>
        <w:t xml:space="preserve">241;  </w:t>
      </w:r>
      <w:r w:rsidRPr="00DB4CE7">
        <w:rPr>
          <w:rFonts w:ascii="Arial" w:eastAsia="Book Antiqua" w:hAnsi="Arial" w:cs="Arial"/>
          <w:i/>
          <w:sz w:val="20"/>
        </w:rPr>
        <w:t>Azzopardi</w:t>
      </w:r>
      <w:proofErr w:type="gramEnd"/>
      <w:r w:rsidRPr="00DB4CE7">
        <w:rPr>
          <w:rFonts w:ascii="Arial" w:eastAsia="Book Antiqua" w:hAnsi="Arial" w:cs="Arial"/>
          <w:i/>
          <w:sz w:val="20"/>
        </w:rPr>
        <w:t xml:space="preserve">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y the sentencing judge in the present case</w:t>
      </w:r>
      <w:proofErr w:type="gramStart"/>
      <w:r>
        <w:rPr>
          <w:rFonts w:ascii="Arial" w:hAnsi="Arial" w:cs="Arial"/>
          <w:sz w:val="20"/>
        </w:rPr>
        <w:t>….The</w:t>
      </w:r>
      <w:proofErr w:type="gramEnd"/>
      <w:r>
        <w:rPr>
          <w:rFonts w:ascii="Arial" w:hAnsi="Arial" w:cs="Arial"/>
          <w:sz w:val="20"/>
        </w:rPr>
        <w:t xml:space="preserve"> judge’s sentencing reasons disclose that she was alive to all of the competing considerations </w:t>
      </w:r>
      <w:r w:rsidRPr="00785FF1">
        <w:rPr>
          <w:rFonts w:ascii="Arial" w:hAnsi="Arial" w:cs="Arial"/>
          <w:sz w:val="20"/>
        </w:rPr>
        <w:t xml:space="preserve">competing considerations that she was required to </w:t>
      </w:r>
      <w:proofErr w:type="gramStart"/>
      <w:r w:rsidRPr="00785FF1">
        <w:rPr>
          <w:rFonts w:ascii="Arial" w:hAnsi="Arial" w:cs="Arial"/>
          <w:sz w:val="20"/>
        </w:rPr>
        <w:t>take into account</w:t>
      </w:r>
      <w:proofErr w:type="gramEnd"/>
      <w:r w:rsidRPr="00785FF1">
        <w:rPr>
          <w:rFonts w:ascii="Arial" w:hAnsi="Arial" w:cs="Arial"/>
          <w:sz w:val="20"/>
        </w:rPr>
        <w:t xml:space="preserve">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w:t>
      </w:r>
      <w:proofErr w:type="gramStart"/>
      <w:r w:rsidRPr="00436A78">
        <w:rPr>
          <w:rFonts w:ascii="Arial" w:hAnsi="Arial" w:cs="Arial"/>
          <w:sz w:val="18"/>
        </w:rPr>
        <w:t>–[</w:t>
      </w:r>
      <w:proofErr w:type="gramEnd"/>
      <w:r w:rsidRPr="00436A78">
        <w:rPr>
          <w:rFonts w:ascii="Arial" w:hAnsi="Arial" w:cs="Arial"/>
          <w:sz w:val="18"/>
        </w:rPr>
        <w:t>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51" w:name="_11.17_Sentencing_of"/>
      <w:bookmarkEnd w:id="1151"/>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 xml:space="preserve">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t>
      </w:r>
      <w:proofErr w:type="gramStart"/>
      <w:r w:rsidR="002E6EFD" w:rsidRPr="00102D2A">
        <w:rPr>
          <w:rFonts w:ascii="Arial" w:hAnsi="Arial" w:cs="Arial"/>
          <w:color w:val="000000"/>
          <w:sz w:val="20"/>
        </w:rPr>
        <w:t>work</w:t>
      </w:r>
      <w:proofErr w:type="gramEnd"/>
      <w:r w:rsidR="002E6EFD" w:rsidRPr="00102D2A">
        <w:rPr>
          <w:rFonts w:ascii="Arial" w:hAnsi="Arial" w:cs="Arial"/>
          <w:color w:val="000000"/>
          <w:sz w:val="20"/>
        </w:rPr>
        <w:t xml:space="preserve">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52" w:name="_11.18_Relevance_of"/>
      <w:bookmarkEnd w:id="1152"/>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proofErr w:type="gramStart"/>
      <w:r>
        <w:rPr>
          <w:rFonts w:ascii="Arial" w:hAnsi="Arial" w:cs="Arial"/>
          <w:color w:val="000000"/>
          <w:sz w:val="20"/>
        </w:rPr>
        <w:t>a</w:t>
      </w:r>
      <w:proofErr w:type="spellEnd"/>
      <w:proofErr w:type="gram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proofErr w:type="gramStart"/>
      <w:r w:rsidR="00C85AE3">
        <w:rPr>
          <w:rFonts w:ascii="Arial" w:hAnsi="Arial" w:cs="Arial"/>
          <w:sz w:val="20"/>
        </w:rPr>
        <w:t>],</w:t>
      </w:r>
      <w:r w:rsidRPr="001651C1">
        <w:rPr>
          <w:rFonts w:ascii="Arial" w:hAnsi="Arial" w:cs="Arial"/>
          <w:sz w:val="20"/>
        </w:rPr>
        <w:t>relevantly</w:t>
      </w:r>
      <w:proofErr w:type="gramEnd"/>
      <w:r w:rsidRPr="001651C1">
        <w:rPr>
          <w:rFonts w:ascii="Arial" w:hAnsi="Arial" w:cs="Arial"/>
          <w:sz w:val="20"/>
        </w:rPr>
        <w:t xml:space="preserve">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w:t>
      </w:r>
      <w:r w:rsidRPr="00C85AE3">
        <w:rPr>
          <w:rFonts w:ascii="Arial" w:hAnsi="Arial" w:cs="Arial"/>
          <w:sz w:val="20"/>
        </w:rPr>
        <w:lastRenderedPageBreak/>
        <w:t xml:space="preserve">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proofErr w:type="spellStart"/>
      <w:r w:rsidR="005844CE" w:rsidRPr="005844CE">
        <w:rPr>
          <w:rFonts w:ascii="Arial" w:eastAsia="Book Antiqua" w:hAnsi="Arial" w:cs="Arial"/>
          <w:i/>
          <w:sz w:val="20"/>
          <w:szCs w:val="20"/>
        </w:rPr>
        <w:t>Allouch</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proofErr w:type="spellStart"/>
      <w:r w:rsidR="005844CE" w:rsidRPr="005844CE">
        <w:rPr>
          <w:rFonts w:ascii="Arial" w:eastAsia="Book Antiqua" w:hAnsi="Arial" w:cs="Arial"/>
          <w:i/>
          <w:sz w:val="20"/>
          <w:szCs w:val="20"/>
        </w:rPr>
        <w:t>Konamala</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w:t>
      </w:r>
      <w:r>
        <w:rPr>
          <w:rFonts w:ascii="Arial" w:hAnsi="Arial" w:cs="Arial"/>
          <w:sz w:val="20"/>
        </w:rPr>
        <w:lastRenderedPageBreak/>
        <w:t>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w:t>
      </w:r>
      <w:proofErr w:type="gramStart"/>
      <w:r w:rsidRPr="000F7381">
        <w:rPr>
          <w:rFonts w:ascii="Arial" w:hAnsi="Arial" w:cs="Arial"/>
          <w:sz w:val="20"/>
          <w:szCs w:val="20"/>
        </w:rPr>
        <w:t>AA)(</w:t>
      </w:r>
      <w:proofErr w:type="gramEnd"/>
      <w:r w:rsidRPr="000F7381">
        <w:rPr>
          <w:rFonts w:ascii="Arial" w:hAnsi="Arial" w:cs="Arial"/>
          <w:sz w:val="20"/>
          <w:szCs w:val="20"/>
        </w:rPr>
        <w:t>a).</w:t>
      </w:r>
      <w:r>
        <w:rPr>
          <w:rFonts w:ascii="Arial" w:hAnsi="Arial" w:cs="Arial"/>
          <w:sz w:val="20"/>
          <w:szCs w:val="20"/>
        </w:rPr>
        <w:t xml:space="preserve">  </w:t>
      </w:r>
      <w:r w:rsidR="000F7381" w:rsidRPr="000F7381">
        <w:rPr>
          <w:rFonts w:ascii="Arial" w:hAnsi="Arial" w:cs="Arial"/>
          <w:sz w:val="20"/>
          <w:szCs w:val="20"/>
        </w:rPr>
        <w:t>The parties agree that pursuant to s 501 of the Migration Act 1958 (</w:t>
      </w:r>
      <w:proofErr w:type="spellStart"/>
      <w:r w:rsidR="000F7381" w:rsidRPr="000F7381">
        <w:rPr>
          <w:rFonts w:ascii="Arial" w:hAnsi="Arial" w:cs="Arial"/>
          <w:sz w:val="20"/>
          <w:szCs w:val="20"/>
        </w:rPr>
        <w:t>Cth</w:t>
      </w:r>
      <w:proofErr w:type="spellEnd"/>
      <w:r w:rsidR="000F7381" w:rsidRPr="000F7381">
        <w:rPr>
          <w:rFonts w:ascii="Arial" w:hAnsi="Arial" w:cs="Arial"/>
          <w:sz w:val="20"/>
          <w:szCs w:val="20"/>
        </w:rPr>
        <w:t xml:space="preserve">),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 xml:space="preserve">DPP v </w:t>
      </w:r>
      <w:proofErr w:type="spellStart"/>
      <w:r w:rsidR="00BC425B" w:rsidRPr="00BC425B">
        <w:rPr>
          <w:rFonts w:ascii="Arial" w:hAnsi="Arial" w:cs="Arial"/>
          <w:i/>
          <w:iCs/>
          <w:sz w:val="20"/>
          <w:szCs w:val="20"/>
        </w:rPr>
        <w:t>Karpis</w:t>
      </w:r>
      <w:proofErr w:type="spellEnd"/>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proofErr w:type="spellStart"/>
      <w:r w:rsidRPr="006B356B">
        <w:rPr>
          <w:rFonts w:ascii="Arial" w:hAnsi="Arial" w:cs="Arial"/>
          <w:i/>
          <w:iCs/>
          <w:color w:val="000000"/>
          <w:sz w:val="20"/>
          <w:szCs w:val="20"/>
        </w:rPr>
        <w:t>Tufue</w:t>
      </w:r>
      <w:proofErr w:type="spellEnd"/>
      <w:r w:rsidRPr="006B356B">
        <w:rPr>
          <w:rFonts w:ascii="Arial" w:hAnsi="Arial" w:cs="Arial"/>
          <w:i/>
          <w:iCs/>
          <w:color w:val="000000"/>
          <w:sz w:val="20"/>
          <w:szCs w:val="20"/>
        </w:rPr>
        <w:t xml:space="preserv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w:t>
      </w:r>
      <w:proofErr w:type="spellStart"/>
      <w:r>
        <w:rPr>
          <w:rFonts w:ascii="Arial" w:hAnsi="Arial" w:cs="Arial"/>
          <w:sz w:val="20"/>
          <w:szCs w:val="20"/>
        </w:rPr>
        <w:t>Cth</w:t>
      </w:r>
      <w:proofErr w:type="spellEnd"/>
      <w:r>
        <w:rPr>
          <w:rFonts w:ascii="Arial" w:hAnsi="Arial" w:cs="Arial"/>
          <w:sz w:val="20"/>
          <w:szCs w:val="20"/>
        </w:rPr>
        <w:t xml:space="preserve">)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s.501</w:t>
      </w:r>
      <w:proofErr w:type="gramStart"/>
      <w:r>
        <w:rPr>
          <w:rFonts w:ascii="Arial" w:hAnsi="Arial" w:cs="Arial"/>
          <w:sz w:val="20"/>
          <w:szCs w:val="20"/>
        </w:rPr>
        <w:t>CA(</w:t>
      </w:r>
      <w:proofErr w:type="gramEnd"/>
      <w:r>
        <w:rPr>
          <w:rFonts w:ascii="Arial" w:hAnsi="Arial" w:cs="Arial"/>
          <w:sz w:val="20"/>
          <w:szCs w:val="20"/>
        </w:rPr>
        <w:t xml:space="preserve">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lastRenderedPageBreak/>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proofErr w:type="spellStart"/>
      <w:r w:rsidRPr="0021033A">
        <w:rPr>
          <w:rFonts w:ascii="Arial" w:hAnsi="Arial" w:cs="Arial"/>
          <w:i/>
          <w:iCs/>
          <w:sz w:val="20"/>
          <w:szCs w:val="20"/>
        </w:rPr>
        <w:t>Tuare</w:t>
      </w:r>
      <w:proofErr w:type="spellEnd"/>
      <w:r w:rsidRPr="0021033A">
        <w:rPr>
          <w:rFonts w:ascii="Arial" w:hAnsi="Arial" w:cs="Arial"/>
          <w:i/>
          <w:iCs/>
          <w:sz w:val="20"/>
          <w:szCs w:val="20"/>
        </w:rPr>
        <w:t xml:space="preserv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53" w:name="_11.19_The_‘standard"/>
      <w:bookmarkEnd w:id="1153"/>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lastRenderedPageBreak/>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 xml:space="preserve">and is to be understood as but one factor </w:t>
      </w:r>
      <w:r w:rsidRPr="009A1195">
        <w:rPr>
          <w:rFonts w:ascii="Arial" w:hAnsi="Arial" w:cs="Arial"/>
          <w:sz w:val="20"/>
          <w:szCs w:val="20"/>
        </w:rPr>
        <w:lastRenderedPageBreak/>
        <w:t>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 xml:space="preserve">DPP v </w:t>
      </w:r>
      <w:proofErr w:type="spellStart"/>
      <w:r w:rsidRPr="008A3A7D">
        <w:rPr>
          <w:rFonts w:ascii="Arial" w:hAnsi="Arial" w:cs="Arial"/>
          <w:i/>
          <w:iCs/>
          <w:color w:val="000000"/>
          <w:sz w:val="20"/>
        </w:rPr>
        <w:t>Pualic</w:t>
      </w:r>
      <w:proofErr w:type="spellEnd"/>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w:t>
      </w:r>
      <w:r w:rsidRPr="00E9044F">
        <w:rPr>
          <w:rFonts w:ascii="Arial" w:hAnsi="Arial" w:cs="Arial"/>
          <w:color w:val="000000"/>
          <w:sz w:val="20"/>
        </w:rPr>
        <w:lastRenderedPageBreak/>
        <w:t>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proofErr w:type="spellStart"/>
      <w:r w:rsidR="008074D1" w:rsidRPr="008074D1">
        <w:rPr>
          <w:rFonts w:ascii="Arial" w:hAnsi="Arial" w:cs="Arial"/>
          <w:i/>
          <w:iCs/>
          <w:color w:val="000000"/>
          <w:sz w:val="20"/>
        </w:rPr>
        <w:t>Phongthaihong</w:t>
      </w:r>
      <w:proofErr w:type="spellEnd"/>
      <w:r w:rsidR="008074D1" w:rsidRPr="008074D1">
        <w:rPr>
          <w:rFonts w:ascii="Arial" w:hAnsi="Arial" w:cs="Arial"/>
          <w:i/>
          <w:iCs/>
          <w:color w:val="000000"/>
          <w:sz w:val="20"/>
        </w:rPr>
        <w:t xml:space="preserve">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 xml:space="preserve">R v </w:t>
      </w:r>
      <w:proofErr w:type="spellStart"/>
      <w:r w:rsidR="001D3FDB" w:rsidRPr="001D3FDB">
        <w:rPr>
          <w:rFonts w:ascii="Arial" w:hAnsi="Arial" w:cs="Arial"/>
          <w:i/>
          <w:iCs/>
          <w:color w:val="000000"/>
          <w:sz w:val="20"/>
        </w:rPr>
        <w:t>Wilio</w:t>
      </w:r>
      <w:proofErr w:type="spellEnd"/>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proofErr w:type="spellStart"/>
      <w:r w:rsidR="008A63C6" w:rsidRPr="008A63C6">
        <w:rPr>
          <w:rFonts w:ascii="Arial" w:hAnsi="Arial" w:cs="Arial"/>
          <w:i/>
          <w:iCs/>
          <w:color w:val="000000"/>
          <w:sz w:val="20"/>
        </w:rPr>
        <w:t>Wilio</w:t>
      </w:r>
      <w:proofErr w:type="spellEnd"/>
      <w:r w:rsidR="008A63C6" w:rsidRPr="008A63C6">
        <w:rPr>
          <w:rFonts w:ascii="Arial" w:hAnsi="Arial" w:cs="Arial"/>
          <w:i/>
          <w:iCs/>
          <w:color w:val="000000"/>
          <w:sz w:val="20"/>
        </w:rPr>
        <w:t xml:space="preserve">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54" w:name="_11.20_Alcohol_exclusion"/>
      <w:bookmarkEnd w:id="1154"/>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w:t>
      </w:r>
      <w:proofErr w:type="gramStart"/>
      <w:r w:rsidRPr="00686903">
        <w:rPr>
          <w:rFonts w:ascii="Arial" w:hAnsi="Arial" w:cs="Arial"/>
          <w:sz w:val="20"/>
          <w:szCs w:val="16"/>
        </w:rPr>
        <w:t>DE(</w:t>
      </w:r>
      <w:proofErr w:type="gramEnd"/>
      <w:r w:rsidRPr="00686903">
        <w:rPr>
          <w:rFonts w:ascii="Arial" w:hAnsi="Arial" w:cs="Arial"/>
          <w:sz w:val="20"/>
          <w:szCs w:val="16"/>
        </w:rPr>
        <w:t>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lastRenderedPageBreak/>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 xml:space="preserv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pPr>
        <w:pStyle w:val="ListParagraph"/>
        <w:numPr>
          <w:ilvl w:val="0"/>
          <w:numId w:val="96"/>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Section 89</w:t>
      </w:r>
      <w:proofErr w:type="gramStart"/>
      <w:r>
        <w:rPr>
          <w:rFonts w:ascii="Arial" w:hAnsi="Arial" w:cs="Arial"/>
          <w:sz w:val="20"/>
          <w:szCs w:val="20"/>
        </w:rPr>
        <w:t>DE(</w:t>
      </w:r>
      <w:proofErr w:type="gramEnd"/>
      <w:r>
        <w:rPr>
          <w:rFonts w:ascii="Arial" w:hAnsi="Arial" w:cs="Arial"/>
          <w:sz w:val="20"/>
          <w:szCs w:val="20"/>
        </w:rPr>
        <w:t xml:space="preserv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w:t>
      </w:r>
      <w:proofErr w:type="gramStart"/>
      <w:r>
        <w:rPr>
          <w:rFonts w:ascii="Arial" w:hAnsi="Arial" w:cs="Arial"/>
          <w:sz w:val="20"/>
          <w:szCs w:val="20"/>
        </w:rPr>
        <w:t>DE(</w:t>
      </w:r>
      <w:proofErr w:type="gramEnd"/>
      <w:r>
        <w:rPr>
          <w:rFonts w:ascii="Arial" w:hAnsi="Arial" w:cs="Arial"/>
          <w:sz w:val="20"/>
          <w:szCs w:val="20"/>
        </w:rPr>
        <w:t>5), an AEO prohibits an offender from</w:t>
      </w:r>
      <w:r w:rsidR="000B0E3C">
        <w:rPr>
          <w:rFonts w:ascii="Arial" w:hAnsi="Arial" w:cs="Arial"/>
          <w:sz w:val="20"/>
          <w:szCs w:val="20"/>
        </w:rPr>
        <w:t>–</w:t>
      </w:r>
    </w:p>
    <w:p w14:paraId="05D3F8D5" w14:textId="29200AD9"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he AEO made by the judge reflected the prohibitions set out in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4) and did not contain any exemptions under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 xml:space="preserv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lastRenderedPageBreak/>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However, the adverse impacts of an AEO may be ameliorated by an exemption granted under s 89</w:t>
      </w:r>
      <w:proofErr w:type="gramStart"/>
      <w:r w:rsidRPr="00C25DD3">
        <w:rPr>
          <w:rFonts w:ascii="Arial" w:hAnsi="Arial" w:cs="Arial"/>
          <w:sz w:val="20"/>
          <w:szCs w:val="20"/>
        </w:rPr>
        <w:t>DE(</w:t>
      </w:r>
      <w:proofErr w:type="gramEnd"/>
      <w:r w:rsidRPr="00C25DD3">
        <w:rPr>
          <w:rFonts w:ascii="Arial" w:hAnsi="Arial" w:cs="Arial"/>
          <w:sz w:val="20"/>
          <w:szCs w:val="20"/>
        </w:rPr>
        <w:t xml:space="preserv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w:t>
      </w:r>
      <w:proofErr w:type="gramStart"/>
      <w:r w:rsidRPr="00C25DD3">
        <w:rPr>
          <w:rFonts w:ascii="Arial" w:hAnsi="Arial" w:cs="Arial"/>
          <w:sz w:val="20"/>
          <w:szCs w:val="20"/>
        </w:rPr>
        <w:t>DE(</w:t>
      </w:r>
      <w:proofErr w:type="gramEnd"/>
      <w:r w:rsidRPr="00C25DD3">
        <w:rPr>
          <w:rFonts w:ascii="Arial" w:hAnsi="Arial" w:cs="Arial"/>
          <w:sz w:val="20"/>
          <w:szCs w:val="20"/>
        </w:rPr>
        <w:t>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55"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56" w:name="_11.21_Mandatory_sentencing"/>
      <w:bookmarkEnd w:id="1156"/>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Under s 10</w:t>
      </w:r>
      <w:proofErr w:type="gramStart"/>
      <w:r w:rsidR="004D3F19" w:rsidRPr="008F2AEB">
        <w:rPr>
          <w:rFonts w:ascii="Arial" w:hAnsi="Arial" w:cs="Arial"/>
          <w:sz w:val="20"/>
          <w:szCs w:val="20"/>
        </w:rPr>
        <w:t>AD(</w:t>
      </w:r>
      <w:proofErr w:type="gramEnd"/>
      <w:r w:rsidR="004D3F19" w:rsidRPr="008F2AEB">
        <w:rPr>
          <w:rFonts w:ascii="Arial" w:hAnsi="Arial" w:cs="Arial"/>
          <w:sz w:val="20"/>
          <w:szCs w:val="20"/>
        </w:rPr>
        <w:t xml:space="preserve">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 xml:space="preserve">In deciding whether this near-impossible test is satisfied, the court is expressly prohibited from taking into account the offender’s previous good character, prospects of </w:t>
      </w:r>
      <w:r w:rsidRPr="008F2AEB">
        <w:rPr>
          <w:rFonts w:ascii="Arial" w:hAnsi="Arial" w:cs="Arial"/>
          <w:sz w:val="20"/>
          <w:szCs w:val="20"/>
        </w:rPr>
        <w:lastRenderedPageBreak/>
        <w:t>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proofErr w:type="spellStart"/>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w:t>
      </w:r>
      <w:proofErr w:type="spellEnd"/>
      <w:r w:rsidR="004D3F19" w:rsidRPr="004D3F19">
        <w:rPr>
          <w:rFonts w:ascii="Arial" w:hAnsi="Arial" w:cs="Arial"/>
          <w:i/>
          <w:iCs/>
          <w:sz w:val="20"/>
          <w:szCs w:val="20"/>
        </w:rPr>
        <w:t xml:space="preserve">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w:t>
      </w:r>
      <w:proofErr w:type="spellStart"/>
      <w:r w:rsidR="00067EEA" w:rsidRPr="008F2AEB">
        <w:rPr>
          <w:rFonts w:ascii="Arial" w:hAnsi="Arial" w:cs="Arial"/>
          <w:sz w:val="20"/>
          <w:szCs w:val="20"/>
        </w:rPr>
        <w:t>eg</w:t>
      </w:r>
      <w:proofErr w:type="spellEnd"/>
      <w:r w:rsidR="00067EEA" w:rsidRPr="008F2AEB">
        <w:rPr>
          <w:rFonts w:ascii="Arial" w:hAnsi="Arial" w:cs="Arial"/>
          <w:sz w:val="20"/>
          <w:szCs w:val="20"/>
        </w:rPr>
        <w:t xml:space="preserve">, </w:t>
      </w:r>
      <w:r w:rsidR="00067EEA" w:rsidRPr="00067EEA">
        <w:rPr>
          <w:rFonts w:ascii="Arial" w:hAnsi="Arial" w:cs="Arial"/>
          <w:i/>
          <w:iCs/>
          <w:sz w:val="20"/>
          <w:szCs w:val="20"/>
        </w:rPr>
        <w:t xml:space="preserve">DPP v </w:t>
      </w:r>
      <w:proofErr w:type="spellStart"/>
      <w:r w:rsidR="00067EEA" w:rsidRPr="00067EEA">
        <w:rPr>
          <w:rFonts w:ascii="Arial" w:hAnsi="Arial" w:cs="Arial"/>
          <w:i/>
          <w:iCs/>
          <w:sz w:val="20"/>
          <w:szCs w:val="20"/>
        </w:rPr>
        <w:t>Tokava</w:t>
      </w:r>
      <w:proofErr w:type="spellEnd"/>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Neither a CCO nor a YJC order is a ‘term of imprisonment’ for the purposes of s 10</w:t>
      </w:r>
      <w:proofErr w:type="gramStart"/>
      <w:r w:rsidR="00067EEA" w:rsidRPr="008F2AEB">
        <w:rPr>
          <w:rFonts w:ascii="Arial" w:hAnsi="Arial" w:cs="Arial"/>
          <w:sz w:val="20"/>
          <w:szCs w:val="20"/>
        </w:rPr>
        <w:t>AD(</w:t>
      </w:r>
      <w:proofErr w:type="gramEnd"/>
      <w:r w:rsidR="00067EEA" w:rsidRPr="008F2AEB">
        <w:rPr>
          <w:rFonts w:ascii="Arial" w:hAnsi="Arial" w:cs="Arial"/>
          <w:sz w:val="20"/>
          <w:szCs w:val="20"/>
        </w:rPr>
        <w:t xml:space="preserve">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lastRenderedPageBreak/>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w:t>
      </w:r>
      <w:proofErr w:type="gramStart"/>
      <w:r w:rsidR="00F32987">
        <w:rPr>
          <w:rFonts w:ascii="Arial" w:hAnsi="Arial" w:cs="Arial"/>
          <w:sz w:val="20"/>
          <w:szCs w:val="20"/>
        </w:rPr>
        <w:t>107]</w:t>
      </w:r>
      <w:r w:rsidR="00F32987">
        <w:rPr>
          <w:rFonts w:ascii="Arial" w:hAnsi="Arial" w:cs="Arial"/>
          <w:sz w:val="20"/>
          <w:szCs w:val="20"/>
        </w:rPr>
        <w:noBreakHyphen/>
      </w:r>
      <w:proofErr w:type="gramEnd"/>
      <w:r w:rsidR="00F32987">
        <w:rPr>
          <w:rFonts w:ascii="Arial" w:hAnsi="Arial" w:cs="Arial"/>
          <w:sz w:val="20"/>
          <w:szCs w:val="20"/>
        </w:rPr>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w:t>
      </w:r>
      <w:r w:rsidRPr="007029E5">
        <w:rPr>
          <w:rFonts w:ascii="Arial" w:hAnsi="Arial" w:cs="Arial"/>
          <w:sz w:val="20"/>
          <w:szCs w:val="20"/>
        </w:rPr>
        <w:lastRenderedPageBreak/>
        <w:t xml:space="preserve">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w:t>
      </w:r>
      <w:proofErr w:type="spellStart"/>
      <w:r w:rsidR="00794A61">
        <w:rPr>
          <w:rFonts w:ascii="Arial" w:hAnsi="Arial" w:cs="Arial"/>
          <w:sz w:val="20"/>
        </w:rPr>
        <w:t>Cth</w:t>
      </w:r>
      <w:proofErr w:type="spellEnd"/>
      <w:r w:rsidR="00794A61">
        <w:rPr>
          <w:rFonts w:ascii="Arial" w:hAnsi="Arial" w:cs="Arial"/>
          <w:sz w:val="20"/>
        </w:rPr>
        <w:t xml:space="preserve">)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w:t>
      </w:r>
      <w:proofErr w:type="spellStart"/>
      <w:r w:rsidR="00A405FB" w:rsidRPr="00A405FB">
        <w:rPr>
          <w:rFonts w:ascii="Arial" w:hAnsi="Arial" w:cs="Arial"/>
          <w:i/>
          <w:iCs/>
          <w:sz w:val="20"/>
          <w:szCs w:val="20"/>
        </w:rPr>
        <w:t>Cth</w:t>
      </w:r>
      <w:proofErr w:type="spellEnd"/>
      <w:r w:rsidR="00A405FB" w:rsidRPr="00A405FB">
        <w:rPr>
          <w:rFonts w:ascii="Arial" w:hAnsi="Arial" w:cs="Arial"/>
          <w:i/>
          <w:iCs/>
          <w:sz w:val="20"/>
          <w:szCs w:val="20"/>
        </w:rPr>
        <w:t>)</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346CB0" w:rsidRPr="009F050C">
        <w:rPr>
          <w:rFonts w:ascii="Arial" w:hAnsi="Arial" w:cs="Arial"/>
          <w:sz w:val="20"/>
        </w:rPr>
        <w:t>AAC(</w:t>
      </w:r>
      <w:proofErr w:type="gramEnd"/>
      <w:r w:rsidR="00346CB0" w:rsidRPr="009F050C">
        <w:rPr>
          <w:rFonts w:ascii="Arial" w:hAnsi="Arial" w:cs="Arial"/>
          <w:sz w:val="20"/>
        </w:rPr>
        <w:t xml:space="preserve">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proofErr w:type="spellStart"/>
      <w:r>
        <w:rPr>
          <w:rFonts w:ascii="Arial" w:hAnsi="Arial" w:cs="Arial"/>
          <w:sz w:val="20"/>
        </w:rPr>
        <w:t>Cth</w:t>
      </w:r>
      <w:proofErr w:type="spellEnd"/>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w:t>
      </w:r>
      <w:proofErr w:type="gramStart"/>
      <w:r w:rsidR="00346CB0" w:rsidRPr="009F050C">
        <w:rPr>
          <w:rFonts w:ascii="Arial" w:hAnsi="Arial" w:cs="Arial"/>
          <w:sz w:val="20"/>
        </w:rPr>
        <w:t>AAC(</w:t>
      </w:r>
      <w:proofErr w:type="gramEnd"/>
      <w:r w:rsidR="00346CB0" w:rsidRPr="009F050C">
        <w:rPr>
          <w:rFonts w:ascii="Arial" w:hAnsi="Arial" w:cs="Arial"/>
          <w:sz w:val="20"/>
        </w:rPr>
        <w:t>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lastRenderedPageBreak/>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w:t>
      </w:r>
      <w:proofErr w:type="gramStart"/>
      <w:r w:rsidR="005C0E61">
        <w:rPr>
          <w:rFonts w:ascii="Arial" w:hAnsi="Arial" w:cs="Arial"/>
          <w:sz w:val="20"/>
        </w:rPr>
        <w:t>AAC(</w:t>
      </w:r>
      <w:proofErr w:type="gramEnd"/>
      <w:r w:rsidR="005C0E61">
        <w:rPr>
          <w:rFonts w:ascii="Arial" w:hAnsi="Arial" w:cs="Arial"/>
          <w:sz w:val="20"/>
        </w:rPr>
        <w:t xml:space="preserve">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w:t>
      </w:r>
      <w:proofErr w:type="spellStart"/>
      <w:r w:rsidR="00794A61">
        <w:rPr>
          <w:rFonts w:ascii="Arial" w:hAnsi="Arial" w:cs="Arial"/>
          <w:sz w:val="20"/>
        </w:rPr>
        <w:t>Cth</w:t>
      </w:r>
      <w:proofErr w:type="spellEnd"/>
      <w:r w:rsidR="00794A61">
        <w:rPr>
          <w:rFonts w:ascii="Arial" w:hAnsi="Arial" w:cs="Arial"/>
          <w:sz w:val="20"/>
        </w:rPr>
        <w:t xml:space="preserve">) </w:t>
      </w:r>
      <w:r w:rsidR="00E161EE" w:rsidRPr="00E161EE">
        <w:rPr>
          <w:rFonts w:ascii="Arial" w:hAnsi="Arial" w:cs="Arial"/>
          <w:sz w:val="20"/>
        </w:rPr>
        <w:t>falls to be sentenced for an offence which attracts a minimum term, sub-section 16</w:t>
      </w:r>
      <w:proofErr w:type="gramStart"/>
      <w:r w:rsidR="00E161EE" w:rsidRPr="00E161EE">
        <w:rPr>
          <w:rFonts w:ascii="Arial" w:hAnsi="Arial" w:cs="Arial"/>
          <w:sz w:val="20"/>
        </w:rPr>
        <w:t>AAC(</w:t>
      </w:r>
      <w:proofErr w:type="gramEnd"/>
      <w:r w:rsidR="00E161EE" w:rsidRPr="00E161EE">
        <w:rPr>
          <w:rFonts w:ascii="Arial" w:hAnsi="Arial" w:cs="Arial"/>
          <w:sz w:val="20"/>
        </w:rPr>
        <w:t xml:space="preserve">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w:t>
      </w:r>
      <w:proofErr w:type="gramStart"/>
      <w:r w:rsidR="00E161EE" w:rsidRPr="00E161EE">
        <w:rPr>
          <w:rFonts w:ascii="Arial" w:hAnsi="Arial" w:cs="Arial"/>
          <w:sz w:val="20"/>
        </w:rPr>
        <w:t>AAC(</w:t>
      </w:r>
      <w:proofErr w:type="gramEnd"/>
      <w:r w:rsidR="00E161EE" w:rsidRPr="00E161EE">
        <w:rPr>
          <w:rFonts w:ascii="Arial" w:hAnsi="Arial" w:cs="Arial"/>
          <w:sz w:val="20"/>
        </w:rPr>
        <w:t>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w:t>
      </w:r>
      <w:proofErr w:type="gramStart"/>
      <w:r w:rsidRPr="00E161EE">
        <w:rPr>
          <w:rFonts w:ascii="Arial" w:hAnsi="Arial" w:cs="Arial"/>
          <w:sz w:val="20"/>
        </w:rPr>
        <w:t>AAC(</w:t>
      </w:r>
      <w:proofErr w:type="gramEnd"/>
      <w:r w:rsidRPr="00E161EE">
        <w:rPr>
          <w:rFonts w:ascii="Arial" w:hAnsi="Arial" w:cs="Arial"/>
          <w:sz w:val="20"/>
        </w:rPr>
        <w:t>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EF57D7">
      <w:pPr>
        <w:pStyle w:val="Normal-Indent"/>
        <w:widowControl/>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w:t>
      </w:r>
      <w:proofErr w:type="gramStart"/>
      <w:r w:rsidR="00E161EE" w:rsidRPr="00BA3232">
        <w:rPr>
          <w:rFonts w:ascii="Arial" w:hAnsi="Arial" w:cs="Arial"/>
          <w:sz w:val="18"/>
          <w:szCs w:val="18"/>
        </w:rPr>
        <w:t>AAC(</w:t>
      </w:r>
      <w:proofErr w:type="gramEnd"/>
      <w:r w:rsidR="00E161EE" w:rsidRPr="00BA3232">
        <w:rPr>
          <w:rFonts w:ascii="Arial" w:hAnsi="Arial" w:cs="Arial"/>
          <w:sz w:val="18"/>
          <w:szCs w:val="18"/>
        </w:rPr>
        <w:t>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bookmarkEnd w:id="1155"/>
    <w:p w14:paraId="4AE0C954" w14:textId="77777777" w:rsidR="00F123E0" w:rsidRDefault="00F123E0" w:rsidP="00F123E0">
      <w:pPr>
        <w:spacing w:before="120"/>
        <w:jc w:val="center"/>
        <w:rPr>
          <w:rFonts w:ascii="Arial" w:hAnsi="Arial" w:cs="Arial"/>
        </w:rPr>
      </w:pPr>
      <w:r>
        <w:rPr>
          <w:noProof/>
        </w:rPr>
        <w:drawing>
          <wp:inline distT="0" distB="0" distL="0" distR="0" wp14:anchorId="2C986878" wp14:editId="6DEC8BF9">
            <wp:extent cx="1801495" cy="421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421005"/>
                    </a:xfrm>
                    <a:prstGeom prst="rect">
                      <a:avLst/>
                    </a:prstGeom>
                    <a:noFill/>
                    <a:ln>
                      <a:noFill/>
                    </a:ln>
                  </pic:spPr>
                </pic:pic>
              </a:graphicData>
            </a:graphic>
          </wp:inline>
        </w:drawing>
      </w:r>
    </w:p>
    <w:sectPr w:rsidR="00F123E0" w:rsidSect="00C570D9">
      <w:footerReference w:type="default" r:id="rId46"/>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D3E02" w14:textId="77777777" w:rsidR="0012181B" w:rsidRDefault="0012181B">
      <w:r>
        <w:separator/>
      </w:r>
    </w:p>
  </w:endnote>
  <w:endnote w:type="continuationSeparator" w:id="0">
    <w:p w14:paraId="48397880" w14:textId="77777777" w:rsidR="0012181B" w:rsidRDefault="00121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29621E87"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6E712C">
      <w:rPr>
        <w:rStyle w:val="PageNumber"/>
        <w:rFonts w:ascii="Arial" w:hAnsi="Arial" w:cs="Arial"/>
        <w:b/>
        <w:bCs/>
        <w:color w:val="000000"/>
        <w:sz w:val="16"/>
      </w:rPr>
      <w:t>27</w:t>
    </w:r>
    <w:r w:rsidR="0073796B">
      <w:rPr>
        <w:rStyle w:val="PageNumber"/>
        <w:rFonts w:ascii="Arial" w:hAnsi="Arial" w:cs="Arial"/>
        <w:b/>
        <w:bCs/>
        <w:color w:val="000000"/>
        <w:sz w:val="16"/>
      </w:rPr>
      <w:t xml:space="preserve"> </w:t>
    </w:r>
    <w:r w:rsidR="00C73AD2">
      <w:rPr>
        <w:rStyle w:val="PageNumber"/>
        <w:rFonts w:ascii="Arial" w:hAnsi="Arial" w:cs="Arial"/>
        <w:b/>
        <w:bCs/>
        <w:color w:val="000000"/>
        <w:sz w:val="16"/>
      </w:rPr>
      <w:t>Febr</w:t>
    </w:r>
    <w:r w:rsidR="0073796B">
      <w:rPr>
        <w:rStyle w:val="PageNumber"/>
        <w:rFonts w:ascii="Arial" w:hAnsi="Arial" w:cs="Arial"/>
        <w:b/>
        <w:bCs/>
        <w:color w:val="000000"/>
        <w:sz w:val="16"/>
      </w:rPr>
      <w:t>uary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6E75A494"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6E712C">
      <w:rPr>
        <w:rStyle w:val="PageNumber"/>
        <w:rFonts w:ascii="Arial" w:hAnsi="Arial" w:cs="Arial"/>
        <w:b/>
        <w:bCs/>
        <w:color w:val="000000"/>
        <w:sz w:val="16"/>
      </w:rPr>
      <w:t>27</w:t>
    </w:r>
    <w:r w:rsidR="005D0096">
      <w:rPr>
        <w:rStyle w:val="PageNumber"/>
        <w:rFonts w:ascii="Arial" w:hAnsi="Arial" w:cs="Arial"/>
        <w:b/>
        <w:bCs/>
        <w:color w:val="000000"/>
        <w:sz w:val="16"/>
      </w:rPr>
      <w:t xml:space="preserve"> Febr</w:t>
    </w:r>
    <w:r w:rsidR="0073796B">
      <w:rPr>
        <w:rStyle w:val="PageNumber"/>
        <w:rFonts w:ascii="Arial" w:hAnsi="Arial" w:cs="Arial"/>
        <w:b/>
        <w:bCs/>
        <w:color w:val="000000"/>
        <w:sz w:val="16"/>
      </w:rPr>
      <w:t>uary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DF380" w14:textId="77777777" w:rsidR="0012181B" w:rsidRDefault="0012181B">
      <w:r>
        <w:separator/>
      </w:r>
    </w:p>
  </w:footnote>
  <w:footnote w:type="continuationSeparator" w:id="0">
    <w:p w14:paraId="4EB53716" w14:textId="77777777" w:rsidR="0012181B" w:rsidRDefault="00121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A1CEF"/>
    <w:multiLevelType w:val="hybridMultilevel"/>
    <w:tmpl w:val="4AAC1338"/>
    <w:lvl w:ilvl="0" w:tplc="9B58F074">
      <w:start w:val="1"/>
      <w:numFmt w:val="bullet"/>
      <w:lvlText w:val=""/>
      <w:lvlJc w:val="left"/>
      <w:pPr>
        <w:ind w:left="1440" w:hanging="360"/>
      </w:pPr>
      <w:rPr>
        <w:rFonts w:ascii="Symbol" w:hAnsi="Symbol"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A5736E"/>
    <w:multiLevelType w:val="hybridMultilevel"/>
    <w:tmpl w:val="C004E69E"/>
    <w:lvl w:ilvl="0" w:tplc="BD504B4A">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6"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2"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1"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7"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8"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7492783"/>
    <w:multiLevelType w:val="hybridMultilevel"/>
    <w:tmpl w:val="A2147FFE"/>
    <w:lvl w:ilvl="0" w:tplc="24D68FF8">
      <w:start w:val="1"/>
      <w:numFmt w:val="lowerRoman"/>
      <w:lvlText w:val="(%1)"/>
      <w:lvlJc w:val="left"/>
      <w:pPr>
        <w:ind w:left="720" w:hanging="360"/>
      </w:pPr>
      <w:rPr>
        <w:rFonts w:ascii="Aptos" w:hAnsi="Apto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B5407FA"/>
    <w:multiLevelType w:val="hybridMultilevel"/>
    <w:tmpl w:val="55B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207800"/>
    <w:multiLevelType w:val="hybridMultilevel"/>
    <w:tmpl w:val="5D982EDE"/>
    <w:lvl w:ilvl="0" w:tplc="CC044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4"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6"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FF87978"/>
    <w:multiLevelType w:val="hybridMultilevel"/>
    <w:tmpl w:val="AA1C5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3"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4"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3"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8"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126178A"/>
    <w:multiLevelType w:val="hybridMultilevel"/>
    <w:tmpl w:val="586EF1BE"/>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2"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4"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7"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9"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1"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2"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3"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5"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6"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3"/>
  </w:num>
  <w:num w:numId="3" w16cid:durableId="2125147826">
    <w:abstractNumId w:val="56"/>
  </w:num>
  <w:num w:numId="4" w16cid:durableId="1001008316">
    <w:abstractNumId w:val="99"/>
  </w:num>
  <w:num w:numId="5" w16cid:durableId="969750919">
    <w:abstractNumId w:val="22"/>
  </w:num>
  <w:num w:numId="6" w16cid:durableId="1476676465">
    <w:abstractNumId w:val="96"/>
  </w:num>
  <w:num w:numId="7" w16cid:durableId="596716591">
    <w:abstractNumId w:val="59"/>
  </w:num>
  <w:num w:numId="8" w16cid:durableId="583998690">
    <w:abstractNumId w:val="123"/>
  </w:num>
  <w:num w:numId="9" w16cid:durableId="1522015096">
    <w:abstractNumId w:val="24"/>
  </w:num>
  <w:num w:numId="10" w16cid:durableId="436482347">
    <w:abstractNumId w:val="78"/>
  </w:num>
  <w:num w:numId="11" w16cid:durableId="167672266">
    <w:abstractNumId w:val="32"/>
  </w:num>
  <w:num w:numId="12" w16cid:durableId="955526178">
    <w:abstractNumId w:val="102"/>
  </w:num>
  <w:num w:numId="13" w16cid:durableId="2009362439">
    <w:abstractNumId w:val="85"/>
  </w:num>
  <w:num w:numId="14" w16cid:durableId="1971282335">
    <w:abstractNumId w:val="140"/>
  </w:num>
  <w:num w:numId="15" w16cid:durableId="56512203">
    <w:abstractNumId w:val="135"/>
  </w:num>
  <w:num w:numId="16" w16cid:durableId="2071345355">
    <w:abstractNumId w:val="28"/>
  </w:num>
  <w:num w:numId="17" w16cid:durableId="1211116198">
    <w:abstractNumId w:val="100"/>
  </w:num>
  <w:num w:numId="18" w16cid:durableId="640232151">
    <w:abstractNumId w:val="10"/>
  </w:num>
  <w:num w:numId="19" w16cid:durableId="114636458">
    <w:abstractNumId w:val="60"/>
  </w:num>
  <w:num w:numId="20" w16cid:durableId="639267168">
    <w:abstractNumId w:val="137"/>
  </w:num>
  <w:num w:numId="21" w16cid:durableId="1994943338">
    <w:abstractNumId w:val="88"/>
  </w:num>
  <w:num w:numId="22" w16cid:durableId="1804927812">
    <w:abstractNumId w:val="75"/>
  </w:num>
  <w:num w:numId="23" w16cid:durableId="1928222094">
    <w:abstractNumId w:val="81"/>
  </w:num>
  <w:num w:numId="24" w16cid:durableId="61879141">
    <w:abstractNumId w:val="39"/>
  </w:num>
  <w:num w:numId="25" w16cid:durableId="2145925369">
    <w:abstractNumId w:val="148"/>
  </w:num>
  <w:num w:numId="26" w16cid:durableId="938490658">
    <w:abstractNumId w:val="53"/>
  </w:num>
  <w:num w:numId="27" w16cid:durableId="616182118">
    <w:abstractNumId w:val="108"/>
  </w:num>
  <w:num w:numId="28" w16cid:durableId="1060665550">
    <w:abstractNumId w:val="43"/>
  </w:num>
  <w:num w:numId="29" w16cid:durableId="76750985">
    <w:abstractNumId w:val="147"/>
  </w:num>
  <w:num w:numId="30" w16cid:durableId="350231804">
    <w:abstractNumId w:val="132"/>
  </w:num>
  <w:num w:numId="31" w16cid:durableId="1137264147">
    <w:abstractNumId w:val="136"/>
  </w:num>
  <w:num w:numId="32" w16cid:durableId="326445258">
    <w:abstractNumId w:val="27"/>
  </w:num>
  <w:num w:numId="33" w16cid:durableId="1756977781">
    <w:abstractNumId w:val="41"/>
  </w:num>
  <w:num w:numId="34" w16cid:durableId="774864102">
    <w:abstractNumId w:val="18"/>
  </w:num>
  <w:num w:numId="35" w16cid:durableId="1839926705">
    <w:abstractNumId w:val="142"/>
  </w:num>
  <w:num w:numId="36" w16cid:durableId="433945585">
    <w:abstractNumId w:val="33"/>
  </w:num>
  <w:num w:numId="37" w16cid:durableId="176966313">
    <w:abstractNumId w:val="83"/>
  </w:num>
  <w:num w:numId="38" w16cid:durableId="1475828378">
    <w:abstractNumId w:val="130"/>
  </w:num>
  <w:num w:numId="39" w16cid:durableId="588391603">
    <w:abstractNumId w:val="129"/>
  </w:num>
  <w:num w:numId="40" w16cid:durableId="1684086068">
    <w:abstractNumId w:val="6"/>
  </w:num>
  <w:num w:numId="41" w16cid:durableId="701901762">
    <w:abstractNumId w:val="90"/>
  </w:num>
  <w:num w:numId="42" w16cid:durableId="1974674153">
    <w:abstractNumId w:val="118"/>
  </w:num>
  <w:num w:numId="43" w16cid:durableId="569732079">
    <w:abstractNumId w:val="87"/>
  </w:num>
  <w:num w:numId="44" w16cid:durableId="2122261712">
    <w:abstractNumId w:val="106"/>
  </w:num>
  <w:num w:numId="45" w16cid:durableId="1897205224">
    <w:abstractNumId w:val="105"/>
  </w:num>
  <w:num w:numId="46" w16cid:durableId="656306550">
    <w:abstractNumId w:val="12"/>
  </w:num>
  <w:num w:numId="47" w16cid:durableId="1896627248">
    <w:abstractNumId w:val="61"/>
  </w:num>
  <w:num w:numId="48" w16cid:durableId="1199663633">
    <w:abstractNumId w:val="69"/>
  </w:num>
  <w:num w:numId="49" w16cid:durableId="687802744">
    <w:abstractNumId w:val="62"/>
  </w:num>
  <w:num w:numId="50" w16cid:durableId="954943241">
    <w:abstractNumId w:val="126"/>
  </w:num>
  <w:num w:numId="51" w16cid:durableId="1302078870">
    <w:abstractNumId w:val="11"/>
  </w:num>
  <w:num w:numId="52" w16cid:durableId="1368799867">
    <w:abstractNumId w:val="14"/>
  </w:num>
  <w:num w:numId="53" w16cid:durableId="1190216270">
    <w:abstractNumId w:val="111"/>
  </w:num>
  <w:num w:numId="54" w16cid:durableId="1743528295">
    <w:abstractNumId w:val="104"/>
  </w:num>
  <w:num w:numId="55" w16cid:durableId="1117019351">
    <w:abstractNumId w:val="107"/>
  </w:num>
  <w:num w:numId="56" w16cid:durableId="773355988">
    <w:abstractNumId w:val="47"/>
  </w:num>
  <w:num w:numId="57" w16cid:durableId="1340809728">
    <w:abstractNumId w:val="34"/>
  </w:num>
  <w:num w:numId="58" w16cid:durableId="1973099561">
    <w:abstractNumId w:val="74"/>
  </w:num>
  <w:num w:numId="59" w16cid:durableId="1862357581">
    <w:abstractNumId w:val="31"/>
  </w:num>
  <w:num w:numId="60" w16cid:durableId="812677112">
    <w:abstractNumId w:val="8"/>
  </w:num>
  <w:num w:numId="61" w16cid:durableId="409889720">
    <w:abstractNumId w:val="71"/>
  </w:num>
  <w:num w:numId="62" w16cid:durableId="1412584731">
    <w:abstractNumId w:val="29"/>
  </w:num>
  <w:num w:numId="63" w16cid:durableId="2015063098">
    <w:abstractNumId w:val="119"/>
  </w:num>
  <w:num w:numId="64" w16cid:durableId="1595868316">
    <w:abstractNumId w:val="150"/>
  </w:num>
  <w:num w:numId="65" w16cid:durableId="5324514">
    <w:abstractNumId w:val="114"/>
  </w:num>
  <w:num w:numId="66" w16cid:durableId="1321613948">
    <w:abstractNumId w:val="36"/>
  </w:num>
  <w:num w:numId="67" w16cid:durableId="474833781">
    <w:abstractNumId w:val="122"/>
  </w:num>
  <w:num w:numId="68" w16cid:durableId="139539246">
    <w:abstractNumId w:val="38"/>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5"/>
  </w:num>
  <w:num w:numId="72" w16cid:durableId="2057384691">
    <w:abstractNumId w:val="16"/>
  </w:num>
  <w:num w:numId="73" w16cid:durableId="587153800">
    <w:abstractNumId w:val="76"/>
  </w:num>
  <w:num w:numId="74" w16cid:durableId="118914962">
    <w:abstractNumId w:val="30"/>
  </w:num>
  <w:num w:numId="75" w16cid:durableId="596057361">
    <w:abstractNumId w:val="2"/>
  </w:num>
  <w:num w:numId="76" w16cid:durableId="282154928">
    <w:abstractNumId w:val="42"/>
  </w:num>
  <w:num w:numId="77" w16cid:durableId="1849445063">
    <w:abstractNumId w:val="86"/>
  </w:num>
  <w:num w:numId="78" w16cid:durableId="1941180976">
    <w:abstractNumId w:val="101"/>
  </w:num>
  <w:num w:numId="79" w16cid:durableId="616253302">
    <w:abstractNumId w:val="110"/>
  </w:num>
  <w:num w:numId="80" w16cid:durableId="1837720129">
    <w:abstractNumId w:val="82"/>
  </w:num>
  <w:num w:numId="81" w16cid:durableId="387073272">
    <w:abstractNumId w:val="7"/>
  </w:num>
  <w:num w:numId="82" w16cid:durableId="1791776193">
    <w:abstractNumId w:val="95"/>
  </w:num>
  <w:num w:numId="83" w16cid:durableId="1833910394">
    <w:abstractNumId w:val="19"/>
  </w:num>
  <w:num w:numId="84" w16cid:durableId="1997569837">
    <w:abstractNumId w:val="57"/>
  </w:num>
  <w:num w:numId="85" w16cid:durableId="962082503">
    <w:abstractNumId w:val="49"/>
  </w:num>
  <w:num w:numId="86" w16cid:durableId="392198611">
    <w:abstractNumId w:val="70"/>
  </w:num>
  <w:num w:numId="87" w16cid:durableId="1494225638">
    <w:abstractNumId w:val="73"/>
  </w:num>
  <w:num w:numId="88" w16cid:durableId="1072696614">
    <w:abstractNumId w:val="50"/>
  </w:num>
  <w:num w:numId="89" w16cid:durableId="227111806">
    <w:abstractNumId w:val="52"/>
  </w:num>
  <w:num w:numId="90" w16cid:durableId="1835533433">
    <w:abstractNumId w:val="146"/>
  </w:num>
  <w:num w:numId="91" w16cid:durableId="1487473366">
    <w:abstractNumId w:val="3"/>
  </w:num>
  <w:num w:numId="92" w16cid:durableId="382943409">
    <w:abstractNumId w:val="98"/>
  </w:num>
  <w:num w:numId="93" w16cid:durableId="2059012608">
    <w:abstractNumId w:val="144"/>
  </w:num>
  <w:num w:numId="94" w16cid:durableId="829325224">
    <w:abstractNumId w:val="128"/>
  </w:num>
  <w:num w:numId="95" w16cid:durableId="621116706">
    <w:abstractNumId w:val="66"/>
  </w:num>
  <w:num w:numId="96" w16cid:durableId="1901748289">
    <w:abstractNumId w:val="48"/>
  </w:num>
  <w:num w:numId="97" w16cid:durableId="1969580216">
    <w:abstractNumId w:val="20"/>
  </w:num>
  <w:num w:numId="98" w16cid:durableId="1092705154">
    <w:abstractNumId w:val="40"/>
  </w:num>
  <w:num w:numId="99" w16cid:durableId="190532749">
    <w:abstractNumId w:val="149"/>
  </w:num>
  <w:num w:numId="100" w16cid:durableId="1869878779">
    <w:abstractNumId w:val="94"/>
  </w:num>
  <w:num w:numId="101" w16cid:durableId="1611812119">
    <w:abstractNumId w:val="17"/>
  </w:num>
  <w:num w:numId="102" w16cid:durableId="1026902246">
    <w:abstractNumId w:val="54"/>
  </w:num>
  <w:num w:numId="103" w16cid:durableId="2090424229">
    <w:abstractNumId w:val="23"/>
  </w:num>
  <w:num w:numId="104" w16cid:durableId="958608104">
    <w:abstractNumId w:val="45"/>
  </w:num>
  <w:num w:numId="105" w16cid:durableId="2110352882">
    <w:abstractNumId w:val="139"/>
  </w:num>
  <w:num w:numId="106" w16cid:durableId="2125490615">
    <w:abstractNumId w:val="44"/>
  </w:num>
  <w:num w:numId="107" w16cid:durableId="622344086">
    <w:abstractNumId w:val="138"/>
  </w:num>
  <w:num w:numId="108" w16cid:durableId="758335010">
    <w:abstractNumId w:val="112"/>
  </w:num>
  <w:num w:numId="109" w16cid:durableId="1948660447">
    <w:abstractNumId w:val="51"/>
  </w:num>
  <w:num w:numId="110" w16cid:durableId="999693688">
    <w:abstractNumId w:val="46"/>
  </w:num>
  <w:num w:numId="111" w16cid:durableId="1648316245">
    <w:abstractNumId w:val="134"/>
  </w:num>
  <w:num w:numId="112" w16cid:durableId="278873127">
    <w:abstractNumId w:val="117"/>
  </w:num>
  <w:num w:numId="113" w16cid:durableId="1755397968">
    <w:abstractNumId w:val="77"/>
  </w:num>
  <w:num w:numId="114" w16cid:durableId="1483541583">
    <w:abstractNumId w:val="35"/>
  </w:num>
  <w:num w:numId="115" w16cid:durableId="1316493593">
    <w:abstractNumId w:val="145"/>
  </w:num>
  <w:num w:numId="116" w16cid:durableId="483396575">
    <w:abstractNumId w:val="9"/>
  </w:num>
  <w:num w:numId="117" w16cid:durableId="1765802856">
    <w:abstractNumId w:val="64"/>
  </w:num>
  <w:num w:numId="118" w16cid:durableId="1399212128">
    <w:abstractNumId w:val="79"/>
  </w:num>
  <w:num w:numId="119" w16cid:durableId="1687638980">
    <w:abstractNumId w:val="91"/>
  </w:num>
  <w:num w:numId="120" w16cid:durableId="1693609249">
    <w:abstractNumId w:val="89"/>
  </w:num>
  <w:num w:numId="121" w16cid:durableId="1239099854">
    <w:abstractNumId w:val="4"/>
  </w:num>
  <w:num w:numId="122" w16cid:durableId="2101028359">
    <w:abstractNumId w:val="15"/>
  </w:num>
  <w:num w:numId="123" w16cid:durableId="332729038">
    <w:abstractNumId w:val="58"/>
  </w:num>
  <w:num w:numId="124" w16cid:durableId="228880272">
    <w:abstractNumId w:val="68"/>
  </w:num>
  <w:num w:numId="125" w16cid:durableId="1416901477">
    <w:abstractNumId w:val="127"/>
  </w:num>
  <w:num w:numId="126" w16cid:durableId="1032613620">
    <w:abstractNumId w:val="116"/>
  </w:num>
  <w:num w:numId="127" w16cid:durableId="686951093">
    <w:abstractNumId w:val="143"/>
  </w:num>
  <w:num w:numId="128" w16cid:durableId="1701978055">
    <w:abstractNumId w:val="67"/>
  </w:num>
  <w:num w:numId="129" w16cid:durableId="2063090010">
    <w:abstractNumId w:val="120"/>
  </w:num>
  <w:num w:numId="130" w16cid:durableId="1707020121">
    <w:abstractNumId w:val="124"/>
  </w:num>
  <w:num w:numId="131" w16cid:durableId="330178704">
    <w:abstractNumId w:val="115"/>
  </w:num>
  <w:num w:numId="132" w16cid:durableId="318583394">
    <w:abstractNumId w:val="72"/>
  </w:num>
  <w:num w:numId="133" w16cid:durableId="849101200">
    <w:abstractNumId w:val="113"/>
  </w:num>
  <w:num w:numId="134" w16cid:durableId="1218469221">
    <w:abstractNumId w:val="65"/>
  </w:num>
  <w:num w:numId="135" w16cid:durableId="511184528">
    <w:abstractNumId w:val="0"/>
  </w:num>
  <w:num w:numId="136" w16cid:durableId="165630838">
    <w:abstractNumId w:val="37"/>
  </w:num>
  <w:num w:numId="137" w16cid:durableId="1838880824">
    <w:abstractNumId w:val="97"/>
  </w:num>
  <w:num w:numId="138" w16cid:durableId="442923977">
    <w:abstractNumId w:val="26"/>
  </w:num>
  <w:num w:numId="139" w16cid:durableId="1237209931">
    <w:abstractNumId w:val="121"/>
  </w:num>
  <w:num w:numId="140" w16cid:durableId="1865096242">
    <w:abstractNumId w:val="103"/>
  </w:num>
  <w:num w:numId="141" w16cid:durableId="1547452565">
    <w:abstractNumId w:val="92"/>
  </w:num>
  <w:num w:numId="142" w16cid:durableId="1520316241">
    <w:abstractNumId w:val="55"/>
  </w:num>
  <w:num w:numId="143" w16cid:durableId="1285500977">
    <w:abstractNumId w:val="5"/>
  </w:num>
  <w:num w:numId="144" w16cid:durableId="1492790416">
    <w:abstractNumId w:val="80"/>
  </w:num>
  <w:num w:numId="145" w16cid:durableId="203909174">
    <w:abstractNumId w:val="63"/>
  </w:num>
  <w:num w:numId="146" w16cid:durableId="451826898">
    <w:abstractNumId w:val="141"/>
  </w:num>
  <w:num w:numId="147" w16cid:durableId="947202613">
    <w:abstractNumId w:val="131"/>
  </w:num>
  <w:num w:numId="148" w16cid:durableId="87969840">
    <w:abstractNumId w:val="13"/>
  </w:num>
  <w:num w:numId="149" w16cid:durableId="594629382">
    <w:abstractNumId w:val="84"/>
  </w:num>
  <w:num w:numId="150" w16cid:durableId="1100830197">
    <w:abstractNumId w:val="25"/>
  </w:num>
  <w:num w:numId="151" w16cid:durableId="1735815232">
    <w:abstractNumId w:val="109"/>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f30,#f7f7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8FC"/>
    <w:rsid w:val="00000B04"/>
    <w:rsid w:val="00000D58"/>
    <w:rsid w:val="00000F12"/>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18D"/>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6CD6"/>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6F2"/>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0BA"/>
    <w:rsid w:val="000365CE"/>
    <w:rsid w:val="00037059"/>
    <w:rsid w:val="00037085"/>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CBC"/>
    <w:rsid w:val="00047F3A"/>
    <w:rsid w:val="00050220"/>
    <w:rsid w:val="000509E7"/>
    <w:rsid w:val="00050BD9"/>
    <w:rsid w:val="0005114C"/>
    <w:rsid w:val="000511F9"/>
    <w:rsid w:val="00051278"/>
    <w:rsid w:val="000514EC"/>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2D85"/>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460"/>
    <w:rsid w:val="000717A0"/>
    <w:rsid w:val="00071D0F"/>
    <w:rsid w:val="000720E6"/>
    <w:rsid w:val="000722FA"/>
    <w:rsid w:val="00072642"/>
    <w:rsid w:val="000727D0"/>
    <w:rsid w:val="00072A59"/>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6DE"/>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6EBF"/>
    <w:rsid w:val="00097183"/>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D30"/>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2526"/>
    <w:rsid w:val="000B387E"/>
    <w:rsid w:val="000B39F1"/>
    <w:rsid w:val="000B3AD3"/>
    <w:rsid w:val="000B3D6B"/>
    <w:rsid w:val="000B3F82"/>
    <w:rsid w:val="000B44EE"/>
    <w:rsid w:val="000B45FE"/>
    <w:rsid w:val="000B494F"/>
    <w:rsid w:val="000B49E2"/>
    <w:rsid w:val="000B4EE4"/>
    <w:rsid w:val="000B54B0"/>
    <w:rsid w:val="000B6254"/>
    <w:rsid w:val="000B69E4"/>
    <w:rsid w:val="000B7122"/>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3CBB"/>
    <w:rsid w:val="000C464C"/>
    <w:rsid w:val="000C4940"/>
    <w:rsid w:val="000C4BEA"/>
    <w:rsid w:val="000C5ED6"/>
    <w:rsid w:val="000C5F9F"/>
    <w:rsid w:val="000C600D"/>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3A2B"/>
    <w:rsid w:val="000D3ADB"/>
    <w:rsid w:val="000D44EA"/>
    <w:rsid w:val="000D505F"/>
    <w:rsid w:val="000D5109"/>
    <w:rsid w:val="000D5456"/>
    <w:rsid w:val="000D55B1"/>
    <w:rsid w:val="000D5818"/>
    <w:rsid w:val="000D5D3B"/>
    <w:rsid w:val="000D6057"/>
    <w:rsid w:val="000D63D2"/>
    <w:rsid w:val="000D685A"/>
    <w:rsid w:val="000D6992"/>
    <w:rsid w:val="000D6BB8"/>
    <w:rsid w:val="000D71D5"/>
    <w:rsid w:val="000D735D"/>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7DF"/>
    <w:rsid w:val="000E3FE8"/>
    <w:rsid w:val="000E463B"/>
    <w:rsid w:val="000E5C94"/>
    <w:rsid w:val="000E6203"/>
    <w:rsid w:val="000E6816"/>
    <w:rsid w:val="000E7664"/>
    <w:rsid w:val="000F035A"/>
    <w:rsid w:val="000F0530"/>
    <w:rsid w:val="000F07C1"/>
    <w:rsid w:val="000F0C06"/>
    <w:rsid w:val="000F121A"/>
    <w:rsid w:val="000F1502"/>
    <w:rsid w:val="000F1973"/>
    <w:rsid w:val="000F1E95"/>
    <w:rsid w:val="000F2391"/>
    <w:rsid w:val="000F2F04"/>
    <w:rsid w:val="000F32B0"/>
    <w:rsid w:val="000F35FA"/>
    <w:rsid w:val="000F360E"/>
    <w:rsid w:val="000F38C0"/>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7"/>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B6"/>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81B"/>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B84"/>
    <w:rsid w:val="00126C13"/>
    <w:rsid w:val="00126C77"/>
    <w:rsid w:val="001270E9"/>
    <w:rsid w:val="00127335"/>
    <w:rsid w:val="00127381"/>
    <w:rsid w:val="00127494"/>
    <w:rsid w:val="00127BB9"/>
    <w:rsid w:val="0013009D"/>
    <w:rsid w:val="001305D0"/>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5E94"/>
    <w:rsid w:val="00136744"/>
    <w:rsid w:val="001368F2"/>
    <w:rsid w:val="00136B26"/>
    <w:rsid w:val="0013787D"/>
    <w:rsid w:val="00140163"/>
    <w:rsid w:val="001408C2"/>
    <w:rsid w:val="00140A2A"/>
    <w:rsid w:val="00141068"/>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3F7"/>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0FE"/>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13F"/>
    <w:rsid w:val="001555D9"/>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2AD"/>
    <w:rsid w:val="00167690"/>
    <w:rsid w:val="00167725"/>
    <w:rsid w:val="00167ECE"/>
    <w:rsid w:val="00167F66"/>
    <w:rsid w:val="00170067"/>
    <w:rsid w:val="00170185"/>
    <w:rsid w:val="001701CF"/>
    <w:rsid w:val="00170474"/>
    <w:rsid w:val="001707DA"/>
    <w:rsid w:val="00170E6C"/>
    <w:rsid w:val="00171808"/>
    <w:rsid w:val="001718CD"/>
    <w:rsid w:val="00171A14"/>
    <w:rsid w:val="00171BBD"/>
    <w:rsid w:val="00171FE6"/>
    <w:rsid w:val="001727B3"/>
    <w:rsid w:val="001729C5"/>
    <w:rsid w:val="00172D62"/>
    <w:rsid w:val="001732DF"/>
    <w:rsid w:val="00173556"/>
    <w:rsid w:val="00173AAF"/>
    <w:rsid w:val="00173EFB"/>
    <w:rsid w:val="001748FA"/>
    <w:rsid w:val="00175289"/>
    <w:rsid w:val="0017595D"/>
    <w:rsid w:val="00176345"/>
    <w:rsid w:val="00176C17"/>
    <w:rsid w:val="0017747E"/>
    <w:rsid w:val="00177683"/>
    <w:rsid w:val="00177858"/>
    <w:rsid w:val="00177F45"/>
    <w:rsid w:val="00180206"/>
    <w:rsid w:val="0018039E"/>
    <w:rsid w:val="00180564"/>
    <w:rsid w:val="00180593"/>
    <w:rsid w:val="001808F7"/>
    <w:rsid w:val="00180CF8"/>
    <w:rsid w:val="00180E74"/>
    <w:rsid w:val="0018175E"/>
    <w:rsid w:val="00181785"/>
    <w:rsid w:val="00181DED"/>
    <w:rsid w:val="00181F92"/>
    <w:rsid w:val="0018226F"/>
    <w:rsid w:val="00182301"/>
    <w:rsid w:val="00182352"/>
    <w:rsid w:val="0018257B"/>
    <w:rsid w:val="001830E4"/>
    <w:rsid w:val="0018338C"/>
    <w:rsid w:val="001833DF"/>
    <w:rsid w:val="001835DE"/>
    <w:rsid w:val="0018366E"/>
    <w:rsid w:val="00183775"/>
    <w:rsid w:val="0018379D"/>
    <w:rsid w:val="001837C1"/>
    <w:rsid w:val="00183804"/>
    <w:rsid w:val="00183989"/>
    <w:rsid w:val="00183C9E"/>
    <w:rsid w:val="00183D32"/>
    <w:rsid w:val="00183F26"/>
    <w:rsid w:val="00184451"/>
    <w:rsid w:val="00184F09"/>
    <w:rsid w:val="001854FF"/>
    <w:rsid w:val="00185EC4"/>
    <w:rsid w:val="00185EC7"/>
    <w:rsid w:val="00186237"/>
    <w:rsid w:val="001864F6"/>
    <w:rsid w:val="00186D0D"/>
    <w:rsid w:val="00187131"/>
    <w:rsid w:val="0018753A"/>
    <w:rsid w:val="00187C88"/>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5DB"/>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3955"/>
    <w:rsid w:val="001A4305"/>
    <w:rsid w:val="001A4DEC"/>
    <w:rsid w:val="001A512B"/>
    <w:rsid w:val="001A5344"/>
    <w:rsid w:val="001A636E"/>
    <w:rsid w:val="001A64BB"/>
    <w:rsid w:val="001A64D2"/>
    <w:rsid w:val="001A6C33"/>
    <w:rsid w:val="001A70AD"/>
    <w:rsid w:val="001A70D9"/>
    <w:rsid w:val="001A71DB"/>
    <w:rsid w:val="001A786B"/>
    <w:rsid w:val="001A7C22"/>
    <w:rsid w:val="001B07CB"/>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6549"/>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535"/>
    <w:rsid w:val="001C6775"/>
    <w:rsid w:val="001C6933"/>
    <w:rsid w:val="001C6B0F"/>
    <w:rsid w:val="001C6B49"/>
    <w:rsid w:val="001C6C72"/>
    <w:rsid w:val="001C6E0E"/>
    <w:rsid w:val="001C6FF4"/>
    <w:rsid w:val="001C71F3"/>
    <w:rsid w:val="001C73AB"/>
    <w:rsid w:val="001C79B1"/>
    <w:rsid w:val="001C7A49"/>
    <w:rsid w:val="001D05B7"/>
    <w:rsid w:val="001D0E3A"/>
    <w:rsid w:val="001D106B"/>
    <w:rsid w:val="001D1A04"/>
    <w:rsid w:val="001D22D9"/>
    <w:rsid w:val="001D2459"/>
    <w:rsid w:val="001D2791"/>
    <w:rsid w:val="001D2FDF"/>
    <w:rsid w:val="001D310A"/>
    <w:rsid w:val="001D3230"/>
    <w:rsid w:val="001D339C"/>
    <w:rsid w:val="001D39CA"/>
    <w:rsid w:val="001D3B7A"/>
    <w:rsid w:val="001D3FDB"/>
    <w:rsid w:val="001D420A"/>
    <w:rsid w:val="001D4554"/>
    <w:rsid w:val="001D4C66"/>
    <w:rsid w:val="001D4E38"/>
    <w:rsid w:val="001D57DE"/>
    <w:rsid w:val="001D5B3C"/>
    <w:rsid w:val="001D5DA5"/>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AB2"/>
    <w:rsid w:val="001E7EA6"/>
    <w:rsid w:val="001E7F54"/>
    <w:rsid w:val="001F027C"/>
    <w:rsid w:val="001F089D"/>
    <w:rsid w:val="001F0B14"/>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86D"/>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4F3D"/>
    <w:rsid w:val="0020524F"/>
    <w:rsid w:val="00205436"/>
    <w:rsid w:val="00205913"/>
    <w:rsid w:val="00205B4F"/>
    <w:rsid w:val="002066E2"/>
    <w:rsid w:val="00206733"/>
    <w:rsid w:val="00206B15"/>
    <w:rsid w:val="00206DE0"/>
    <w:rsid w:val="00206DE8"/>
    <w:rsid w:val="002072F7"/>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BE2"/>
    <w:rsid w:val="00230DB4"/>
    <w:rsid w:val="00230DF5"/>
    <w:rsid w:val="00231422"/>
    <w:rsid w:val="00231665"/>
    <w:rsid w:val="00231807"/>
    <w:rsid w:val="00231977"/>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4A3"/>
    <w:rsid w:val="00244726"/>
    <w:rsid w:val="00244D33"/>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5F7"/>
    <w:rsid w:val="00253614"/>
    <w:rsid w:val="002537EB"/>
    <w:rsid w:val="00253AA7"/>
    <w:rsid w:val="00253B79"/>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7F0"/>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340"/>
    <w:rsid w:val="00275659"/>
    <w:rsid w:val="00275E1E"/>
    <w:rsid w:val="0027698F"/>
    <w:rsid w:val="00276B79"/>
    <w:rsid w:val="00276D25"/>
    <w:rsid w:val="00277277"/>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11B"/>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0D"/>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828"/>
    <w:rsid w:val="002B2D7F"/>
    <w:rsid w:val="002B30AE"/>
    <w:rsid w:val="002B3101"/>
    <w:rsid w:val="002B3591"/>
    <w:rsid w:val="002B3A45"/>
    <w:rsid w:val="002B4048"/>
    <w:rsid w:val="002B4075"/>
    <w:rsid w:val="002B4B33"/>
    <w:rsid w:val="002B4C93"/>
    <w:rsid w:val="002B4E29"/>
    <w:rsid w:val="002B4ED8"/>
    <w:rsid w:val="002B4F90"/>
    <w:rsid w:val="002B5087"/>
    <w:rsid w:val="002B5314"/>
    <w:rsid w:val="002B5378"/>
    <w:rsid w:val="002B5681"/>
    <w:rsid w:val="002B59D0"/>
    <w:rsid w:val="002B5D4B"/>
    <w:rsid w:val="002B5E35"/>
    <w:rsid w:val="002B6091"/>
    <w:rsid w:val="002B6114"/>
    <w:rsid w:val="002B65C5"/>
    <w:rsid w:val="002B68A7"/>
    <w:rsid w:val="002B6B2A"/>
    <w:rsid w:val="002B7B25"/>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32E"/>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D7DBE"/>
    <w:rsid w:val="002E0DEA"/>
    <w:rsid w:val="002E0E28"/>
    <w:rsid w:val="002E0F64"/>
    <w:rsid w:val="002E103C"/>
    <w:rsid w:val="002E10DE"/>
    <w:rsid w:val="002E1361"/>
    <w:rsid w:val="002E1AE1"/>
    <w:rsid w:val="002E1CDD"/>
    <w:rsid w:val="002E235E"/>
    <w:rsid w:val="002E2452"/>
    <w:rsid w:val="002E2D6E"/>
    <w:rsid w:val="002E2EA0"/>
    <w:rsid w:val="002E39EA"/>
    <w:rsid w:val="002E3ED6"/>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150"/>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5A5"/>
    <w:rsid w:val="00321CDD"/>
    <w:rsid w:val="003221D7"/>
    <w:rsid w:val="00322B31"/>
    <w:rsid w:val="0032394B"/>
    <w:rsid w:val="00324008"/>
    <w:rsid w:val="0032424C"/>
    <w:rsid w:val="003242EC"/>
    <w:rsid w:val="00324BF7"/>
    <w:rsid w:val="00324D7F"/>
    <w:rsid w:val="00324DE2"/>
    <w:rsid w:val="0032504F"/>
    <w:rsid w:val="00325156"/>
    <w:rsid w:val="003253FB"/>
    <w:rsid w:val="00325D0F"/>
    <w:rsid w:val="0032608A"/>
    <w:rsid w:val="003262BB"/>
    <w:rsid w:val="00326479"/>
    <w:rsid w:val="00326633"/>
    <w:rsid w:val="00326981"/>
    <w:rsid w:val="003269FA"/>
    <w:rsid w:val="00326E60"/>
    <w:rsid w:val="00326ED9"/>
    <w:rsid w:val="00326F20"/>
    <w:rsid w:val="003271FC"/>
    <w:rsid w:val="003272DD"/>
    <w:rsid w:val="00327C40"/>
    <w:rsid w:val="00327FDD"/>
    <w:rsid w:val="00330691"/>
    <w:rsid w:val="0033075B"/>
    <w:rsid w:val="003307B8"/>
    <w:rsid w:val="00330A4E"/>
    <w:rsid w:val="00330BBA"/>
    <w:rsid w:val="00330DE4"/>
    <w:rsid w:val="0033135F"/>
    <w:rsid w:val="00331B63"/>
    <w:rsid w:val="00331C3E"/>
    <w:rsid w:val="00331C68"/>
    <w:rsid w:val="00331DCC"/>
    <w:rsid w:val="00331DF8"/>
    <w:rsid w:val="00332338"/>
    <w:rsid w:val="003326B9"/>
    <w:rsid w:val="00332FAE"/>
    <w:rsid w:val="003331C5"/>
    <w:rsid w:val="0033371E"/>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113"/>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49A"/>
    <w:rsid w:val="00352E7D"/>
    <w:rsid w:val="003535D9"/>
    <w:rsid w:val="00353929"/>
    <w:rsid w:val="003544A9"/>
    <w:rsid w:val="00354973"/>
    <w:rsid w:val="00354C26"/>
    <w:rsid w:val="00355136"/>
    <w:rsid w:val="0035569B"/>
    <w:rsid w:val="00355913"/>
    <w:rsid w:val="003559BD"/>
    <w:rsid w:val="00355C48"/>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541"/>
    <w:rsid w:val="003719E7"/>
    <w:rsid w:val="00371C1C"/>
    <w:rsid w:val="00371DB0"/>
    <w:rsid w:val="003731F4"/>
    <w:rsid w:val="0037387B"/>
    <w:rsid w:val="00373A76"/>
    <w:rsid w:val="00373E28"/>
    <w:rsid w:val="00374526"/>
    <w:rsid w:val="00374931"/>
    <w:rsid w:val="003751C7"/>
    <w:rsid w:val="0037599F"/>
    <w:rsid w:val="0037612A"/>
    <w:rsid w:val="00376343"/>
    <w:rsid w:val="00376447"/>
    <w:rsid w:val="00377166"/>
    <w:rsid w:val="0037761F"/>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2"/>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395"/>
    <w:rsid w:val="003B5609"/>
    <w:rsid w:val="003B5715"/>
    <w:rsid w:val="003B576E"/>
    <w:rsid w:val="003B588B"/>
    <w:rsid w:val="003B5BFC"/>
    <w:rsid w:val="003B60FB"/>
    <w:rsid w:val="003B61FF"/>
    <w:rsid w:val="003B6A65"/>
    <w:rsid w:val="003B6F17"/>
    <w:rsid w:val="003B7286"/>
    <w:rsid w:val="003B75B6"/>
    <w:rsid w:val="003B7930"/>
    <w:rsid w:val="003B79C9"/>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2D44"/>
    <w:rsid w:val="003C3286"/>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0B1"/>
    <w:rsid w:val="003D1261"/>
    <w:rsid w:val="003D1524"/>
    <w:rsid w:val="003D1CB0"/>
    <w:rsid w:val="003D2059"/>
    <w:rsid w:val="003D21AD"/>
    <w:rsid w:val="003D21EB"/>
    <w:rsid w:val="003D22FD"/>
    <w:rsid w:val="003D239F"/>
    <w:rsid w:val="003D23EC"/>
    <w:rsid w:val="003D294C"/>
    <w:rsid w:val="003D32C2"/>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53B"/>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9C"/>
    <w:rsid w:val="00403BD3"/>
    <w:rsid w:val="00404109"/>
    <w:rsid w:val="00404976"/>
    <w:rsid w:val="00404DA5"/>
    <w:rsid w:val="004050FE"/>
    <w:rsid w:val="004053AC"/>
    <w:rsid w:val="00405835"/>
    <w:rsid w:val="00405C7B"/>
    <w:rsid w:val="00405CD6"/>
    <w:rsid w:val="0040710D"/>
    <w:rsid w:val="004074F4"/>
    <w:rsid w:val="0040761A"/>
    <w:rsid w:val="004077FA"/>
    <w:rsid w:val="0040788E"/>
    <w:rsid w:val="00410098"/>
    <w:rsid w:val="004100EA"/>
    <w:rsid w:val="004104CF"/>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3EF"/>
    <w:rsid w:val="0042798C"/>
    <w:rsid w:val="00427CF2"/>
    <w:rsid w:val="00427CF3"/>
    <w:rsid w:val="00427D57"/>
    <w:rsid w:val="004305AC"/>
    <w:rsid w:val="004307FF"/>
    <w:rsid w:val="00430B31"/>
    <w:rsid w:val="00430E60"/>
    <w:rsid w:val="00430F2C"/>
    <w:rsid w:val="004310CA"/>
    <w:rsid w:val="004312B0"/>
    <w:rsid w:val="00431653"/>
    <w:rsid w:val="0043190A"/>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D3D"/>
    <w:rsid w:val="00442EE8"/>
    <w:rsid w:val="004431DD"/>
    <w:rsid w:val="00443508"/>
    <w:rsid w:val="004436AC"/>
    <w:rsid w:val="00443824"/>
    <w:rsid w:val="00443871"/>
    <w:rsid w:val="00443951"/>
    <w:rsid w:val="0044397F"/>
    <w:rsid w:val="00443A4C"/>
    <w:rsid w:val="00443CCB"/>
    <w:rsid w:val="00444072"/>
    <w:rsid w:val="0044421C"/>
    <w:rsid w:val="004442B9"/>
    <w:rsid w:val="004445F7"/>
    <w:rsid w:val="0044474B"/>
    <w:rsid w:val="00444D89"/>
    <w:rsid w:val="0044515C"/>
    <w:rsid w:val="0044576E"/>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0C7"/>
    <w:rsid w:val="0045618B"/>
    <w:rsid w:val="0045625D"/>
    <w:rsid w:val="0045696D"/>
    <w:rsid w:val="00456C26"/>
    <w:rsid w:val="004570B6"/>
    <w:rsid w:val="004571DA"/>
    <w:rsid w:val="0045762F"/>
    <w:rsid w:val="0046071C"/>
    <w:rsid w:val="00460802"/>
    <w:rsid w:val="00460D86"/>
    <w:rsid w:val="00460E3A"/>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5F28"/>
    <w:rsid w:val="004660CF"/>
    <w:rsid w:val="00466395"/>
    <w:rsid w:val="0046639A"/>
    <w:rsid w:val="0046642E"/>
    <w:rsid w:val="0046649A"/>
    <w:rsid w:val="00466613"/>
    <w:rsid w:val="00466B39"/>
    <w:rsid w:val="00467053"/>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BA2"/>
    <w:rsid w:val="00475C8E"/>
    <w:rsid w:val="00475F68"/>
    <w:rsid w:val="00476DB3"/>
    <w:rsid w:val="004773A7"/>
    <w:rsid w:val="00477CAE"/>
    <w:rsid w:val="00477F8C"/>
    <w:rsid w:val="004801B2"/>
    <w:rsid w:val="004804C7"/>
    <w:rsid w:val="00480BA2"/>
    <w:rsid w:val="004812E5"/>
    <w:rsid w:val="004814D4"/>
    <w:rsid w:val="004819F4"/>
    <w:rsid w:val="00482084"/>
    <w:rsid w:val="004827D1"/>
    <w:rsid w:val="00482EB2"/>
    <w:rsid w:val="004831FC"/>
    <w:rsid w:val="004835A6"/>
    <w:rsid w:val="00483781"/>
    <w:rsid w:val="004838D2"/>
    <w:rsid w:val="004838FB"/>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3ADD"/>
    <w:rsid w:val="004B4372"/>
    <w:rsid w:val="004B4B0B"/>
    <w:rsid w:val="004B4C27"/>
    <w:rsid w:val="004B5517"/>
    <w:rsid w:val="004B57D4"/>
    <w:rsid w:val="004B5811"/>
    <w:rsid w:val="004B58B3"/>
    <w:rsid w:val="004B5B14"/>
    <w:rsid w:val="004B5D94"/>
    <w:rsid w:val="004B6289"/>
    <w:rsid w:val="004B63C7"/>
    <w:rsid w:val="004B644A"/>
    <w:rsid w:val="004B694E"/>
    <w:rsid w:val="004B6C37"/>
    <w:rsid w:val="004B6E08"/>
    <w:rsid w:val="004B796D"/>
    <w:rsid w:val="004B7A9A"/>
    <w:rsid w:val="004B7EC8"/>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419"/>
    <w:rsid w:val="004C4AD1"/>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63F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96B"/>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2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4D60"/>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2D"/>
    <w:rsid w:val="0053359E"/>
    <w:rsid w:val="00533B4B"/>
    <w:rsid w:val="005340BB"/>
    <w:rsid w:val="005340FA"/>
    <w:rsid w:val="0053432F"/>
    <w:rsid w:val="00534532"/>
    <w:rsid w:val="00534A3D"/>
    <w:rsid w:val="00534C4C"/>
    <w:rsid w:val="00534D1D"/>
    <w:rsid w:val="00534E60"/>
    <w:rsid w:val="0053547A"/>
    <w:rsid w:val="005358F1"/>
    <w:rsid w:val="005359BC"/>
    <w:rsid w:val="00535C9E"/>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37A44"/>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BAD"/>
    <w:rsid w:val="00554FE7"/>
    <w:rsid w:val="00555209"/>
    <w:rsid w:val="00555503"/>
    <w:rsid w:val="005555FF"/>
    <w:rsid w:val="0055577A"/>
    <w:rsid w:val="00555D9C"/>
    <w:rsid w:val="00555E37"/>
    <w:rsid w:val="0055635A"/>
    <w:rsid w:val="00556856"/>
    <w:rsid w:val="00557155"/>
    <w:rsid w:val="00557237"/>
    <w:rsid w:val="005572AF"/>
    <w:rsid w:val="00557321"/>
    <w:rsid w:val="00557A3A"/>
    <w:rsid w:val="00557AA7"/>
    <w:rsid w:val="00560A5A"/>
    <w:rsid w:val="00561014"/>
    <w:rsid w:val="005611E6"/>
    <w:rsid w:val="005614DB"/>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12E"/>
    <w:rsid w:val="005761FF"/>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3B2D"/>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AB9"/>
    <w:rsid w:val="00591F0D"/>
    <w:rsid w:val="005920D2"/>
    <w:rsid w:val="0059236B"/>
    <w:rsid w:val="005933B0"/>
    <w:rsid w:val="00593DD6"/>
    <w:rsid w:val="0059482D"/>
    <w:rsid w:val="00594A81"/>
    <w:rsid w:val="00594EE2"/>
    <w:rsid w:val="00595419"/>
    <w:rsid w:val="00595AF0"/>
    <w:rsid w:val="00595D45"/>
    <w:rsid w:val="00595FCB"/>
    <w:rsid w:val="005963F5"/>
    <w:rsid w:val="00596704"/>
    <w:rsid w:val="005967BB"/>
    <w:rsid w:val="00597125"/>
    <w:rsid w:val="00597F15"/>
    <w:rsid w:val="00597F55"/>
    <w:rsid w:val="005A0715"/>
    <w:rsid w:val="005A0986"/>
    <w:rsid w:val="005A1559"/>
    <w:rsid w:val="005A1724"/>
    <w:rsid w:val="005A18C1"/>
    <w:rsid w:val="005A1D56"/>
    <w:rsid w:val="005A1EEE"/>
    <w:rsid w:val="005A2898"/>
    <w:rsid w:val="005A33E1"/>
    <w:rsid w:val="005A38F4"/>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0C5"/>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43"/>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9D3"/>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096"/>
    <w:rsid w:val="005D031D"/>
    <w:rsid w:val="005D06C2"/>
    <w:rsid w:val="005D08F3"/>
    <w:rsid w:val="005D0EAD"/>
    <w:rsid w:val="005D122F"/>
    <w:rsid w:val="005D1478"/>
    <w:rsid w:val="005D180E"/>
    <w:rsid w:val="005D1936"/>
    <w:rsid w:val="005D1939"/>
    <w:rsid w:val="005D1CBC"/>
    <w:rsid w:val="005D2150"/>
    <w:rsid w:val="005D2259"/>
    <w:rsid w:val="005D27A7"/>
    <w:rsid w:val="005D29A5"/>
    <w:rsid w:val="005D29C0"/>
    <w:rsid w:val="005D2AEF"/>
    <w:rsid w:val="005D2B6E"/>
    <w:rsid w:val="005D2D32"/>
    <w:rsid w:val="005D3246"/>
    <w:rsid w:val="005D3616"/>
    <w:rsid w:val="005D375F"/>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D3"/>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1C5"/>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8A3"/>
    <w:rsid w:val="00603ADE"/>
    <w:rsid w:val="00603ED4"/>
    <w:rsid w:val="00604AB4"/>
    <w:rsid w:val="00604BC8"/>
    <w:rsid w:val="00604FB4"/>
    <w:rsid w:val="00604FCF"/>
    <w:rsid w:val="0060509F"/>
    <w:rsid w:val="0060533F"/>
    <w:rsid w:val="0060548A"/>
    <w:rsid w:val="00605917"/>
    <w:rsid w:val="00605AD8"/>
    <w:rsid w:val="00605E2F"/>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2F"/>
    <w:rsid w:val="006259C0"/>
    <w:rsid w:val="00625A0B"/>
    <w:rsid w:val="00625FDE"/>
    <w:rsid w:val="00626845"/>
    <w:rsid w:val="006268D4"/>
    <w:rsid w:val="00627054"/>
    <w:rsid w:val="00627F24"/>
    <w:rsid w:val="00627FA2"/>
    <w:rsid w:val="0063004C"/>
    <w:rsid w:val="006300EA"/>
    <w:rsid w:val="006305BA"/>
    <w:rsid w:val="0063072D"/>
    <w:rsid w:val="0063075B"/>
    <w:rsid w:val="00630CBF"/>
    <w:rsid w:val="00630DB9"/>
    <w:rsid w:val="00630E7D"/>
    <w:rsid w:val="006310D4"/>
    <w:rsid w:val="006313E6"/>
    <w:rsid w:val="0063160E"/>
    <w:rsid w:val="006318D8"/>
    <w:rsid w:val="00631C2C"/>
    <w:rsid w:val="00632E8C"/>
    <w:rsid w:val="00633BDB"/>
    <w:rsid w:val="00633D74"/>
    <w:rsid w:val="00633EE7"/>
    <w:rsid w:val="00633FFC"/>
    <w:rsid w:val="00634B57"/>
    <w:rsid w:val="00634B6C"/>
    <w:rsid w:val="00634CF2"/>
    <w:rsid w:val="0063545B"/>
    <w:rsid w:val="006354BF"/>
    <w:rsid w:val="0063570E"/>
    <w:rsid w:val="00635DE7"/>
    <w:rsid w:val="00636448"/>
    <w:rsid w:val="006364A1"/>
    <w:rsid w:val="006369D4"/>
    <w:rsid w:val="00636DA6"/>
    <w:rsid w:val="00636F31"/>
    <w:rsid w:val="00636FAD"/>
    <w:rsid w:val="00637CC2"/>
    <w:rsid w:val="00637E3D"/>
    <w:rsid w:val="0064094A"/>
    <w:rsid w:val="00640B28"/>
    <w:rsid w:val="00640F08"/>
    <w:rsid w:val="006418E5"/>
    <w:rsid w:val="00642516"/>
    <w:rsid w:val="00642ED9"/>
    <w:rsid w:val="00642F38"/>
    <w:rsid w:val="00643063"/>
    <w:rsid w:val="006434C7"/>
    <w:rsid w:val="006438CC"/>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07"/>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1DC"/>
    <w:rsid w:val="00666237"/>
    <w:rsid w:val="006662E0"/>
    <w:rsid w:val="006665ED"/>
    <w:rsid w:val="00666AB2"/>
    <w:rsid w:val="00666FCA"/>
    <w:rsid w:val="0066736B"/>
    <w:rsid w:val="00667427"/>
    <w:rsid w:val="00667452"/>
    <w:rsid w:val="0066766F"/>
    <w:rsid w:val="006678F0"/>
    <w:rsid w:val="0066791E"/>
    <w:rsid w:val="00667A3C"/>
    <w:rsid w:val="00667B5B"/>
    <w:rsid w:val="00667BA7"/>
    <w:rsid w:val="00670642"/>
    <w:rsid w:val="0067099D"/>
    <w:rsid w:val="00670EF9"/>
    <w:rsid w:val="00671EE8"/>
    <w:rsid w:val="00671FA7"/>
    <w:rsid w:val="006720B1"/>
    <w:rsid w:val="00672445"/>
    <w:rsid w:val="0067290B"/>
    <w:rsid w:val="00672B00"/>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703"/>
    <w:rsid w:val="00690848"/>
    <w:rsid w:val="00690881"/>
    <w:rsid w:val="00690A6A"/>
    <w:rsid w:val="00690C66"/>
    <w:rsid w:val="00691074"/>
    <w:rsid w:val="006918D5"/>
    <w:rsid w:val="00691A65"/>
    <w:rsid w:val="00691E32"/>
    <w:rsid w:val="00691EAA"/>
    <w:rsid w:val="00691F12"/>
    <w:rsid w:val="00692185"/>
    <w:rsid w:val="00692438"/>
    <w:rsid w:val="00692594"/>
    <w:rsid w:val="00692610"/>
    <w:rsid w:val="00692B11"/>
    <w:rsid w:val="00692C4A"/>
    <w:rsid w:val="00692C4B"/>
    <w:rsid w:val="00692CEE"/>
    <w:rsid w:val="006938D1"/>
    <w:rsid w:val="006939BC"/>
    <w:rsid w:val="00693BE1"/>
    <w:rsid w:val="00694128"/>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8A3"/>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0BD"/>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60F"/>
    <w:rsid w:val="006D3DEE"/>
    <w:rsid w:val="006D3E7B"/>
    <w:rsid w:val="006D3F85"/>
    <w:rsid w:val="006D45EA"/>
    <w:rsid w:val="006D4EDF"/>
    <w:rsid w:val="006D5021"/>
    <w:rsid w:val="006D51E6"/>
    <w:rsid w:val="006D576F"/>
    <w:rsid w:val="006D5F62"/>
    <w:rsid w:val="006D63FE"/>
    <w:rsid w:val="006D6998"/>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9A2"/>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12C"/>
    <w:rsid w:val="006E749A"/>
    <w:rsid w:val="006E789D"/>
    <w:rsid w:val="006F01B0"/>
    <w:rsid w:val="006F0373"/>
    <w:rsid w:val="006F0586"/>
    <w:rsid w:val="006F0864"/>
    <w:rsid w:val="006F095A"/>
    <w:rsid w:val="006F0979"/>
    <w:rsid w:val="006F0AAB"/>
    <w:rsid w:val="006F0D0F"/>
    <w:rsid w:val="006F1318"/>
    <w:rsid w:val="006F16CB"/>
    <w:rsid w:val="006F187B"/>
    <w:rsid w:val="006F1898"/>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0D90"/>
    <w:rsid w:val="00701625"/>
    <w:rsid w:val="0070165F"/>
    <w:rsid w:val="007019D2"/>
    <w:rsid w:val="00701A5B"/>
    <w:rsid w:val="00702402"/>
    <w:rsid w:val="00702551"/>
    <w:rsid w:val="007029E5"/>
    <w:rsid w:val="00702A50"/>
    <w:rsid w:val="0070302C"/>
    <w:rsid w:val="007039ED"/>
    <w:rsid w:val="00703F63"/>
    <w:rsid w:val="007042A6"/>
    <w:rsid w:val="007043F9"/>
    <w:rsid w:val="007047DC"/>
    <w:rsid w:val="00705196"/>
    <w:rsid w:val="0070521A"/>
    <w:rsid w:val="0070528E"/>
    <w:rsid w:val="00705C83"/>
    <w:rsid w:val="00705CE9"/>
    <w:rsid w:val="00705F89"/>
    <w:rsid w:val="007060B5"/>
    <w:rsid w:val="00706345"/>
    <w:rsid w:val="00706A9A"/>
    <w:rsid w:val="00706B1D"/>
    <w:rsid w:val="00706D67"/>
    <w:rsid w:val="0070743D"/>
    <w:rsid w:val="00707907"/>
    <w:rsid w:val="00707F2B"/>
    <w:rsid w:val="00710CF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D6F"/>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39B"/>
    <w:rsid w:val="007314AE"/>
    <w:rsid w:val="007317C2"/>
    <w:rsid w:val="0073180B"/>
    <w:rsid w:val="00732443"/>
    <w:rsid w:val="0073251A"/>
    <w:rsid w:val="0073253E"/>
    <w:rsid w:val="0073285F"/>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6B"/>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4E18"/>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45"/>
    <w:rsid w:val="00757A5E"/>
    <w:rsid w:val="0076005A"/>
    <w:rsid w:val="00760AF6"/>
    <w:rsid w:val="00760E72"/>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0E5"/>
    <w:rsid w:val="00780559"/>
    <w:rsid w:val="00780E5F"/>
    <w:rsid w:val="00780F04"/>
    <w:rsid w:val="00780FA4"/>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559"/>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270"/>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2DE4"/>
    <w:rsid w:val="007B37A5"/>
    <w:rsid w:val="007B37C9"/>
    <w:rsid w:val="007B3A1F"/>
    <w:rsid w:val="007B3B61"/>
    <w:rsid w:val="007B3D8A"/>
    <w:rsid w:val="007B4B9A"/>
    <w:rsid w:val="007B5861"/>
    <w:rsid w:val="007B5C34"/>
    <w:rsid w:val="007B5D35"/>
    <w:rsid w:val="007B5E68"/>
    <w:rsid w:val="007B5F01"/>
    <w:rsid w:val="007B6352"/>
    <w:rsid w:val="007B6500"/>
    <w:rsid w:val="007B68AF"/>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19"/>
    <w:rsid w:val="007C5697"/>
    <w:rsid w:val="007C5D6B"/>
    <w:rsid w:val="007C6294"/>
    <w:rsid w:val="007C7802"/>
    <w:rsid w:val="007C7B7A"/>
    <w:rsid w:val="007C7BEB"/>
    <w:rsid w:val="007C7E43"/>
    <w:rsid w:val="007D00E7"/>
    <w:rsid w:val="007D03EE"/>
    <w:rsid w:val="007D0ADA"/>
    <w:rsid w:val="007D100F"/>
    <w:rsid w:val="007D141A"/>
    <w:rsid w:val="007D1720"/>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6BF"/>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D7E9B"/>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A7E"/>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4D3"/>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734"/>
    <w:rsid w:val="00810B67"/>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9E4"/>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6E5"/>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408"/>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4F9"/>
    <w:rsid w:val="008435F1"/>
    <w:rsid w:val="008438DD"/>
    <w:rsid w:val="00843959"/>
    <w:rsid w:val="00843B1F"/>
    <w:rsid w:val="00843C78"/>
    <w:rsid w:val="00843C99"/>
    <w:rsid w:val="008447DD"/>
    <w:rsid w:val="00844DEB"/>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57E31"/>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674"/>
    <w:rsid w:val="00865867"/>
    <w:rsid w:val="00865C57"/>
    <w:rsid w:val="00866DBC"/>
    <w:rsid w:val="00866EF1"/>
    <w:rsid w:val="00867228"/>
    <w:rsid w:val="008672BE"/>
    <w:rsid w:val="00867E52"/>
    <w:rsid w:val="0087036F"/>
    <w:rsid w:val="008704DE"/>
    <w:rsid w:val="00870738"/>
    <w:rsid w:val="008708E2"/>
    <w:rsid w:val="00871139"/>
    <w:rsid w:val="008718CD"/>
    <w:rsid w:val="00871AA5"/>
    <w:rsid w:val="00871FDB"/>
    <w:rsid w:val="00872865"/>
    <w:rsid w:val="00872EE1"/>
    <w:rsid w:val="0087332B"/>
    <w:rsid w:val="00873592"/>
    <w:rsid w:val="00873DA4"/>
    <w:rsid w:val="00873FEE"/>
    <w:rsid w:val="00874384"/>
    <w:rsid w:val="00874A5F"/>
    <w:rsid w:val="00874C55"/>
    <w:rsid w:val="00874E2F"/>
    <w:rsid w:val="00875360"/>
    <w:rsid w:val="00875972"/>
    <w:rsid w:val="00875B96"/>
    <w:rsid w:val="00875DD0"/>
    <w:rsid w:val="00875FBB"/>
    <w:rsid w:val="0087615E"/>
    <w:rsid w:val="008762C3"/>
    <w:rsid w:val="00876501"/>
    <w:rsid w:val="00876868"/>
    <w:rsid w:val="00876CF3"/>
    <w:rsid w:val="00877628"/>
    <w:rsid w:val="0087768F"/>
    <w:rsid w:val="00877864"/>
    <w:rsid w:val="008779F3"/>
    <w:rsid w:val="00877D20"/>
    <w:rsid w:val="00877EA6"/>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69A"/>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5CB"/>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6A0"/>
    <w:rsid w:val="008B2700"/>
    <w:rsid w:val="008B2935"/>
    <w:rsid w:val="008B2E2D"/>
    <w:rsid w:val="008B3227"/>
    <w:rsid w:val="008B3341"/>
    <w:rsid w:val="008B3519"/>
    <w:rsid w:val="008B36D2"/>
    <w:rsid w:val="008B3B4B"/>
    <w:rsid w:val="008B3DD2"/>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49D"/>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022"/>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0C46"/>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47B"/>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5BDB"/>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0A3"/>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124"/>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59E"/>
    <w:rsid w:val="0095573F"/>
    <w:rsid w:val="0095578D"/>
    <w:rsid w:val="009557D7"/>
    <w:rsid w:val="00955C19"/>
    <w:rsid w:val="00955C36"/>
    <w:rsid w:val="00955DF2"/>
    <w:rsid w:val="00955EB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8"/>
    <w:rsid w:val="009844BA"/>
    <w:rsid w:val="009845DD"/>
    <w:rsid w:val="009846ED"/>
    <w:rsid w:val="00984A8B"/>
    <w:rsid w:val="00984B6A"/>
    <w:rsid w:val="00984DFD"/>
    <w:rsid w:val="0098520D"/>
    <w:rsid w:val="00985849"/>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3E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97F86"/>
    <w:rsid w:val="009A0029"/>
    <w:rsid w:val="009A052D"/>
    <w:rsid w:val="009A05FA"/>
    <w:rsid w:val="009A0711"/>
    <w:rsid w:val="009A0990"/>
    <w:rsid w:val="009A0A48"/>
    <w:rsid w:val="009A0C49"/>
    <w:rsid w:val="009A1195"/>
    <w:rsid w:val="009A1293"/>
    <w:rsid w:val="009A195E"/>
    <w:rsid w:val="009A1AF0"/>
    <w:rsid w:val="009A1BF4"/>
    <w:rsid w:val="009A1F28"/>
    <w:rsid w:val="009A2547"/>
    <w:rsid w:val="009A2C9F"/>
    <w:rsid w:val="009A3040"/>
    <w:rsid w:val="009A34E3"/>
    <w:rsid w:val="009A39CC"/>
    <w:rsid w:val="009A3CB3"/>
    <w:rsid w:val="009A4115"/>
    <w:rsid w:val="009A4290"/>
    <w:rsid w:val="009A4491"/>
    <w:rsid w:val="009A45DE"/>
    <w:rsid w:val="009A4B7B"/>
    <w:rsid w:val="009A4DA1"/>
    <w:rsid w:val="009A4F71"/>
    <w:rsid w:val="009A5083"/>
    <w:rsid w:val="009A5119"/>
    <w:rsid w:val="009A51A3"/>
    <w:rsid w:val="009A531B"/>
    <w:rsid w:val="009A6152"/>
    <w:rsid w:val="009A676E"/>
    <w:rsid w:val="009A6CB5"/>
    <w:rsid w:val="009A6DC6"/>
    <w:rsid w:val="009A7785"/>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2E9"/>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B7DB1"/>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4FED"/>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EFD"/>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66"/>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8A4"/>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AD7"/>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AF"/>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7EA"/>
    <w:rsid w:val="00A44E0F"/>
    <w:rsid w:val="00A45015"/>
    <w:rsid w:val="00A4535D"/>
    <w:rsid w:val="00A45647"/>
    <w:rsid w:val="00A46137"/>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3FA"/>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D6"/>
    <w:rsid w:val="00A673F5"/>
    <w:rsid w:val="00A6757A"/>
    <w:rsid w:val="00A679E7"/>
    <w:rsid w:val="00A67FCB"/>
    <w:rsid w:val="00A7065A"/>
    <w:rsid w:val="00A70854"/>
    <w:rsid w:val="00A70CD5"/>
    <w:rsid w:val="00A71090"/>
    <w:rsid w:val="00A710FB"/>
    <w:rsid w:val="00A71449"/>
    <w:rsid w:val="00A71A64"/>
    <w:rsid w:val="00A71A79"/>
    <w:rsid w:val="00A72211"/>
    <w:rsid w:val="00A724CA"/>
    <w:rsid w:val="00A7283E"/>
    <w:rsid w:val="00A72D57"/>
    <w:rsid w:val="00A73032"/>
    <w:rsid w:val="00A73B88"/>
    <w:rsid w:val="00A73E29"/>
    <w:rsid w:val="00A73EBE"/>
    <w:rsid w:val="00A73F39"/>
    <w:rsid w:val="00A74065"/>
    <w:rsid w:val="00A7433A"/>
    <w:rsid w:val="00A746CC"/>
    <w:rsid w:val="00A74EB1"/>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457"/>
    <w:rsid w:val="00A916E4"/>
    <w:rsid w:val="00A91A2E"/>
    <w:rsid w:val="00A920BC"/>
    <w:rsid w:val="00A92372"/>
    <w:rsid w:val="00A92B35"/>
    <w:rsid w:val="00A92D67"/>
    <w:rsid w:val="00A936F0"/>
    <w:rsid w:val="00A9386F"/>
    <w:rsid w:val="00A938DC"/>
    <w:rsid w:val="00A93DE3"/>
    <w:rsid w:val="00A93E13"/>
    <w:rsid w:val="00A93FD7"/>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12"/>
    <w:rsid w:val="00AA2594"/>
    <w:rsid w:val="00AA264D"/>
    <w:rsid w:val="00AA2B3E"/>
    <w:rsid w:val="00AA2D65"/>
    <w:rsid w:val="00AA2EB5"/>
    <w:rsid w:val="00AA2F04"/>
    <w:rsid w:val="00AA3406"/>
    <w:rsid w:val="00AA34F2"/>
    <w:rsid w:val="00AA39E4"/>
    <w:rsid w:val="00AA3B60"/>
    <w:rsid w:val="00AA413F"/>
    <w:rsid w:val="00AA42A8"/>
    <w:rsid w:val="00AA44B8"/>
    <w:rsid w:val="00AA4793"/>
    <w:rsid w:val="00AA4B0E"/>
    <w:rsid w:val="00AA524F"/>
    <w:rsid w:val="00AA53C8"/>
    <w:rsid w:val="00AA5BDF"/>
    <w:rsid w:val="00AA660D"/>
    <w:rsid w:val="00AA6B66"/>
    <w:rsid w:val="00AA6F62"/>
    <w:rsid w:val="00AA7166"/>
    <w:rsid w:val="00AA77C5"/>
    <w:rsid w:val="00AA7A59"/>
    <w:rsid w:val="00AA7D47"/>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74F"/>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D7B6C"/>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001"/>
    <w:rsid w:val="00B002D0"/>
    <w:rsid w:val="00B005C9"/>
    <w:rsid w:val="00B00A1E"/>
    <w:rsid w:val="00B00D5C"/>
    <w:rsid w:val="00B0167D"/>
    <w:rsid w:val="00B017CB"/>
    <w:rsid w:val="00B02018"/>
    <w:rsid w:val="00B02119"/>
    <w:rsid w:val="00B02538"/>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D5D"/>
    <w:rsid w:val="00B04EA6"/>
    <w:rsid w:val="00B05F21"/>
    <w:rsid w:val="00B06120"/>
    <w:rsid w:val="00B0622A"/>
    <w:rsid w:val="00B06396"/>
    <w:rsid w:val="00B067FD"/>
    <w:rsid w:val="00B06966"/>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8FF"/>
    <w:rsid w:val="00B1690D"/>
    <w:rsid w:val="00B16BBE"/>
    <w:rsid w:val="00B1701B"/>
    <w:rsid w:val="00B171F2"/>
    <w:rsid w:val="00B17810"/>
    <w:rsid w:val="00B178EF"/>
    <w:rsid w:val="00B17A41"/>
    <w:rsid w:val="00B17B93"/>
    <w:rsid w:val="00B20B0B"/>
    <w:rsid w:val="00B21113"/>
    <w:rsid w:val="00B217CC"/>
    <w:rsid w:val="00B21872"/>
    <w:rsid w:val="00B22060"/>
    <w:rsid w:val="00B22260"/>
    <w:rsid w:val="00B22842"/>
    <w:rsid w:val="00B22AA4"/>
    <w:rsid w:val="00B22FA5"/>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27A"/>
    <w:rsid w:val="00B27925"/>
    <w:rsid w:val="00B27CEA"/>
    <w:rsid w:val="00B3006B"/>
    <w:rsid w:val="00B307E3"/>
    <w:rsid w:val="00B309AA"/>
    <w:rsid w:val="00B30E59"/>
    <w:rsid w:val="00B30F00"/>
    <w:rsid w:val="00B30FC6"/>
    <w:rsid w:val="00B3166E"/>
    <w:rsid w:val="00B32565"/>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37EE0"/>
    <w:rsid w:val="00B402F9"/>
    <w:rsid w:val="00B40D4B"/>
    <w:rsid w:val="00B41052"/>
    <w:rsid w:val="00B4159C"/>
    <w:rsid w:val="00B41708"/>
    <w:rsid w:val="00B4200F"/>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828"/>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6A6"/>
    <w:rsid w:val="00B52C66"/>
    <w:rsid w:val="00B52DE0"/>
    <w:rsid w:val="00B531E2"/>
    <w:rsid w:val="00B5374F"/>
    <w:rsid w:val="00B538B2"/>
    <w:rsid w:val="00B53A21"/>
    <w:rsid w:val="00B53DCC"/>
    <w:rsid w:val="00B53EDE"/>
    <w:rsid w:val="00B544E7"/>
    <w:rsid w:val="00B54598"/>
    <w:rsid w:val="00B54D11"/>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71C"/>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6FCE"/>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50F"/>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024"/>
    <w:rsid w:val="00B91386"/>
    <w:rsid w:val="00B9156B"/>
    <w:rsid w:val="00B91827"/>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24B"/>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36B"/>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9D"/>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3787"/>
    <w:rsid w:val="00BF3A70"/>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C8D"/>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280"/>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1E2D"/>
    <w:rsid w:val="00C3220A"/>
    <w:rsid w:val="00C32688"/>
    <w:rsid w:val="00C32848"/>
    <w:rsid w:val="00C32E68"/>
    <w:rsid w:val="00C331AC"/>
    <w:rsid w:val="00C33A88"/>
    <w:rsid w:val="00C34015"/>
    <w:rsid w:val="00C34316"/>
    <w:rsid w:val="00C34465"/>
    <w:rsid w:val="00C349C3"/>
    <w:rsid w:val="00C34D8C"/>
    <w:rsid w:val="00C34E0F"/>
    <w:rsid w:val="00C35074"/>
    <w:rsid w:val="00C359FF"/>
    <w:rsid w:val="00C35DDB"/>
    <w:rsid w:val="00C365B1"/>
    <w:rsid w:val="00C369A1"/>
    <w:rsid w:val="00C3726D"/>
    <w:rsid w:val="00C37421"/>
    <w:rsid w:val="00C3744C"/>
    <w:rsid w:val="00C379BE"/>
    <w:rsid w:val="00C37C81"/>
    <w:rsid w:val="00C37FE5"/>
    <w:rsid w:val="00C403FD"/>
    <w:rsid w:val="00C40482"/>
    <w:rsid w:val="00C407C1"/>
    <w:rsid w:val="00C40B0D"/>
    <w:rsid w:val="00C40F90"/>
    <w:rsid w:val="00C4116A"/>
    <w:rsid w:val="00C4147E"/>
    <w:rsid w:val="00C415A4"/>
    <w:rsid w:val="00C41794"/>
    <w:rsid w:val="00C41A9F"/>
    <w:rsid w:val="00C41D99"/>
    <w:rsid w:val="00C42FA9"/>
    <w:rsid w:val="00C434E7"/>
    <w:rsid w:val="00C43A2A"/>
    <w:rsid w:val="00C43C74"/>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18F"/>
    <w:rsid w:val="00C73248"/>
    <w:rsid w:val="00C734B9"/>
    <w:rsid w:val="00C73ACE"/>
    <w:rsid w:val="00C73AD2"/>
    <w:rsid w:val="00C73B84"/>
    <w:rsid w:val="00C73CB8"/>
    <w:rsid w:val="00C74066"/>
    <w:rsid w:val="00C740AA"/>
    <w:rsid w:val="00C74177"/>
    <w:rsid w:val="00C741C7"/>
    <w:rsid w:val="00C7430E"/>
    <w:rsid w:val="00C743E8"/>
    <w:rsid w:val="00C75261"/>
    <w:rsid w:val="00C75765"/>
    <w:rsid w:val="00C7592A"/>
    <w:rsid w:val="00C75B92"/>
    <w:rsid w:val="00C75BF2"/>
    <w:rsid w:val="00C761D4"/>
    <w:rsid w:val="00C762B3"/>
    <w:rsid w:val="00C76389"/>
    <w:rsid w:val="00C76443"/>
    <w:rsid w:val="00C768F2"/>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058"/>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5EE3"/>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A16"/>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3E6"/>
    <w:rsid w:val="00CC341F"/>
    <w:rsid w:val="00CC345F"/>
    <w:rsid w:val="00CC3707"/>
    <w:rsid w:val="00CC3B6E"/>
    <w:rsid w:val="00CC3BCE"/>
    <w:rsid w:val="00CC3C67"/>
    <w:rsid w:val="00CC3FF8"/>
    <w:rsid w:val="00CC494C"/>
    <w:rsid w:val="00CC4BDF"/>
    <w:rsid w:val="00CC4C50"/>
    <w:rsid w:val="00CC540F"/>
    <w:rsid w:val="00CC5B44"/>
    <w:rsid w:val="00CC5BC9"/>
    <w:rsid w:val="00CC5D77"/>
    <w:rsid w:val="00CC5E3D"/>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2BC4"/>
    <w:rsid w:val="00CD3464"/>
    <w:rsid w:val="00CD428A"/>
    <w:rsid w:val="00CD43A3"/>
    <w:rsid w:val="00CD443F"/>
    <w:rsid w:val="00CD45A5"/>
    <w:rsid w:val="00CD4629"/>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4BC9"/>
    <w:rsid w:val="00CE59EA"/>
    <w:rsid w:val="00CE5ADC"/>
    <w:rsid w:val="00CE5B68"/>
    <w:rsid w:val="00CE5BFE"/>
    <w:rsid w:val="00CE610B"/>
    <w:rsid w:val="00CE6354"/>
    <w:rsid w:val="00CE6501"/>
    <w:rsid w:val="00CE65B7"/>
    <w:rsid w:val="00CE6BE3"/>
    <w:rsid w:val="00CE7985"/>
    <w:rsid w:val="00CF0397"/>
    <w:rsid w:val="00CF03A5"/>
    <w:rsid w:val="00CF1047"/>
    <w:rsid w:val="00CF12E3"/>
    <w:rsid w:val="00CF14CF"/>
    <w:rsid w:val="00CF17FA"/>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A54"/>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7E3"/>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34"/>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3B7"/>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6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3CA5"/>
    <w:rsid w:val="00D4412B"/>
    <w:rsid w:val="00D44260"/>
    <w:rsid w:val="00D442B8"/>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74"/>
    <w:rsid w:val="00D57CCD"/>
    <w:rsid w:val="00D602F3"/>
    <w:rsid w:val="00D606D6"/>
    <w:rsid w:val="00D608E3"/>
    <w:rsid w:val="00D61010"/>
    <w:rsid w:val="00D61360"/>
    <w:rsid w:val="00D61370"/>
    <w:rsid w:val="00D613BF"/>
    <w:rsid w:val="00D6202D"/>
    <w:rsid w:val="00D62192"/>
    <w:rsid w:val="00D6235D"/>
    <w:rsid w:val="00D62586"/>
    <w:rsid w:val="00D62869"/>
    <w:rsid w:val="00D62C27"/>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C6"/>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274"/>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2001"/>
    <w:rsid w:val="00DA3734"/>
    <w:rsid w:val="00DA3809"/>
    <w:rsid w:val="00DA3970"/>
    <w:rsid w:val="00DA3C99"/>
    <w:rsid w:val="00DA4599"/>
    <w:rsid w:val="00DA5119"/>
    <w:rsid w:val="00DA526C"/>
    <w:rsid w:val="00DA5CEF"/>
    <w:rsid w:val="00DA5DDD"/>
    <w:rsid w:val="00DA5E6C"/>
    <w:rsid w:val="00DA6091"/>
    <w:rsid w:val="00DA62C0"/>
    <w:rsid w:val="00DA6307"/>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3DE4"/>
    <w:rsid w:val="00DC4119"/>
    <w:rsid w:val="00DC4186"/>
    <w:rsid w:val="00DC4457"/>
    <w:rsid w:val="00DC44DF"/>
    <w:rsid w:val="00DC479C"/>
    <w:rsid w:val="00DC48FF"/>
    <w:rsid w:val="00DC501C"/>
    <w:rsid w:val="00DC547A"/>
    <w:rsid w:val="00DC5854"/>
    <w:rsid w:val="00DC5858"/>
    <w:rsid w:val="00DC5E6C"/>
    <w:rsid w:val="00DC616C"/>
    <w:rsid w:val="00DC61FE"/>
    <w:rsid w:val="00DC65B7"/>
    <w:rsid w:val="00DC69FF"/>
    <w:rsid w:val="00DC701E"/>
    <w:rsid w:val="00DC723C"/>
    <w:rsid w:val="00DC724F"/>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1B9"/>
    <w:rsid w:val="00DD24BF"/>
    <w:rsid w:val="00DD2598"/>
    <w:rsid w:val="00DD27A2"/>
    <w:rsid w:val="00DD2978"/>
    <w:rsid w:val="00DD3220"/>
    <w:rsid w:val="00DD3624"/>
    <w:rsid w:val="00DD3B62"/>
    <w:rsid w:val="00DD40FB"/>
    <w:rsid w:val="00DD41A4"/>
    <w:rsid w:val="00DD42A2"/>
    <w:rsid w:val="00DD42EB"/>
    <w:rsid w:val="00DD4607"/>
    <w:rsid w:val="00DD460A"/>
    <w:rsid w:val="00DD49E5"/>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3D2D"/>
    <w:rsid w:val="00DE4452"/>
    <w:rsid w:val="00DE4691"/>
    <w:rsid w:val="00DE4B89"/>
    <w:rsid w:val="00DE4C29"/>
    <w:rsid w:val="00DE4C4E"/>
    <w:rsid w:val="00DE5035"/>
    <w:rsid w:val="00DE514F"/>
    <w:rsid w:val="00DE58E2"/>
    <w:rsid w:val="00DE59F3"/>
    <w:rsid w:val="00DE5C64"/>
    <w:rsid w:val="00DE652D"/>
    <w:rsid w:val="00DE6C14"/>
    <w:rsid w:val="00DE6D19"/>
    <w:rsid w:val="00DE6FD9"/>
    <w:rsid w:val="00DE7530"/>
    <w:rsid w:val="00DE790A"/>
    <w:rsid w:val="00DE7CD1"/>
    <w:rsid w:val="00DE7D0B"/>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4AF"/>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901"/>
    <w:rsid w:val="00E06A08"/>
    <w:rsid w:val="00E06A77"/>
    <w:rsid w:val="00E06CF2"/>
    <w:rsid w:val="00E07561"/>
    <w:rsid w:val="00E07644"/>
    <w:rsid w:val="00E07B8A"/>
    <w:rsid w:val="00E10275"/>
    <w:rsid w:val="00E109FF"/>
    <w:rsid w:val="00E10BBB"/>
    <w:rsid w:val="00E1150F"/>
    <w:rsid w:val="00E1205E"/>
    <w:rsid w:val="00E122E4"/>
    <w:rsid w:val="00E1243F"/>
    <w:rsid w:val="00E12616"/>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5A9"/>
    <w:rsid w:val="00E20E1F"/>
    <w:rsid w:val="00E20FF9"/>
    <w:rsid w:val="00E2140B"/>
    <w:rsid w:val="00E21B42"/>
    <w:rsid w:val="00E21C55"/>
    <w:rsid w:val="00E21C5E"/>
    <w:rsid w:val="00E21F3C"/>
    <w:rsid w:val="00E22716"/>
    <w:rsid w:val="00E227E4"/>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438"/>
    <w:rsid w:val="00E43BEE"/>
    <w:rsid w:val="00E43CB6"/>
    <w:rsid w:val="00E43DC6"/>
    <w:rsid w:val="00E44122"/>
    <w:rsid w:val="00E44788"/>
    <w:rsid w:val="00E447BA"/>
    <w:rsid w:val="00E4493E"/>
    <w:rsid w:val="00E44A46"/>
    <w:rsid w:val="00E44E88"/>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940"/>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E"/>
    <w:rsid w:val="00E55FCF"/>
    <w:rsid w:val="00E56165"/>
    <w:rsid w:val="00E5694F"/>
    <w:rsid w:val="00E56CAD"/>
    <w:rsid w:val="00E56F55"/>
    <w:rsid w:val="00E5791F"/>
    <w:rsid w:val="00E57A2B"/>
    <w:rsid w:val="00E57E03"/>
    <w:rsid w:val="00E60083"/>
    <w:rsid w:val="00E6123F"/>
    <w:rsid w:val="00E61338"/>
    <w:rsid w:val="00E616E6"/>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0D2"/>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03B"/>
    <w:rsid w:val="00E87A07"/>
    <w:rsid w:val="00E9044F"/>
    <w:rsid w:val="00E90557"/>
    <w:rsid w:val="00E9059B"/>
    <w:rsid w:val="00E90646"/>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5C72"/>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3F2"/>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635"/>
    <w:rsid w:val="00ED29FF"/>
    <w:rsid w:val="00ED2C5D"/>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BE0"/>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7D7"/>
    <w:rsid w:val="00EF5ED9"/>
    <w:rsid w:val="00EF6023"/>
    <w:rsid w:val="00EF623A"/>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79"/>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3E0"/>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E99"/>
    <w:rsid w:val="00F22F02"/>
    <w:rsid w:val="00F23715"/>
    <w:rsid w:val="00F23B17"/>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283"/>
    <w:rsid w:val="00F32661"/>
    <w:rsid w:val="00F3272C"/>
    <w:rsid w:val="00F32987"/>
    <w:rsid w:val="00F32C75"/>
    <w:rsid w:val="00F32D86"/>
    <w:rsid w:val="00F33584"/>
    <w:rsid w:val="00F33D8C"/>
    <w:rsid w:val="00F3421F"/>
    <w:rsid w:val="00F34327"/>
    <w:rsid w:val="00F343D4"/>
    <w:rsid w:val="00F34BFC"/>
    <w:rsid w:val="00F34EF1"/>
    <w:rsid w:val="00F3508E"/>
    <w:rsid w:val="00F351FD"/>
    <w:rsid w:val="00F3583C"/>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6FD"/>
    <w:rsid w:val="00F45974"/>
    <w:rsid w:val="00F45DD7"/>
    <w:rsid w:val="00F460C4"/>
    <w:rsid w:val="00F46111"/>
    <w:rsid w:val="00F46567"/>
    <w:rsid w:val="00F465F1"/>
    <w:rsid w:val="00F46E6C"/>
    <w:rsid w:val="00F47735"/>
    <w:rsid w:val="00F47996"/>
    <w:rsid w:val="00F47CA9"/>
    <w:rsid w:val="00F47E12"/>
    <w:rsid w:val="00F50BE8"/>
    <w:rsid w:val="00F512A2"/>
    <w:rsid w:val="00F518E0"/>
    <w:rsid w:val="00F51958"/>
    <w:rsid w:val="00F52183"/>
    <w:rsid w:val="00F521EF"/>
    <w:rsid w:val="00F52467"/>
    <w:rsid w:val="00F524E2"/>
    <w:rsid w:val="00F5276A"/>
    <w:rsid w:val="00F529A8"/>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5A0"/>
    <w:rsid w:val="00F55723"/>
    <w:rsid w:val="00F559C3"/>
    <w:rsid w:val="00F55A38"/>
    <w:rsid w:val="00F560BD"/>
    <w:rsid w:val="00F56244"/>
    <w:rsid w:val="00F56419"/>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4BD"/>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2333"/>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C9D"/>
    <w:rsid w:val="00F75D76"/>
    <w:rsid w:val="00F75DF4"/>
    <w:rsid w:val="00F7600C"/>
    <w:rsid w:val="00F761AA"/>
    <w:rsid w:val="00F76465"/>
    <w:rsid w:val="00F76523"/>
    <w:rsid w:val="00F76901"/>
    <w:rsid w:val="00F769D8"/>
    <w:rsid w:val="00F76CA5"/>
    <w:rsid w:val="00F77003"/>
    <w:rsid w:val="00F771ED"/>
    <w:rsid w:val="00F7798B"/>
    <w:rsid w:val="00F77CDB"/>
    <w:rsid w:val="00F8017D"/>
    <w:rsid w:val="00F801FA"/>
    <w:rsid w:val="00F80835"/>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011"/>
    <w:rsid w:val="00F90179"/>
    <w:rsid w:val="00F9028C"/>
    <w:rsid w:val="00F90325"/>
    <w:rsid w:val="00F903D6"/>
    <w:rsid w:val="00F904A0"/>
    <w:rsid w:val="00F90931"/>
    <w:rsid w:val="00F90A5B"/>
    <w:rsid w:val="00F90BAA"/>
    <w:rsid w:val="00F920C9"/>
    <w:rsid w:val="00F92266"/>
    <w:rsid w:val="00F9247D"/>
    <w:rsid w:val="00F925CB"/>
    <w:rsid w:val="00F92F9E"/>
    <w:rsid w:val="00F92FE4"/>
    <w:rsid w:val="00F933DF"/>
    <w:rsid w:val="00F93530"/>
    <w:rsid w:val="00F93540"/>
    <w:rsid w:val="00F938C9"/>
    <w:rsid w:val="00F93B78"/>
    <w:rsid w:val="00F93FE2"/>
    <w:rsid w:val="00F944C1"/>
    <w:rsid w:val="00F9466F"/>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0F1B"/>
    <w:rsid w:val="00FA11A1"/>
    <w:rsid w:val="00FA1561"/>
    <w:rsid w:val="00FA15A7"/>
    <w:rsid w:val="00FA19A4"/>
    <w:rsid w:val="00FA1F69"/>
    <w:rsid w:val="00FA2018"/>
    <w:rsid w:val="00FA2555"/>
    <w:rsid w:val="00FA26E8"/>
    <w:rsid w:val="00FA274A"/>
    <w:rsid w:val="00FA2A7A"/>
    <w:rsid w:val="00FA2A89"/>
    <w:rsid w:val="00FA2C8F"/>
    <w:rsid w:val="00FA39DB"/>
    <w:rsid w:val="00FA3EEA"/>
    <w:rsid w:val="00FA412E"/>
    <w:rsid w:val="00FA4680"/>
    <w:rsid w:val="00FA473B"/>
    <w:rsid w:val="00FA4ED8"/>
    <w:rsid w:val="00FA56E8"/>
    <w:rsid w:val="00FA572D"/>
    <w:rsid w:val="00FA58C9"/>
    <w:rsid w:val="00FA5A41"/>
    <w:rsid w:val="00FA6E4A"/>
    <w:rsid w:val="00FA6EDE"/>
    <w:rsid w:val="00FA6F61"/>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D18"/>
    <w:rsid w:val="00FB6E18"/>
    <w:rsid w:val="00FB6E9A"/>
    <w:rsid w:val="00FB74E4"/>
    <w:rsid w:val="00FB76EB"/>
    <w:rsid w:val="00FB7CAE"/>
    <w:rsid w:val="00FB7D81"/>
    <w:rsid w:val="00FC04E0"/>
    <w:rsid w:val="00FC0610"/>
    <w:rsid w:val="00FC1354"/>
    <w:rsid w:val="00FC1367"/>
    <w:rsid w:val="00FC15C5"/>
    <w:rsid w:val="00FC18B9"/>
    <w:rsid w:val="00FC1993"/>
    <w:rsid w:val="00FC1C5B"/>
    <w:rsid w:val="00FC1F64"/>
    <w:rsid w:val="00FC259B"/>
    <w:rsid w:val="00FC26DE"/>
    <w:rsid w:val="00FC2885"/>
    <w:rsid w:val="00FC2EC0"/>
    <w:rsid w:val="00FC2F0C"/>
    <w:rsid w:val="00FC3662"/>
    <w:rsid w:val="00FC3F11"/>
    <w:rsid w:val="00FC3F50"/>
    <w:rsid w:val="00FC46C7"/>
    <w:rsid w:val="00FC5941"/>
    <w:rsid w:val="00FC5FCB"/>
    <w:rsid w:val="00FC624B"/>
    <w:rsid w:val="00FC6401"/>
    <w:rsid w:val="00FC6A68"/>
    <w:rsid w:val="00FC73E9"/>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5D4"/>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37B"/>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uiPriority w:val="39"/>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35"/>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17259318">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39540038">
      <w:bodyDiv w:val="1"/>
      <w:marLeft w:val="0"/>
      <w:marRight w:val="0"/>
      <w:marTop w:val="0"/>
      <w:marBottom w:val="0"/>
      <w:divBdr>
        <w:top w:val="none" w:sz="0" w:space="0" w:color="auto"/>
        <w:left w:val="none" w:sz="0" w:space="0" w:color="auto"/>
        <w:bottom w:val="none" w:sz="0" w:space="0" w:color="auto"/>
        <w:right w:val="none" w:sz="0" w:space="0" w:color="auto"/>
      </w:divBdr>
    </w:div>
    <w:div w:id="859781855">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538665/section/140798" TargetMode="External"/><Relationship Id="rId26" Type="http://schemas.openxmlformats.org/officeDocument/2006/relationships/hyperlink" Target="https://dfvbenchbook.aija.org.au/perpetrator-intervention-programs/" TargetMode="External"/><Relationship Id="rId39" Type="http://schemas.openxmlformats.org/officeDocument/2006/relationships/image" Target="media/image2.png"/><Relationship Id="rId21" Type="http://schemas.openxmlformats.org/officeDocument/2006/relationships/hyperlink" Target="https://jade.io/citation/2347370" TargetMode="External"/><Relationship Id="rId34" Type="http://schemas.openxmlformats.org/officeDocument/2006/relationships/hyperlink" Target="https://dfvbenchbook.aija.org.au/vulnerable-groups/people-with-disability-and-impairment/" TargetMode="External"/><Relationship Id="rId42" Type="http://schemas.openxmlformats.org/officeDocument/2006/relationships/hyperlink" Target="https://www.abs.gov.au/statistics/people/crime-and-justice/recorded-crime-offenders/latest-releas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de.io/article/72073" TargetMode="External"/><Relationship Id="rId29" Type="http://schemas.openxmlformats.org/officeDocument/2006/relationships/hyperlink" Target="https://dfvbenchbook.aija.org.au/understanding-domestic-and-family-violence/exposing-childr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1402235" TargetMode="External"/><Relationship Id="rId32" Type="http://schemas.openxmlformats.org/officeDocument/2006/relationships/hyperlink" Target="https://dfvbenchbook.aija.org.au/dynamics-of-domestic-and-family-violence/vulnerable-groups/" TargetMode="External"/><Relationship Id="rId37" Type="http://schemas.openxmlformats.org/officeDocument/2006/relationships/image" Target="media/image1.jpeg"/><Relationship Id="rId40" Type="http://schemas.openxmlformats.org/officeDocument/2006/relationships/image" Target="media/image3.png"/><Relationship Id="rId45"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19063574" TargetMode="External"/><Relationship Id="rId28" Type="http://schemas.openxmlformats.org/officeDocument/2006/relationships/hyperlink" Target="https://dfvbenchbook.aija.org.au/vulnerable-groups/people-with-children/" TargetMode="External"/><Relationship Id="rId36" Type="http://schemas.openxmlformats.org/officeDocument/2006/relationships/hyperlink" Target="https://cdn.jss.org.au/wp-content/uploads/2024/11/12161344/Annual-Report-2024_MR.pdf" TargetMode="External"/><Relationship Id="rId10" Type="http://schemas.openxmlformats.org/officeDocument/2006/relationships/hyperlink" Target="http://www.austlii.edu.au/au/cases/cth/high_ct/183clr1.html" TargetMode="External"/><Relationship Id="rId19" Type="http://schemas.openxmlformats.org/officeDocument/2006/relationships/hyperlink" Target="https://jade.io/citation/2889488" TargetMode="External"/><Relationship Id="rId31" Type="http://schemas.openxmlformats.org/officeDocument/2006/relationships/hyperlink" Target="https://dfvbenchbook.aija.org.au/dynamics-of-domestic-and-family-violence/factors-affecting-risk/"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44240" TargetMode="External"/><Relationship Id="rId27" Type="http://schemas.openxmlformats.org/officeDocument/2006/relationships/hyperlink" Target="https://dfvbenchbook.aija.org.au/dynamics-of-domestic-and-family-violence/" TargetMode="External"/><Relationship Id="rId30" Type="http://schemas.openxmlformats.org/officeDocument/2006/relationships/hyperlink" Target="https://dfvbenchbook.aija.org.au/vulnerable-groups/children/" TargetMode="External"/><Relationship Id="rId35" Type="http://schemas.openxmlformats.org/officeDocument/2006/relationships/hyperlink" Target="https://dfvbenchbook.aija.org.au/vulnerable-groups/people-with-mental-illness/" TargetMode="External"/><Relationship Id="rId43" Type="http://schemas.openxmlformats.org/officeDocument/2006/relationships/image" Target="media/image5.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jade.io/article/312063" TargetMode="External"/><Relationship Id="rId17" Type="http://schemas.openxmlformats.org/officeDocument/2006/relationships/hyperlink" Target="https://jade.io/article/538665" TargetMode="External"/><Relationship Id="rId25" Type="http://schemas.openxmlformats.org/officeDocument/2006/relationships/hyperlink" Target="https://dfvbenchbook.aija.org.au/dynamics-of-domestic-and-family-violence/factors-affecting-risk/" TargetMode="External"/><Relationship Id="rId33" Type="http://schemas.openxmlformats.org/officeDocument/2006/relationships/hyperlink" Target="https://dfvbenchbook.aija.org.au/vulnerable-groups/people-with-poor-literacy-skills/" TargetMode="External"/><Relationship Id="rId38" Type="http://schemas.openxmlformats.org/officeDocument/2006/relationships/hyperlink" Target="http://www.aic.gov.au" TargetMode="External"/><Relationship Id="rId46" Type="http://schemas.openxmlformats.org/officeDocument/2006/relationships/footer" Target="footer2.xml"/><Relationship Id="rId20" Type="http://schemas.openxmlformats.org/officeDocument/2006/relationships/hyperlink" Target="https://jade.io/citation/2325198/section/1296158" TargetMode="Externa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457</Pages>
  <Words>364760</Words>
  <Characters>1790975</Characters>
  <Application>Microsoft Office Word</Application>
  <DocSecurity>0</DocSecurity>
  <Lines>29360</Lines>
  <Paragraphs>8355</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2147380</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2025-12-01T02:58:00Z</cp:lastPrinted>
  <dcterms:created xsi:type="dcterms:W3CDTF">2026-02-26T03:57:00Z</dcterms:created>
  <dcterms:modified xsi:type="dcterms:W3CDTF">2026-02-26T03:57:00Z</dcterms:modified>
</cp:coreProperties>
</file>