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059B4AC0"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 xml:space="preserve">for hearing of a </w:t>
        </w:r>
        <w:r w:rsidR="000C13A2">
          <w:rPr>
            <w:rStyle w:val="Hyperlink"/>
            <w:rFonts w:ascii="Arial" w:hAnsi="Arial" w:cs="Arial"/>
            <w:b/>
            <w:bCs/>
            <w:sz w:val="20"/>
            <w:u w:val="none"/>
          </w:rPr>
          <w:t xml:space="preserve">criminal </w:t>
        </w:r>
        <w:r w:rsidR="00C11A46" w:rsidRPr="0027357D">
          <w:rPr>
            <w:rStyle w:val="Hyperlink"/>
            <w:rFonts w:ascii="Arial" w:hAnsi="Arial" w:cs="Arial"/>
            <w:b/>
            <w:bCs/>
            <w:sz w:val="20"/>
            <w:u w:val="none"/>
          </w:rPr>
          <w:t>charge</w:t>
        </w:r>
      </w:hyperlink>
    </w:p>
    <w:p w14:paraId="0B54F022" w14:textId="6825D636" w:rsidR="00325CBE" w:rsidRPr="003F0317" w:rsidRDefault="00325CBE" w:rsidP="00325CBE">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3_Police_powers" w:history="1">
        <w:r w:rsidRPr="0027357D">
          <w:rPr>
            <w:rStyle w:val="Hyperlink"/>
            <w:rFonts w:ascii="Arial" w:hAnsi="Arial" w:cs="Arial"/>
            <w:b/>
            <w:bCs/>
            <w:sz w:val="20"/>
            <w:u w:val="none"/>
          </w:rPr>
          <w:t>7.1.</w:t>
        </w:r>
        <w:r>
          <w:rPr>
            <w:rStyle w:val="Hyperlink"/>
            <w:rFonts w:ascii="Arial" w:hAnsi="Arial" w:cs="Arial"/>
            <w:b/>
            <w:bCs/>
            <w:sz w:val="20"/>
            <w:u w:val="none"/>
          </w:rPr>
          <w:t>3</w:t>
        </w:r>
        <w:r w:rsidRPr="0027357D">
          <w:rPr>
            <w:rStyle w:val="Hyperlink"/>
            <w:rFonts w:ascii="Arial" w:hAnsi="Arial" w:cs="Arial"/>
            <w:b/>
            <w:bCs/>
            <w:sz w:val="20"/>
            <w:u w:val="none"/>
          </w:rPr>
          <w:tab/>
        </w:r>
        <w:r>
          <w:rPr>
            <w:rStyle w:val="Hyperlink"/>
            <w:rFonts w:ascii="Arial" w:hAnsi="Arial" w:cs="Arial"/>
            <w:b/>
            <w:bCs/>
            <w:sz w:val="20"/>
            <w:u w:val="none"/>
          </w:rPr>
          <w:t>Police powers in relation to children under the MACR who are 10 or 11 years old</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24084362" w14:textId="04FD6DF8" w:rsidR="00F22097" w:rsidRDefault="00F22097"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606BB3E4"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w:t>
      </w:r>
      <w:r w:rsidR="000C13A2">
        <w:rPr>
          <w:rFonts w:ascii="Arial" w:hAnsi="Arial" w:cs="Arial"/>
          <w:b/>
          <w:bCs/>
          <w:color w:val="000000"/>
          <w:sz w:val="20"/>
        </w:rPr>
        <w:t xml:space="preserve">criminal </w:t>
      </w:r>
      <w:r w:rsidR="00C11A46" w:rsidRPr="00F51496">
        <w:rPr>
          <w:rFonts w:ascii="Arial" w:hAnsi="Arial" w:cs="Arial"/>
          <w:b/>
          <w:bCs/>
          <w:color w:val="000000"/>
          <w:sz w:val="20"/>
        </w:rPr>
        <w:t>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63F579E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w:t>
      </w:r>
    </w:p>
    <w:p w14:paraId="397CF942" w14:textId="77777777" w:rsidR="00F622A5" w:rsidRPr="00F51496" w:rsidRDefault="00F622A5" w:rsidP="00AE3A42">
      <w:pPr>
        <w:jc w:val="both"/>
        <w:rPr>
          <w:rFonts w:ascii="Arial" w:hAnsi="Arial" w:cs="Arial"/>
          <w:color w:val="000000"/>
          <w:sz w:val="20"/>
        </w:rPr>
      </w:pPr>
    </w:p>
    <w:p w14:paraId="4C579405" w14:textId="162A31CC" w:rsidR="00C61B98"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The new definition of ‘child’ pick</w:t>
      </w:r>
      <w:r w:rsidR="00610850">
        <w:rPr>
          <w:rFonts w:ascii="Arial" w:hAnsi="Arial" w:cs="Arial"/>
          <w:color w:val="000000"/>
          <w:sz w:val="20"/>
        </w:rPr>
        <w:t>ed</w:t>
      </w:r>
      <w:r w:rsidRPr="00F51496">
        <w:rPr>
          <w:rFonts w:ascii="Arial" w:hAnsi="Arial" w:cs="Arial"/>
          <w:color w:val="000000"/>
          <w:sz w:val="20"/>
        </w:rPr>
        <w:t xml:space="preserve">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610850">
        <w:rPr>
          <w:rFonts w:ascii="Arial" w:hAnsi="Arial" w:cs="Arial"/>
          <w:color w:val="000000"/>
          <w:sz w:val="20"/>
        </w:rPr>
        <w:t>provide</w:t>
      </w:r>
      <w:r w:rsidR="0032132F">
        <w:rPr>
          <w:rFonts w:ascii="Arial" w:hAnsi="Arial" w:cs="Arial"/>
          <w:color w:val="000000"/>
          <w:sz w:val="20"/>
        </w:rPr>
        <w:t>s</w:t>
      </w:r>
      <w:r w:rsidR="00610850">
        <w:rPr>
          <w:rFonts w:ascii="Arial" w:hAnsi="Arial" w:cs="Arial"/>
          <w:color w:val="000000"/>
          <w:sz w:val="20"/>
        </w:rPr>
        <w:t xml:space="preserve"> until 29/09/2025 that </w:t>
      </w:r>
      <w:r w:rsidR="003A63B4" w:rsidRPr="00F51496">
        <w:rPr>
          <w:rFonts w:ascii="Arial" w:hAnsi="Arial" w:cs="Arial"/>
          <w:color w:val="000000"/>
          <w:sz w:val="20"/>
        </w:rPr>
        <w:t xml:space="preserve">‘child’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r w:rsidR="00C61B98">
        <w:rPr>
          <w:rFonts w:ascii="Arial" w:hAnsi="Arial" w:cs="Arial"/>
          <w:color w:val="000000"/>
          <w:sz w:val="20"/>
        </w:rPr>
        <w:t xml:space="preserve"> </w:t>
      </w:r>
      <w:r w:rsidR="00C61B98" w:rsidRPr="00F51496">
        <w:rPr>
          <w:rFonts w:ascii="Arial" w:hAnsi="Arial" w:cs="Arial"/>
          <w:color w:val="000000"/>
          <w:sz w:val="20"/>
        </w:rPr>
        <w:t xml:space="preserve">This </w:t>
      </w:r>
      <w:r w:rsidR="00C61B98">
        <w:rPr>
          <w:rFonts w:ascii="Arial" w:hAnsi="Arial" w:cs="Arial"/>
          <w:color w:val="000000"/>
          <w:sz w:val="20"/>
        </w:rPr>
        <w:t>wa</w:t>
      </w:r>
      <w:r w:rsidR="00C61B98" w:rsidRPr="00F51496">
        <w:rPr>
          <w:rFonts w:ascii="Arial" w:hAnsi="Arial" w:cs="Arial"/>
          <w:color w:val="000000"/>
          <w:sz w:val="20"/>
        </w:rPr>
        <w:t xml:space="preserve">s reinforced by s.344 of the CYFA which </w:t>
      </w:r>
      <w:r w:rsidR="00C61B98">
        <w:rPr>
          <w:rFonts w:ascii="Arial" w:hAnsi="Arial" w:cs="Arial"/>
          <w:color w:val="000000"/>
          <w:sz w:val="20"/>
        </w:rPr>
        <w:t>provide</w:t>
      </w:r>
      <w:r w:rsidR="0032132F">
        <w:rPr>
          <w:rFonts w:ascii="Arial" w:hAnsi="Arial" w:cs="Arial"/>
          <w:color w:val="000000"/>
          <w:sz w:val="20"/>
        </w:rPr>
        <w:t>s until 29/09/2025</w:t>
      </w:r>
      <w:r w:rsidR="00C61B98" w:rsidRPr="00F51496">
        <w:rPr>
          <w:rFonts w:ascii="Arial" w:hAnsi="Arial" w:cs="Arial"/>
          <w:color w:val="000000"/>
          <w:sz w:val="20"/>
        </w:rPr>
        <w:t xml:space="preserve">: "It is conclusively presumed that a child under the age of 10 years cannot commit an offence."  A similar presumption applies in England: see s.16(1) of the </w:t>
      </w:r>
      <w:r w:rsidR="00C61B98" w:rsidRPr="008102AC">
        <w:rPr>
          <w:rFonts w:ascii="Arial" w:hAnsi="Arial" w:cs="Arial"/>
          <w:i/>
          <w:iCs/>
          <w:color w:val="000000"/>
          <w:sz w:val="20"/>
        </w:rPr>
        <w:t>Children and Young Persons Act 1963</w:t>
      </w:r>
      <w:r w:rsidR="00C61B98" w:rsidRPr="00F51496">
        <w:rPr>
          <w:rFonts w:ascii="Arial" w:hAnsi="Arial" w:cs="Arial"/>
          <w:color w:val="000000"/>
          <w:sz w:val="20"/>
        </w:rPr>
        <w:t xml:space="preserve"> (Eng).</w:t>
      </w:r>
    </w:p>
    <w:p w14:paraId="7A43B725" w14:textId="77777777" w:rsidR="00C61B98" w:rsidRPr="00F51496" w:rsidRDefault="00C61B98" w:rsidP="00AE3A42">
      <w:pPr>
        <w:jc w:val="both"/>
        <w:rPr>
          <w:rFonts w:ascii="Arial" w:hAnsi="Arial" w:cs="Arial"/>
          <w:color w:val="000000"/>
          <w:sz w:val="20"/>
        </w:rPr>
      </w:pPr>
    </w:p>
    <w:p w14:paraId="2E4FA954" w14:textId="383730AA" w:rsidR="00C61B98" w:rsidRPr="00306476" w:rsidRDefault="00C61B98" w:rsidP="00C61B98">
      <w:pPr>
        <w:jc w:val="both"/>
        <w:rPr>
          <w:rFonts w:ascii="Arial" w:hAnsi="Arial" w:cs="Arial"/>
          <w:color w:val="000000"/>
          <w:sz w:val="20"/>
          <w:szCs w:val="20"/>
        </w:rPr>
      </w:pPr>
      <w:bookmarkStart w:id="97" w:name="_7.1.3_No_criminal"/>
      <w:bookmarkStart w:id="98" w:name="_Hlk110232499"/>
      <w:bookmarkEnd w:id="97"/>
      <w:r w:rsidRPr="00306476">
        <w:rPr>
          <w:rFonts w:ascii="Arial" w:hAnsi="Arial" w:cs="Arial"/>
          <w:color w:val="000000"/>
          <w:sz w:val="20"/>
          <w:szCs w:val="20"/>
        </w:rPr>
        <w:t xml:space="preserve">On 18/03/2021 the leader of the Victorian Greens </w:t>
      </w:r>
      <w:r>
        <w:rPr>
          <w:rFonts w:ascii="Arial" w:hAnsi="Arial" w:cs="Arial"/>
          <w:color w:val="000000"/>
          <w:sz w:val="20"/>
          <w:szCs w:val="20"/>
        </w:rPr>
        <w:t xml:space="preserve">had </w:t>
      </w:r>
      <w:r w:rsidRPr="00306476">
        <w:rPr>
          <w:rFonts w:ascii="Arial" w:hAnsi="Arial" w:cs="Arial"/>
          <w:color w:val="000000"/>
          <w:sz w:val="20"/>
          <w:szCs w:val="20"/>
        </w:rPr>
        <w:t xml:space="preserve">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whose purpose </w:t>
      </w:r>
      <w:r w:rsidRPr="00306476">
        <w:rPr>
          <w:rFonts w:ascii="Arial" w:hAnsi="Arial" w:cs="Arial"/>
          <w:sz w:val="20"/>
          <w:szCs w:val="20"/>
        </w:rPr>
        <w:t>is to raise the age of criminal responsibility from 10 years to 14 years</w:t>
      </w:r>
      <w:r>
        <w:rPr>
          <w:rFonts w:ascii="Arial" w:hAnsi="Arial" w:cs="Arial"/>
          <w:sz w:val="20"/>
          <w:szCs w:val="20"/>
        </w:rPr>
        <w:t>. That Bill lapsed on 01/11/2022.</w:t>
      </w:r>
    </w:p>
    <w:bookmarkEnd w:id="98"/>
    <w:p w14:paraId="7E7A20F7" w14:textId="77777777" w:rsidR="00C61B98" w:rsidRDefault="00C61B98" w:rsidP="0020083C">
      <w:pPr>
        <w:jc w:val="both"/>
        <w:rPr>
          <w:rFonts w:ascii="Arial" w:hAnsi="Arial" w:cs="Arial"/>
          <w:color w:val="000000"/>
          <w:sz w:val="20"/>
        </w:rPr>
      </w:pPr>
    </w:p>
    <w:p w14:paraId="22915573" w14:textId="49022AEE" w:rsidR="0020083C" w:rsidRDefault="0020083C" w:rsidP="0020083C">
      <w:pPr>
        <w:jc w:val="both"/>
        <w:rPr>
          <w:rFonts w:ascii="Arial" w:hAnsi="Arial" w:cs="Arial"/>
          <w:color w:val="1A325D"/>
          <w:sz w:val="20"/>
          <w:szCs w:val="20"/>
          <w:lang w:eastAsia="en-AU"/>
        </w:rPr>
      </w:pPr>
      <w:r>
        <w:rPr>
          <w:rFonts w:ascii="Arial" w:hAnsi="Arial" w:cs="Arial"/>
          <w:color w:val="000000"/>
          <w:sz w:val="20"/>
        </w:rPr>
        <w:t xml:space="preserve">On 10/09/2024 the </w:t>
      </w:r>
      <w:r w:rsidRPr="00B23B45">
        <w:rPr>
          <w:rFonts w:ascii="Arial" w:hAnsi="Arial" w:cs="Arial"/>
          <w:b/>
          <w:bCs/>
          <w:i/>
          <w:iCs/>
          <w:color w:val="000000"/>
          <w:sz w:val="20"/>
          <w:szCs w:val="20"/>
        </w:rPr>
        <w:t>Youth Justice Act 2024</w:t>
      </w:r>
      <w:r>
        <w:rPr>
          <w:rFonts w:ascii="Arial" w:hAnsi="Arial" w:cs="Arial"/>
          <w:color w:val="000000"/>
          <w:sz w:val="20"/>
          <w:szCs w:val="20"/>
        </w:rPr>
        <w:t xml:space="preserve"> [YJA] received the Royal Assent. Sections 1(1)(a) &amp; 1(1)(b) provide that main purposes of the YJA are–</w:t>
      </w:r>
    </w:p>
    <w:p w14:paraId="3C87DC9E" w14:textId="6C5E0E02" w:rsidR="0020083C" w:rsidRPr="00213207" w:rsidRDefault="0020083C" w:rsidP="00F6111E">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sidRPr="00213207">
        <w:rPr>
          <w:rFonts w:ascii="Arial" w:hAnsi="Arial" w:cs="Arial"/>
          <w:sz w:val="20"/>
          <w:szCs w:val="16"/>
        </w:rPr>
        <w:t xml:space="preserve">to raise the minimum age of criminal responsibility </w:t>
      </w:r>
      <w:r w:rsidR="00C61B98">
        <w:rPr>
          <w:rFonts w:ascii="Arial" w:hAnsi="Arial" w:cs="Arial"/>
          <w:sz w:val="20"/>
          <w:szCs w:val="16"/>
        </w:rPr>
        <w:t xml:space="preserve">[MACR] </w:t>
      </w:r>
      <w:r w:rsidRPr="00213207">
        <w:rPr>
          <w:rFonts w:ascii="Arial" w:hAnsi="Arial" w:cs="Arial"/>
          <w:sz w:val="20"/>
          <w:szCs w:val="16"/>
        </w:rPr>
        <w:t>from 10 years of age to 12 years of age</w:t>
      </w:r>
      <w:r>
        <w:rPr>
          <w:rFonts w:ascii="Arial" w:hAnsi="Arial" w:cs="Arial"/>
          <w:sz w:val="20"/>
          <w:szCs w:val="16"/>
        </w:rPr>
        <w:t xml:space="preserve">: see </w:t>
      </w:r>
      <w:r w:rsidRPr="00FB4D4B">
        <w:rPr>
          <w:rFonts w:ascii="Arial" w:hAnsi="Arial" w:cs="Arial"/>
          <w:b/>
          <w:bCs/>
          <w:sz w:val="20"/>
          <w:szCs w:val="16"/>
          <w:u w:val="single"/>
        </w:rPr>
        <w:t>s.10 YJA</w:t>
      </w:r>
      <w:r>
        <w:rPr>
          <w:rFonts w:ascii="Arial" w:hAnsi="Arial" w:cs="Arial"/>
          <w:sz w:val="20"/>
          <w:szCs w:val="16"/>
        </w:rPr>
        <w:t>; and</w:t>
      </w:r>
    </w:p>
    <w:p w14:paraId="432769F2" w14:textId="5C9D2575" w:rsidR="0020083C" w:rsidRPr="0090592E" w:rsidRDefault="0020083C" w:rsidP="0020083C">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 xml:space="preserve">powers in relation to children under the </w:t>
      </w:r>
      <w:r w:rsidR="00C61B98">
        <w:rPr>
          <w:rFonts w:ascii="Arial" w:hAnsi="Arial" w:cs="Arial"/>
          <w:sz w:val="20"/>
          <w:szCs w:val="16"/>
        </w:rPr>
        <w:t xml:space="preserve">MACR </w:t>
      </w:r>
      <w:r w:rsidRPr="00213207">
        <w:rPr>
          <w:rFonts w:ascii="Arial" w:hAnsi="Arial" w:cs="Arial"/>
          <w:sz w:val="20"/>
          <w:szCs w:val="16"/>
        </w:rPr>
        <w:t xml:space="preserve">who </w:t>
      </w:r>
      <w:proofErr w:type="gramStart"/>
      <w:r w:rsidRPr="00213207">
        <w:rPr>
          <w:rFonts w:ascii="Arial" w:hAnsi="Arial" w:cs="Arial"/>
          <w:sz w:val="20"/>
          <w:szCs w:val="16"/>
        </w:rPr>
        <w:t>are 10 or 11 years of age</w:t>
      </w:r>
      <w:proofErr w:type="gramEnd"/>
      <w:r>
        <w:rPr>
          <w:rFonts w:ascii="Arial" w:hAnsi="Arial" w:cs="Arial"/>
          <w:sz w:val="20"/>
          <w:szCs w:val="16"/>
        </w:rPr>
        <w:t xml:space="preserve">: see </w:t>
      </w:r>
      <w:r w:rsidRPr="00FB4D4B">
        <w:rPr>
          <w:rFonts w:ascii="Arial" w:hAnsi="Arial" w:cs="Arial"/>
          <w:b/>
          <w:bCs/>
          <w:sz w:val="20"/>
          <w:szCs w:val="16"/>
          <w:u w:val="single"/>
        </w:rPr>
        <w:t>ss.66-91</w:t>
      </w:r>
      <w:r>
        <w:rPr>
          <w:rFonts w:ascii="Arial" w:hAnsi="Arial" w:cs="Arial"/>
          <w:sz w:val="20"/>
          <w:szCs w:val="16"/>
        </w:rPr>
        <w:t xml:space="preserve"> YJA.</w:t>
      </w:r>
    </w:p>
    <w:p w14:paraId="5A184CDE" w14:textId="77777777" w:rsidR="0020083C" w:rsidRDefault="0020083C" w:rsidP="0020083C">
      <w:pPr>
        <w:tabs>
          <w:tab w:val="left" w:pos="425"/>
        </w:tabs>
        <w:jc w:val="both"/>
        <w:rPr>
          <w:rFonts w:ascii="Arial" w:hAnsi="Arial" w:cs="Arial"/>
          <w:bCs/>
          <w:color w:val="000000"/>
          <w:sz w:val="20"/>
          <w:szCs w:val="22"/>
        </w:rPr>
      </w:pPr>
    </w:p>
    <w:p w14:paraId="0530FF5D" w14:textId="766BCC10" w:rsidR="00324A3A" w:rsidRDefault="0006007B" w:rsidP="0020083C">
      <w:pPr>
        <w:tabs>
          <w:tab w:val="left" w:pos="425"/>
        </w:tabs>
        <w:jc w:val="both"/>
        <w:rPr>
          <w:rFonts w:ascii="Arial" w:hAnsi="Arial" w:cs="Arial"/>
          <w:bCs/>
          <w:color w:val="000000"/>
          <w:sz w:val="20"/>
          <w:szCs w:val="22"/>
        </w:rPr>
      </w:pPr>
      <w:r>
        <w:rPr>
          <w:rFonts w:ascii="Arial" w:hAnsi="Arial" w:cs="Arial"/>
          <w:bCs/>
          <w:color w:val="000000"/>
          <w:sz w:val="20"/>
          <w:szCs w:val="22"/>
        </w:rPr>
        <w:t>Commencing on 30/09/2025</w:t>
      </w:r>
      <w:r w:rsidR="00324A3A">
        <w:rPr>
          <w:rFonts w:ascii="Arial" w:hAnsi="Arial" w:cs="Arial"/>
          <w:bCs/>
          <w:color w:val="000000"/>
          <w:sz w:val="20"/>
          <w:szCs w:val="22"/>
        </w:rPr>
        <w:t>–</w:t>
      </w:r>
    </w:p>
    <w:p w14:paraId="50FE0243" w14:textId="3A03F650" w:rsidR="00324A3A" w:rsidRPr="00324A3A" w:rsidRDefault="00324A3A" w:rsidP="00324A3A">
      <w:pPr>
        <w:numPr>
          <w:ilvl w:val="0"/>
          <w:numId w:val="58"/>
        </w:numPr>
        <w:spacing w:before="60"/>
        <w:ind w:left="357" w:hanging="357"/>
        <w:rPr>
          <w:rFonts w:ascii="Arial" w:hAnsi="Arial" w:cs="Arial"/>
          <w:color w:val="000000"/>
          <w:sz w:val="20"/>
        </w:rPr>
      </w:pPr>
      <w:r>
        <w:rPr>
          <w:rFonts w:ascii="Arial" w:hAnsi="Arial" w:cs="Arial"/>
          <w:bCs/>
          <w:color w:val="000000"/>
          <w:sz w:val="20"/>
          <w:szCs w:val="22"/>
        </w:rPr>
        <w:t xml:space="preserve">s.344 CYFA is repealed by </w:t>
      </w:r>
      <w:r w:rsidRPr="00324A3A">
        <w:rPr>
          <w:rFonts w:ascii="Arial" w:hAnsi="Arial" w:cs="Arial"/>
          <w:b/>
          <w:color w:val="000000"/>
          <w:sz w:val="20"/>
          <w:szCs w:val="22"/>
          <w:u w:val="single"/>
        </w:rPr>
        <w:t>s.782</w:t>
      </w:r>
      <w:r>
        <w:rPr>
          <w:rFonts w:ascii="Arial" w:hAnsi="Arial" w:cs="Arial"/>
          <w:bCs/>
          <w:color w:val="000000"/>
          <w:sz w:val="20"/>
          <w:szCs w:val="22"/>
        </w:rPr>
        <w:t xml:space="preserve"> YJA and is replaced by </w:t>
      </w:r>
      <w:r w:rsidRPr="00324A3A">
        <w:rPr>
          <w:rFonts w:ascii="Arial" w:hAnsi="Arial" w:cs="Arial"/>
          <w:b/>
          <w:color w:val="000000"/>
          <w:sz w:val="20"/>
          <w:szCs w:val="22"/>
          <w:u w:val="single"/>
        </w:rPr>
        <w:t>s.10</w:t>
      </w:r>
      <w:r>
        <w:rPr>
          <w:rFonts w:ascii="Arial" w:hAnsi="Arial" w:cs="Arial"/>
          <w:bCs/>
          <w:color w:val="000000"/>
          <w:sz w:val="20"/>
          <w:szCs w:val="22"/>
        </w:rPr>
        <w:t xml:space="preserve"> YJA: “</w:t>
      </w:r>
      <w:r w:rsidRPr="00324A3A">
        <w:rPr>
          <w:rFonts w:ascii="Arial" w:hAnsi="Arial" w:cs="Arial"/>
          <w:b/>
          <w:color w:val="000000"/>
          <w:sz w:val="20"/>
          <w:szCs w:val="22"/>
        </w:rPr>
        <w:t>It is conclusively presumed that a child under 12 years of age cannot commit an offence.</w:t>
      </w:r>
      <w:r>
        <w:rPr>
          <w:rFonts w:ascii="Arial" w:hAnsi="Arial" w:cs="Arial"/>
          <w:bCs/>
          <w:color w:val="000000"/>
          <w:sz w:val="20"/>
          <w:szCs w:val="22"/>
        </w:rPr>
        <w:t>”</w:t>
      </w:r>
    </w:p>
    <w:p w14:paraId="25436425" w14:textId="46882697" w:rsidR="00324A3A" w:rsidRDefault="00324A3A" w:rsidP="00324A3A">
      <w:pPr>
        <w:numPr>
          <w:ilvl w:val="0"/>
          <w:numId w:val="58"/>
        </w:numPr>
        <w:spacing w:before="60"/>
        <w:ind w:left="357" w:hanging="357"/>
        <w:jc w:val="both"/>
        <w:rPr>
          <w:rFonts w:ascii="Arial" w:hAnsi="Arial" w:cs="Arial"/>
          <w:color w:val="000000"/>
          <w:sz w:val="20"/>
        </w:rPr>
      </w:pPr>
      <w:r w:rsidRPr="00324A3A">
        <w:rPr>
          <w:rFonts w:ascii="Arial" w:hAnsi="Arial" w:cs="Arial"/>
          <w:b/>
          <w:bCs/>
          <w:color w:val="000000"/>
          <w:sz w:val="20"/>
          <w:u w:val="single"/>
        </w:rPr>
        <w:t>s.781</w:t>
      </w:r>
      <w:r>
        <w:rPr>
          <w:rFonts w:ascii="Arial" w:hAnsi="Arial" w:cs="Arial"/>
          <w:color w:val="000000"/>
          <w:sz w:val="20"/>
        </w:rPr>
        <w:t xml:space="preserve"> YJA provides that in paragraph (a) of the definition of ‘</w:t>
      </w:r>
      <w:r w:rsidRPr="00324A3A">
        <w:rPr>
          <w:rFonts w:ascii="Arial" w:hAnsi="Arial" w:cs="Arial"/>
          <w:b/>
          <w:bCs/>
          <w:i/>
          <w:iCs/>
          <w:color w:val="000000"/>
          <w:sz w:val="20"/>
        </w:rPr>
        <w:t>child</w:t>
      </w:r>
      <w:r w:rsidRPr="00324A3A">
        <w:rPr>
          <w:rFonts w:ascii="Arial" w:hAnsi="Arial" w:cs="Arial"/>
          <w:i/>
          <w:iCs/>
          <w:color w:val="000000"/>
          <w:sz w:val="20"/>
        </w:rPr>
        <w:t>’</w:t>
      </w:r>
      <w:r>
        <w:rPr>
          <w:rFonts w:ascii="Arial" w:hAnsi="Arial" w:cs="Arial"/>
          <w:color w:val="000000"/>
          <w:sz w:val="20"/>
        </w:rPr>
        <w:t xml:space="preserve"> in s.3(1) of the CYFA is replaced by “(a) in the case of a person who is alleged to have committed an offence, [</w:t>
      </w:r>
      <w:r w:rsidRPr="00324A3A">
        <w:rPr>
          <w:rFonts w:ascii="Arial" w:hAnsi="Arial" w:cs="Arial"/>
          <w:b/>
          <w:bCs/>
          <w:i/>
          <w:iCs/>
          <w:color w:val="000000"/>
          <w:sz w:val="20"/>
        </w:rPr>
        <w:t>child</w:t>
      </w:r>
      <w:r w:rsidRPr="00324A3A">
        <w:rPr>
          <w:rFonts w:ascii="Arial" w:hAnsi="Arial" w:cs="Arial"/>
          <w:color w:val="000000"/>
          <w:sz w:val="20"/>
        </w:rPr>
        <w:t>]</w:t>
      </w:r>
      <w:r>
        <w:rPr>
          <w:rFonts w:ascii="Arial" w:hAnsi="Arial" w:cs="Arial"/>
          <w:color w:val="000000"/>
          <w:sz w:val="20"/>
        </w:rPr>
        <w:t xml:space="preserve"> has the same meaning as in the YJA”.</w:t>
      </w:r>
    </w:p>
    <w:p w14:paraId="364A4AA6" w14:textId="77777777" w:rsidR="0020083C" w:rsidRDefault="0020083C" w:rsidP="0020083C">
      <w:pPr>
        <w:numPr>
          <w:ilvl w:val="0"/>
          <w:numId w:val="58"/>
        </w:numPr>
        <w:spacing w:before="60"/>
        <w:ind w:left="357" w:hanging="357"/>
        <w:rPr>
          <w:rFonts w:ascii="Arial" w:hAnsi="Arial" w:cs="Arial"/>
          <w:color w:val="000000"/>
          <w:sz w:val="20"/>
        </w:rPr>
      </w:pPr>
      <w:r w:rsidRPr="00325CBE">
        <w:rPr>
          <w:rFonts w:ascii="Arial" w:hAnsi="Arial" w:cs="Arial"/>
          <w:b/>
          <w:bCs/>
          <w:color w:val="000000"/>
          <w:sz w:val="20"/>
          <w:u w:val="single"/>
        </w:rPr>
        <w:lastRenderedPageBreak/>
        <w:t>s.4</w:t>
      </w:r>
      <w:r>
        <w:rPr>
          <w:rFonts w:ascii="Arial" w:hAnsi="Arial" w:cs="Arial"/>
          <w:color w:val="000000"/>
          <w:sz w:val="20"/>
        </w:rPr>
        <w:t xml:space="preserve">: In the YJA, </w:t>
      </w:r>
      <w:r w:rsidRPr="00325CBE">
        <w:rPr>
          <w:rFonts w:ascii="Arial" w:hAnsi="Arial" w:cs="Arial"/>
          <w:b/>
          <w:bCs/>
          <w:i/>
          <w:iCs/>
          <w:color w:val="000000"/>
          <w:sz w:val="20"/>
        </w:rPr>
        <w:t>child</w:t>
      </w:r>
      <w:r>
        <w:rPr>
          <w:rFonts w:ascii="Arial" w:hAnsi="Arial" w:cs="Arial"/>
          <w:color w:val="000000"/>
          <w:sz w:val="20"/>
        </w:rPr>
        <w:t xml:space="preserve"> means a person who is under 18 years of age. Additionally, in the case of a person who commits a criminal offence or is alleged to have committed an offence, </w:t>
      </w:r>
      <w:r w:rsidRPr="00325CBE">
        <w:rPr>
          <w:rFonts w:ascii="Arial" w:hAnsi="Arial" w:cs="Arial"/>
          <w:b/>
          <w:bCs/>
          <w:i/>
          <w:iCs/>
          <w:color w:val="000000"/>
          <w:sz w:val="20"/>
        </w:rPr>
        <w:t>child</w:t>
      </w:r>
      <w:r>
        <w:rPr>
          <w:rFonts w:ascii="Arial" w:hAnsi="Arial" w:cs="Arial"/>
          <w:color w:val="000000"/>
          <w:sz w:val="20"/>
        </w:rPr>
        <w:t xml:space="preserve"> includes a person who–</w:t>
      </w:r>
    </w:p>
    <w:p w14:paraId="5B1E9CBE" w14:textId="77777777" w:rsidR="0020083C" w:rsidRDefault="0020083C" w:rsidP="00F6111E">
      <w:pPr>
        <w:pStyle w:val="ListParagraph"/>
        <w:numPr>
          <w:ilvl w:val="0"/>
          <w:numId w:val="75"/>
        </w:numPr>
        <w:tabs>
          <w:tab w:val="left" w:pos="425"/>
        </w:tabs>
        <w:spacing w:after="0" w:line="240" w:lineRule="auto"/>
        <w:jc w:val="both"/>
        <w:rPr>
          <w:rFonts w:ascii="Arial" w:hAnsi="Arial" w:cs="Arial"/>
          <w:bCs/>
          <w:color w:val="000000"/>
          <w:sz w:val="20"/>
        </w:rPr>
      </w:pPr>
      <w:r>
        <w:rPr>
          <w:rFonts w:ascii="Arial" w:hAnsi="Arial" w:cs="Arial"/>
          <w:bCs/>
          <w:color w:val="000000"/>
          <w:sz w:val="20"/>
        </w:rPr>
        <w:t>was under 18 years of age at the time of the commission or alleged commission of the offence; and</w:t>
      </w:r>
    </w:p>
    <w:p w14:paraId="40700814" w14:textId="77777777" w:rsidR="0020083C" w:rsidRPr="00325CBE" w:rsidRDefault="0020083C" w:rsidP="00F6111E">
      <w:pPr>
        <w:pStyle w:val="ListParagraph"/>
        <w:numPr>
          <w:ilvl w:val="0"/>
          <w:numId w:val="75"/>
        </w:numPr>
        <w:tabs>
          <w:tab w:val="left" w:pos="425"/>
        </w:tabs>
        <w:spacing w:after="0" w:line="240" w:lineRule="auto"/>
        <w:ind w:left="714" w:hanging="357"/>
        <w:jc w:val="both"/>
        <w:rPr>
          <w:rFonts w:ascii="Arial" w:hAnsi="Arial" w:cs="Arial"/>
          <w:bCs/>
          <w:color w:val="000000"/>
          <w:sz w:val="20"/>
        </w:rPr>
      </w:pPr>
      <w:r>
        <w:rPr>
          <w:rFonts w:ascii="Arial" w:hAnsi="Arial" w:cs="Arial"/>
          <w:bCs/>
          <w:color w:val="000000"/>
          <w:sz w:val="20"/>
        </w:rPr>
        <w:t>is not 19 years of age or older at the time of the commencement of the proceeding for the offence or alleged offence.</w:t>
      </w:r>
    </w:p>
    <w:p w14:paraId="58E1E79F" w14:textId="7C4E0CFC" w:rsidR="0020083C" w:rsidRPr="00F51496" w:rsidRDefault="00324A3A" w:rsidP="0020083C">
      <w:pPr>
        <w:ind w:left="357"/>
        <w:jc w:val="both"/>
        <w:rPr>
          <w:rFonts w:ascii="Arial" w:hAnsi="Arial" w:cs="Arial"/>
          <w:color w:val="000000"/>
          <w:sz w:val="20"/>
        </w:rPr>
      </w:pPr>
      <w:r>
        <w:rPr>
          <w:rFonts w:ascii="Arial" w:hAnsi="Arial" w:cs="Arial"/>
          <w:color w:val="000000"/>
          <w:sz w:val="20"/>
        </w:rPr>
        <w:t>[</w:t>
      </w:r>
      <w:r w:rsidR="0020083C" w:rsidRPr="00F51496">
        <w:rPr>
          <w:rFonts w:ascii="Arial" w:hAnsi="Arial" w:cs="Arial"/>
          <w:color w:val="000000"/>
          <w:sz w:val="20"/>
        </w:rPr>
        <w:t>Se</w:t>
      </w:r>
      <w:r w:rsidR="0020083C">
        <w:rPr>
          <w:rFonts w:ascii="Arial" w:hAnsi="Arial" w:cs="Arial"/>
          <w:color w:val="000000"/>
          <w:sz w:val="20"/>
        </w:rPr>
        <w:t>e also s.</w:t>
      </w:r>
      <w:r w:rsidR="0020083C" w:rsidRPr="00F51496">
        <w:rPr>
          <w:rFonts w:ascii="Arial" w:hAnsi="Arial" w:cs="Arial"/>
          <w:color w:val="000000"/>
          <w:sz w:val="20"/>
        </w:rPr>
        <w:t xml:space="preserve">6 of </w:t>
      </w:r>
      <w:r w:rsidR="0020083C" w:rsidRPr="008102AC">
        <w:rPr>
          <w:rFonts w:ascii="Arial" w:hAnsi="Arial" w:cs="Arial"/>
          <w:i/>
          <w:iCs/>
          <w:color w:val="000000"/>
          <w:sz w:val="20"/>
        </w:rPr>
        <w:t>Criminal Procedure Act 2009</w:t>
      </w:r>
      <w:r w:rsidR="0020083C" w:rsidRPr="00F51496">
        <w:rPr>
          <w:rFonts w:ascii="Arial" w:hAnsi="Arial" w:cs="Arial"/>
          <w:color w:val="000000"/>
          <w:sz w:val="20"/>
        </w:rPr>
        <w:t xml:space="preserve"> </w:t>
      </w:r>
      <w:r w:rsidR="0020083C">
        <w:rPr>
          <w:rFonts w:ascii="Arial" w:hAnsi="Arial" w:cs="Arial"/>
          <w:color w:val="000000"/>
          <w:sz w:val="20"/>
        </w:rPr>
        <w:t>which</w:t>
      </w:r>
      <w:r w:rsidR="0020083C" w:rsidRPr="00F51496">
        <w:rPr>
          <w:rFonts w:ascii="Arial" w:hAnsi="Arial" w:cs="Arial"/>
          <w:color w:val="000000"/>
          <w:sz w:val="20"/>
        </w:rPr>
        <w:t xml:space="preserve"> defines when a criminal proceeding is commenced in the Children’s Court.</w:t>
      </w:r>
      <w:r>
        <w:rPr>
          <w:rFonts w:ascii="Arial" w:hAnsi="Arial" w:cs="Arial"/>
          <w:color w:val="000000"/>
          <w:sz w:val="20"/>
        </w:rPr>
        <w:t>]</w:t>
      </w:r>
    </w:p>
    <w:p w14:paraId="32F8A575" w14:textId="7F486AA9" w:rsidR="0020083C" w:rsidRDefault="0020083C" w:rsidP="0020083C">
      <w:pPr>
        <w:numPr>
          <w:ilvl w:val="0"/>
          <w:numId w:val="58"/>
        </w:numPr>
        <w:spacing w:before="60"/>
        <w:ind w:left="357" w:hanging="357"/>
        <w:jc w:val="both"/>
        <w:rPr>
          <w:rFonts w:ascii="Arial" w:hAnsi="Arial" w:cs="Arial"/>
          <w:color w:val="000000"/>
          <w:sz w:val="20"/>
        </w:rPr>
      </w:pPr>
      <w:r w:rsidRPr="0020083C">
        <w:rPr>
          <w:rFonts w:ascii="Arial" w:hAnsi="Arial" w:cs="Arial"/>
          <w:b/>
          <w:bCs/>
          <w:color w:val="000000"/>
          <w:sz w:val="20"/>
          <w:u w:val="single"/>
        </w:rPr>
        <w:t>s.3(1)</w:t>
      </w:r>
      <w:r>
        <w:rPr>
          <w:rFonts w:ascii="Arial" w:hAnsi="Arial" w:cs="Arial"/>
          <w:color w:val="000000"/>
          <w:sz w:val="20"/>
        </w:rPr>
        <w:t xml:space="preserve">: </w:t>
      </w:r>
      <w:r w:rsidRPr="0020083C">
        <w:rPr>
          <w:rFonts w:ascii="Arial" w:hAnsi="Arial" w:cs="Arial"/>
          <w:b/>
          <w:bCs/>
          <w:i/>
          <w:iCs/>
          <w:color w:val="000000"/>
          <w:sz w:val="20"/>
        </w:rPr>
        <w:t>proceeding</w:t>
      </w:r>
      <w:r>
        <w:rPr>
          <w:rFonts w:ascii="Arial" w:hAnsi="Arial" w:cs="Arial"/>
          <w:color w:val="000000"/>
          <w:sz w:val="20"/>
        </w:rPr>
        <w:t xml:space="preserve"> means </w:t>
      </w:r>
      <w:r w:rsidRPr="0020083C">
        <w:rPr>
          <w:rFonts w:ascii="Arial" w:hAnsi="Arial" w:cs="Arial"/>
          <w:color w:val="000000"/>
          <w:sz w:val="20"/>
        </w:rPr>
        <w:t xml:space="preserve">any matter in the </w:t>
      </w:r>
      <w:r>
        <w:rPr>
          <w:rFonts w:ascii="Arial" w:hAnsi="Arial" w:cs="Arial"/>
          <w:color w:val="000000"/>
          <w:sz w:val="20"/>
        </w:rPr>
        <w:t xml:space="preserve">Children’s </w:t>
      </w:r>
      <w:r w:rsidRPr="0020083C">
        <w:rPr>
          <w:rFonts w:ascii="Arial" w:hAnsi="Arial" w:cs="Arial"/>
          <w:color w:val="000000"/>
          <w:sz w:val="20"/>
        </w:rPr>
        <w:t xml:space="preserve">Court, including a committal proceeding, but does not include the exercise by a registrar of any jurisdiction, power or authority vested in the registrar as registrar under </w:t>
      </w:r>
      <w:r>
        <w:rPr>
          <w:rFonts w:ascii="Arial" w:hAnsi="Arial" w:cs="Arial"/>
          <w:color w:val="000000"/>
          <w:sz w:val="20"/>
        </w:rPr>
        <w:t>Chapter 17 of t</w:t>
      </w:r>
      <w:r w:rsidRPr="0020083C">
        <w:rPr>
          <w:rFonts w:ascii="Arial" w:hAnsi="Arial" w:cs="Arial"/>
          <w:color w:val="000000"/>
          <w:sz w:val="20"/>
        </w:rPr>
        <w:t xml:space="preserve">he </w:t>
      </w:r>
      <w:r>
        <w:rPr>
          <w:rFonts w:ascii="Arial" w:hAnsi="Arial" w:cs="Arial"/>
          <w:color w:val="000000"/>
          <w:sz w:val="20"/>
        </w:rPr>
        <w:t>YJA [</w:t>
      </w:r>
      <w:r w:rsidRPr="0020083C">
        <w:rPr>
          <w:rFonts w:ascii="Arial" w:hAnsi="Arial" w:cs="Arial"/>
          <w:color w:val="000000"/>
          <w:sz w:val="20"/>
        </w:rPr>
        <w:t>Children and Young Persons Infringement Notice System {CAYPINS}].</w:t>
      </w:r>
    </w:p>
    <w:p w14:paraId="054E12B4" w14:textId="77777777" w:rsidR="0020083C" w:rsidRDefault="0020083C" w:rsidP="0020083C">
      <w:pPr>
        <w:tabs>
          <w:tab w:val="left" w:pos="425"/>
        </w:tabs>
        <w:jc w:val="both"/>
        <w:rPr>
          <w:rFonts w:ascii="Arial" w:hAnsi="Arial" w:cs="Arial"/>
          <w:bCs/>
          <w:color w:val="000000"/>
          <w:sz w:val="20"/>
          <w:szCs w:val="22"/>
        </w:rPr>
      </w:pPr>
    </w:p>
    <w:p w14:paraId="5A0A2565" w14:textId="0294D419" w:rsidR="00FF103F" w:rsidRDefault="00FF103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Detailed in </w:t>
      </w:r>
      <w:r w:rsidRPr="00283F46">
        <w:rPr>
          <w:rFonts w:ascii="Arial" w:hAnsi="Arial" w:cs="Arial"/>
          <w:b/>
          <w:color w:val="000000"/>
          <w:sz w:val="20"/>
          <w:szCs w:val="22"/>
          <w:u w:val="single"/>
        </w:rPr>
        <w:t>Chapter 19</w:t>
      </w:r>
      <w:r>
        <w:rPr>
          <w:rFonts w:ascii="Arial" w:hAnsi="Arial" w:cs="Arial"/>
          <w:bCs/>
          <w:color w:val="000000"/>
          <w:sz w:val="20"/>
          <w:szCs w:val="22"/>
        </w:rPr>
        <w:t xml:space="preserve"> [ss.768-854] of the YJA are a large number of</w:t>
      </w:r>
      <w:r w:rsidR="009D6BC7">
        <w:rPr>
          <w:rFonts w:ascii="Arial" w:hAnsi="Arial" w:cs="Arial"/>
          <w:bCs/>
          <w:color w:val="000000"/>
          <w:sz w:val="20"/>
          <w:szCs w:val="22"/>
        </w:rPr>
        <w:t xml:space="preserve"> </w:t>
      </w:r>
      <w:r w:rsidR="009D6BC7" w:rsidRPr="008A096F">
        <w:rPr>
          <w:rFonts w:ascii="Arial" w:hAnsi="Arial" w:cs="Arial"/>
          <w:b/>
          <w:color w:val="000000"/>
          <w:sz w:val="20"/>
          <w:szCs w:val="22"/>
        </w:rPr>
        <w:t>Transitional provisions and consequential amendments</w:t>
      </w:r>
      <w:r w:rsidR="009D6BC7">
        <w:rPr>
          <w:rFonts w:ascii="Arial" w:hAnsi="Arial" w:cs="Arial"/>
          <w:bCs/>
          <w:color w:val="000000"/>
          <w:sz w:val="20"/>
          <w:szCs w:val="22"/>
        </w:rPr>
        <w:t xml:space="preserve"> </w:t>
      </w:r>
      <w:r w:rsidR="005C5E40">
        <w:rPr>
          <w:rFonts w:ascii="Arial" w:hAnsi="Arial" w:cs="Arial"/>
          <w:bCs/>
          <w:color w:val="000000"/>
          <w:sz w:val="20"/>
          <w:szCs w:val="22"/>
        </w:rPr>
        <w:t xml:space="preserve">consequent on the increase in </w:t>
      </w:r>
      <w:r w:rsidR="009D6BC7">
        <w:rPr>
          <w:rFonts w:ascii="Arial" w:hAnsi="Arial" w:cs="Arial"/>
          <w:bCs/>
          <w:color w:val="000000"/>
          <w:sz w:val="20"/>
          <w:szCs w:val="22"/>
        </w:rPr>
        <w:t>the MACR</w:t>
      </w:r>
      <w:r>
        <w:rPr>
          <w:rFonts w:ascii="Arial" w:hAnsi="Arial" w:cs="Arial"/>
          <w:bCs/>
          <w:color w:val="000000"/>
          <w:sz w:val="20"/>
          <w:szCs w:val="22"/>
        </w:rPr>
        <w:t xml:space="preserve">. However, pursuant to </w:t>
      </w:r>
      <w:r w:rsidRPr="00EE1380">
        <w:rPr>
          <w:rFonts w:ascii="Arial" w:hAnsi="Arial" w:cs="Arial"/>
          <w:b/>
          <w:color w:val="000000"/>
          <w:sz w:val="20"/>
          <w:szCs w:val="22"/>
          <w:u w:val="single"/>
        </w:rPr>
        <w:t>s.768(2)</w:t>
      </w:r>
      <w:r w:rsidR="0032132F">
        <w:rPr>
          <w:rFonts w:ascii="Arial" w:hAnsi="Arial" w:cs="Arial"/>
          <w:bCs/>
          <w:color w:val="000000"/>
          <w:sz w:val="20"/>
          <w:szCs w:val="22"/>
        </w:rPr>
        <w:t> </w:t>
      </w:r>
      <w:r w:rsidR="00EE1380">
        <w:rPr>
          <w:rFonts w:ascii="Arial" w:hAnsi="Arial" w:cs="Arial"/>
          <w:bCs/>
          <w:color w:val="000000"/>
          <w:sz w:val="20"/>
          <w:szCs w:val="22"/>
        </w:rPr>
        <w:t>YJA</w:t>
      </w:r>
      <w:r>
        <w:rPr>
          <w:rFonts w:ascii="Arial" w:hAnsi="Arial" w:cs="Arial"/>
          <w:bCs/>
          <w:color w:val="000000"/>
          <w:sz w:val="20"/>
          <w:szCs w:val="22"/>
        </w:rPr>
        <w:t>, the transitional provisions in Part 19.1 do not apply to an offence against the law of the Commonwealth.</w:t>
      </w:r>
      <w:r w:rsidR="007602E8">
        <w:rPr>
          <w:rFonts w:ascii="Arial" w:hAnsi="Arial" w:cs="Arial"/>
          <w:bCs/>
          <w:color w:val="000000"/>
          <w:sz w:val="20"/>
          <w:szCs w:val="22"/>
        </w:rPr>
        <w:t xml:space="preserve"> </w:t>
      </w:r>
      <w:r>
        <w:rPr>
          <w:rFonts w:ascii="Arial" w:hAnsi="Arial" w:cs="Arial"/>
          <w:bCs/>
          <w:color w:val="000000"/>
          <w:sz w:val="20"/>
          <w:szCs w:val="22"/>
        </w:rPr>
        <w:t xml:space="preserve">The </w:t>
      </w:r>
      <w:r w:rsidRPr="00EE1380">
        <w:rPr>
          <w:rFonts w:ascii="Arial" w:hAnsi="Arial" w:cs="Arial"/>
          <w:b/>
          <w:color w:val="000000"/>
          <w:sz w:val="20"/>
          <w:szCs w:val="22"/>
        </w:rPr>
        <w:t xml:space="preserve">transitional </w:t>
      </w:r>
      <w:r w:rsidR="005C5E40" w:rsidRPr="00EE1380">
        <w:rPr>
          <w:rFonts w:ascii="Arial" w:hAnsi="Arial" w:cs="Arial"/>
          <w:b/>
          <w:color w:val="000000"/>
          <w:sz w:val="20"/>
          <w:szCs w:val="22"/>
        </w:rPr>
        <w:t xml:space="preserve">MACR </w:t>
      </w:r>
      <w:r w:rsidRPr="00EE1380">
        <w:rPr>
          <w:rFonts w:ascii="Arial" w:hAnsi="Arial" w:cs="Arial"/>
          <w:b/>
          <w:color w:val="000000"/>
          <w:sz w:val="20"/>
          <w:szCs w:val="22"/>
        </w:rPr>
        <w:t>provisions</w:t>
      </w:r>
      <w:r>
        <w:rPr>
          <w:rFonts w:ascii="Arial" w:hAnsi="Arial" w:cs="Arial"/>
          <w:bCs/>
          <w:color w:val="000000"/>
          <w:sz w:val="20"/>
          <w:szCs w:val="22"/>
        </w:rPr>
        <w:t xml:space="preserve"> include–</w:t>
      </w:r>
    </w:p>
    <w:p w14:paraId="1573F15B" w14:textId="6E692721" w:rsidR="00FF103F" w:rsidRDefault="00FF103F" w:rsidP="00FF103F">
      <w:pPr>
        <w:numPr>
          <w:ilvl w:val="0"/>
          <w:numId w:val="58"/>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769</w:t>
      </w:r>
      <w:r>
        <w:rPr>
          <w:rFonts w:ascii="Arial" w:hAnsi="Arial" w:cs="Arial"/>
          <w:color w:val="000000"/>
          <w:sz w:val="20"/>
        </w:rPr>
        <w:t>: A p</w:t>
      </w:r>
      <w:r w:rsidRPr="00FF103F">
        <w:rPr>
          <w:rFonts w:ascii="Arial" w:hAnsi="Arial" w:cs="Arial"/>
          <w:color w:val="000000"/>
          <w:sz w:val="20"/>
        </w:rPr>
        <w:t>erson cannot be held criminally responsible for conduct at 10 or 11 years of age either before or after 30/09/2025.</w:t>
      </w:r>
    </w:p>
    <w:p w14:paraId="05D712DD" w14:textId="3A476C2D" w:rsidR="00FF103F" w:rsidRDefault="00FF103F" w:rsidP="00FF103F">
      <w:pPr>
        <w:numPr>
          <w:ilvl w:val="0"/>
          <w:numId w:val="58"/>
        </w:numPr>
        <w:ind w:left="357" w:hanging="357"/>
        <w:jc w:val="both"/>
        <w:rPr>
          <w:rFonts w:ascii="Arial" w:hAnsi="Arial" w:cs="Arial"/>
          <w:color w:val="000000"/>
          <w:sz w:val="20"/>
        </w:rPr>
      </w:pPr>
      <w:r w:rsidRPr="00FF103F">
        <w:rPr>
          <w:rFonts w:ascii="Arial" w:hAnsi="Arial" w:cs="Arial"/>
          <w:b/>
          <w:bCs/>
          <w:color w:val="000000"/>
          <w:sz w:val="20"/>
          <w:u w:val="single"/>
        </w:rPr>
        <w:t>s.770</w:t>
      </w:r>
      <w:r>
        <w:rPr>
          <w:rFonts w:ascii="Arial" w:hAnsi="Arial" w:cs="Arial"/>
          <w:color w:val="000000"/>
          <w:sz w:val="20"/>
        </w:rPr>
        <w:t>: A person must be released from custody for an offence committed at 10 or 11 years of age.</w:t>
      </w:r>
    </w:p>
    <w:p w14:paraId="6A3BCAFD" w14:textId="02311EAF" w:rsidR="00FF103F" w:rsidRDefault="00FF103F"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w:t>
      </w:r>
      <w:r w:rsidR="007602E8">
        <w:rPr>
          <w:rFonts w:ascii="Arial" w:hAnsi="Arial" w:cs="Arial"/>
          <w:b/>
          <w:bCs/>
          <w:color w:val="000000"/>
          <w:sz w:val="20"/>
          <w:u w:val="single"/>
        </w:rPr>
        <w:t>s</w:t>
      </w:r>
      <w:r w:rsidRPr="00FF103F">
        <w:rPr>
          <w:rFonts w:ascii="Arial" w:hAnsi="Arial" w:cs="Arial"/>
          <w:b/>
          <w:bCs/>
          <w:color w:val="000000"/>
          <w:sz w:val="20"/>
          <w:u w:val="single"/>
        </w:rPr>
        <w:t>.771</w:t>
      </w:r>
      <w:r w:rsidR="007602E8">
        <w:rPr>
          <w:rFonts w:ascii="Arial" w:hAnsi="Arial" w:cs="Arial"/>
          <w:b/>
          <w:bCs/>
          <w:color w:val="000000"/>
          <w:sz w:val="20"/>
          <w:u w:val="single"/>
        </w:rPr>
        <w:t xml:space="preserve"> &amp; 777</w:t>
      </w:r>
      <w:r>
        <w:rPr>
          <w:rFonts w:ascii="Arial" w:hAnsi="Arial" w:cs="Arial"/>
          <w:color w:val="000000"/>
          <w:sz w:val="20"/>
        </w:rPr>
        <w:t xml:space="preserve">: </w:t>
      </w:r>
      <w:r w:rsidR="007602E8">
        <w:rPr>
          <w:rFonts w:ascii="Arial" w:hAnsi="Arial" w:cs="Arial"/>
          <w:color w:val="000000"/>
          <w:sz w:val="20"/>
        </w:rPr>
        <w:t>If a c</w:t>
      </w:r>
      <w:r>
        <w:rPr>
          <w:rFonts w:ascii="Arial" w:hAnsi="Arial" w:cs="Arial"/>
          <w:color w:val="000000"/>
          <w:sz w:val="20"/>
        </w:rPr>
        <w:t xml:space="preserve">riminal proceeding </w:t>
      </w:r>
      <w:r w:rsidR="007602E8">
        <w:rPr>
          <w:rFonts w:ascii="Arial" w:hAnsi="Arial" w:cs="Arial"/>
          <w:color w:val="000000"/>
          <w:sz w:val="20"/>
        </w:rPr>
        <w:t xml:space="preserve">is </w:t>
      </w:r>
      <w:r>
        <w:rPr>
          <w:rFonts w:ascii="Arial" w:hAnsi="Arial" w:cs="Arial"/>
          <w:color w:val="000000"/>
          <w:sz w:val="20"/>
        </w:rPr>
        <w:t xml:space="preserve">on foot </w:t>
      </w:r>
      <w:r w:rsidR="007602E8">
        <w:rPr>
          <w:rFonts w:ascii="Arial" w:hAnsi="Arial" w:cs="Arial"/>
          <w:color w:val="000000"/>
          <w:sz w:val="20"/>
        </w:rPr>
        <w:t xml:space="preserve">on 30/09/2025 </w:t>
      </w:r>
      <w:r>
        <w:rPr>
          <w:rFonts w:ascii="Arial" w:hAnsi="Arial" w:cs="Arial"/>
          <w:color w:val="000000"/>
          <w:sz w:val="20"/>
        </w:rPr>
        <w:t>for an offence allegedly committed by a person who was 10 or 11 years of age</w:t>
      </w:r>
      <w:r w:rsidR="007602E8">
        <w:rPr>
          <w:rFonts w:ascii="Arial" w:hAnsi="Arial" w:cs="Arial"/>
          <w:color w:val="000000"/>
          <w:sz w:val="20"/>
        </w:rPr>
        <w:t>, an entry of not guilty must be made on the record in respect of the alleged offence, any bail order is taken to be set aside and the person must be unconditionally released if in custody. The fact that a person is taken under s.771 to be not guilty of an alleged offence does not entitle the person to be awarded costs.</w:t>
      </w:r>
    </w:p>
    <w:p w14:paraId="220ED65A" w14:textId="778CE4A8" w:rsidR="007602E8" w:rsidRDefault="007602E8"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w:t>
      </w:r>
      <w:r w:rsidRPr="007602E8">
        <w:rPr>
          <w:rFonts w:ascii="Arial" w:hAnsi="Arial" w:cs="Arial"/>
          <w:b/>
          <w:bCs/>
          <w:color w:val="000000"/>
          <w:sz w:val="20"/>
          <w:u w:val="single"/>
        </w:rPr>
        <w:t>.772</w:t>
      </w:r>
      <w:r>
        <w:rPr>
          <w:rFonts w:ascii="Arial" w:hAnsi="Arial" w:cs="Arial"/>
          <w:color w:val="000000"/>
          <w:sz w:val="20"/>
        </w:rPr>
        <w:t>: Transitional provisions in relation to proceedings adjourned for therapeutic treatment order or protection order.</w:t>
      </w:r>
    </w:p>
    <w:p w14:paraId="6ECFE5E5" w14:textId="5D018063" w:rsidR="007602E8" w:rsidRDefault="007602E8"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s.773</w:t>
      </w:r>
      <w:r>
        <w:rPr>
          <w:rFonts w:ascii="Arial" w:hAnsi="Arial" w:cs="Arial"/>
          <w:color w:val="000000"/>
          <w:sz w:val="20"/>
        </w:rPr>
        <w:t xml:space="preserve">: Any prior conviction or finding of guilt </w:t>
      </w:r>
      <w:r w:rsidR="00AE29C7">
        <w:rPr>
          <w:rFonts w:ascii="Arial" w:hAnsi="Arial" w:cs="Arial"/>
          <w:color w:val="000000"/>
          <w:sz w:val="20"/>
        </w:rPr>
        <w:t xml:space="preserve">for an offence committed when a person was 10 or 11 years of age </w:t>
      </w:r>
      <w:r>
        <w:rPr>
          <w:rFonts w:ascii="Arial" w:hAnsi="Arial" w:cs="Arial"/>
          <w:color w:val="000000"/>
          <w:sz w:val="20"/>
        </w:rPr>
        <w:t>is taken to be set aside.</w:t>
      </w:r>
    </w:p>
    <w:p w14:paraId="7046120D" w14:textId="7E335BC6" w:rsidR="007602E8" w:rsidRDefault="007602E8" w:rsidP="00FF103F">
      <w:pPr>
        <w:numPr>
          <w:ilvl w:val="0"/>
          <w:numId w:val="58"/>
        </w:numPr>
        <w:ind w:left="357" w:hanging="357"/>
        <w:jc w:val="both"/>
        <w:rPr>
          <w:rFonts w:ascii="Arial" w:hAnsi="Arial" w:cs="Arial"/>
          <w:color w:val="000000"/>
          <w:sz w:val="20"/>
        </w:rPr>
      </w:pPr>
      <w:r w:rsidRPr="007602E8">
        <w:rPr>
          <w:rFonts w:ascii="Arial" w:hAnsi="Arial" w:cs="Arial"/>
          <w:b/>
          <w:bCs/>
          <w:color w:val="000000"/>
          <w:sz w:val="20"/>
          <w:u w:val="single"/>
        </w:rPr>
        <w:t>s.775</w:t>
      </w:r>
      <w:r>
        <w:rPr>
          <w:rFonts w:ascii="Arial" w:hAnsi="Arial" w:cs="Arial"/>
          <w:color w:val="000000"/>
          <w:sz w:val="20"/>
        </w:rPr>
        <w:t xml:space="preserve">: A court has a broad power to </w:t>
      </w:r>
      <w:r w:rsidR="00AE29C7">
        <w:rPr>
          <w:rFonts w:ascii="Arial" w:hAnsi="Arial" w:cs="Arial"/>
          <w:color w:val="000000"/>
          <w:sz w:val="20"/>
        </w:rPr>
        <w:t xml:space="preserve">make any order it considers appropriate to </w:t>
      </w:r>
      <w:r>
        <w:rPr>
          <w:rFonts w:ascii="Arial" w:hAnsi="Arial" w:cs="Arial"/>
          <w:color w:val="000000"/>
          <w:sz w:val="20"/>
        </w:rPr>
        <w:t>resolve a difficulty in a proceeding that arises because of the operation of the transitional provisions.</w:t>
      </w:r>
    </w:p>
    <w:p w14:paraId="182788D5" w14:textId="6AD5D583" w:rsidR="000542C4" w:rsidRPr="00FF103F" w:rsidRDefault="000542C4" w:rsidP="00FF103F">
      <w:pPr>
        <w:numPr>
          <w:ilvl w:val="0"/>
          <w:numId w:val="58"/>
        </w:numPr>
        <w:ind w:left="357" w:hanging="357"/>
        <w:jc w:val="both"/>
        <w:rPr>
          <w:rFonts w:ascii="Arial" w:hAnsi="Arial" w:cs="Arial"/>
          <w:color w:val="000000"/>
          <w:sz w:val="20"/>
        </w:rPr>
      </w:pPr>
      <w:r w:rsidRPr="000542C4">
        <w:rPr>
          <w:rFonts w:ascii="Arial" w:hAnsi="Arial" w:cs="Arial"/>
          <w:b/>
          <w:bCs/>
          <w:color w:val="000000"/>
          <w:sz w:val="20"/>
          <w:u w:val="single"/>
        </w:rPr>
        <w:t>s.778</w:t>
      </w:r>
      <w:r>
        <w:rPr>
          <w:rFonts w:ascii="Arial" w:hAnsi="Arial" w:cs="Arial"/>
          <w:color w:val="000000"/>
          <w:sz w:val="20"/>
        </w:rPr>
        <w:t>: The application of Part 19.1 to a person does not entitle the person to compensation.</w:t>
      </w:r>
    </w:p>
    <w:p w14:paraId="6868B024" w14:textId="1BFEF478" w:rsidR="00FF103F" w:rsidRDefault="00FF103F" w:rsidP="0020083C">
      <w:pPr>
        <w:tabs>
          <w:tab w:val="left" w:pos="425"/>
        </w:tabs>
        <w:jc w:val="both"/>
        <w:rPr>
          <w:rFonts w:ascii="Arial" w:hAnsi="Arial" w:cs="Arial"/>
          <w:bCs/>
          <w:color w:val="000000"/>
          <w:sz w:val="20"/>
          <w:szCs w:val="22"/>
        </w:rPr>
      </w:pPr>
    </w:p>
    <w:p w14:paraId="16FB90EE" w14:textId="190DF68F" w:rsidR="00FF103F" w:rsidRDefault="008A096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The </w:t>
      </w:r>
      <w:r w:rsidRPr="0032132F">
        <w:rPr>
          <w:rFonts w:ascii="Arial" w:hAnsi="Arial" w:cs="Arial"/>
          <w:b/>
          <w:color w:val="000000"/>
          <w:sz w:val="20"/>
          <w:szCs w:val="22"/>
        </w:rPr>
        <w:t xml:space="preserve">consequential </w:t>
      </w:r>
      <w:r w:rsidR="005C5E40" w:rsidRPr="0032132F">
        <w:rPr>
          <w:rFonts w:ascii="Arial" w:hAnsi="Arial" w:cs="Arial"/>
          <w:b/>
          <w:color w:val="000000"/>
          <w:sz w:val="20"/>
          <w:szCs w:val="22"/>
        </w:rPr>
        <w:t xml:space="preserve">MACR </w:t>
      </w:r>
      <w:r w:rsidRPr="0032132F">
        <w:rPr>
          <w:rFonts w:ascii="Arial" w:hAnsi="Arial" w:cs="Arial"/>
          <w:b/>
          <w:color w:val="000000"/>
          <w:sz w:val="20"/>
          <w:szCs w:val="22"/>
        </w:rPr>
        <w:t>amendments</w:t>
      </w:r>
      <w:r>
        <w:rPr>
          <w:rFonts w:ascii="Arial" w:hAnsi="Arial" w:cs="Arial"/>
          <w:bCs/>
          <w:color w:val="000000"/>
          <w:sz w:val="20"/>
          <w:szCs w:val="22"/>
        </w:rPr>
        <w:t xml:space="preserve"> include–</w:t>
      </w:r>
    </w:p>
    <w:p w14:paraId="19B568C8" w14:textId="4A116A7D" w:rsidR="008A096F" w:rsidRDefault="008A096F" w:rsidP="008A096F">
      <w:pPr>
        <w:numPr>
          <w:ilvl w:val="0"/>
          <w:numId w:val="58"/>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786</w:t>
      </w:r>
      <w:r>
        <w:rPr>
          <w:rFonts w:ascii="Arial" w:hAnsi="Arial" w:cs="Arial"/>
          <w:color w:val="000000"/>
          <w:sz w:val="20"/>
        </w:rPr>
        <w:t>: Under s.410(1)(b) CYFA a youth residential order may be made if on the day of sentencing a child is aged 12 years or more but under 15 years.</w:t>
      </w:r>
    </w:p>
    <w:p w14:paraId="3D2334DD" w14:textId="276C15B0" w:rsidR="008A096F" w:rsidRDefault="002F329F" w:rsidP="008A096F">
      <w:pPr>
        <w:numPr>
          <w:ilvl w:val="0"/>
          <w:numId w:val="58"/>
        </w:numPr>
        <w:ind w:left="357" w:hanging="357"/>
        <w:jc w:val="both"/>
        <w:rPr>
          <w:rFonts w:ascii="Arial" w:hAnsi="Arial" w:cs="Arial"/>
          <w:color w:val="000000"/>
          <w:sz w:val="20"/>
        </w:rPr>
      </w:pPr>
      <w:r w:rsidRPr="002F329F">
        <w:rPr>
          <w:rFonts w:ascii="Arial" w:hAnsi="Arial" w:cs="Arial"/>
          <w:b/>
          <w:bCs/>
          <w:color w:val="000000"/>
          <w:sz w:val="20"/>
          <w:u w:val="single"/>
        </w:rPr>
        <w:t>ss.</w:t>
      </w:r>
      <w:r>
        <w:rPr>
          <w:rFonts w:ascii="Arial" w:hAnsi="Arial" w:cs="Arial"/>
          <w:b/>
          <w:bCs/>
          <w:color w:val="000000"/>
          <w:sz w:val="20"/>
          <w:u w:val="single"/>
        </w:rPr>
        <w:t>805-810</w:t>
      </w:r>
      <w:r>
        <w:rPr>
          <w:rFonts w:ascii="Arial" w:hAnsi="Arial" w:cs="Arial"/>
          <w:color w:val="000000"/>
          <w:sz w:val="20"/>
        </w:rPr>
        <w:t xml:space="preserve">: Amendments to the </w:t>
      </w:r>
      <w:r w:rsidRPr="002F329F">
        <w:rPr>
          <w:rFonts w:ascii="Arial" w:hAnsi="Arial" w:cs="Arial"/>
          <w:i/>
          <w:iCs/>
          <w:color w:val="000000"/>
          <w:sz w:val="20"/>
        </w:rPr>
        <w:t>Crimes Act 1958</w:t>
      </w:r>
      <w:r>
        <w:rPr>
          <w:rFonts w:ascii="Arial" w:hAnsi="Arial" w:cs="Arial"/>
          <w:color w:val="000000"/>
          <w:sz w:val="20"/>
        </w:rPr>
        <w:t xml:space="preserve"> provisions in relation to fingerprinting under s</w:t>
      </w:r>
      <w:r w:rsidR="0032132F">
        <w:rPr>
          <w:rFonts w:ascii="Arial" w:hAnsi="Arial" w:cs="Arial"/>
          <w:color w:val="000000"/>
          <w:sz w:val="20"/>
        </w:rPr>
        <w:t>s</w:t>
      </w:r>
      <w:r>
        <w:rPr>
          <w:rFonts w:ascii="Arial" w:hAnsi="Arial" w:cs="Arial"/>
          <w:color w:val="000000"/>
          <w:sz w:val="20"/>
        </w:rPr>
        <w:t>.464L &amp; 464M</w:t>
      </w:r>
      <w:r w:rsidR="0032132F">
        <w:rPr>
          <w:rFonts w:ascii="Arial" w:hAnsi="Arial" w:cs="Arial"/>
          <w:color w:val="000000"/>
          <w:sz w:val="20"/>
        </w:rPr>
        <w:t>,</w:t>
      </w:r>
      <w:r>
        <w:rPr>
          <w:rFonts w:ascii="Arial" w:hAnsi="Arial" w:cs="Arial"/>
          <w:color w:val="000000"/>
          <w:sz w:val="20"/>
        </w:rPr>
        <w:t xml:space="preserve"> forensic procedures under s</w:t>
      </w:r>
      <w:r w:rsidR="005C5E40">
        <w:rPr>
          <w:rFonts w:ascii="Arial" w:hAnsi="Arial" w:cs="Arial"/>
          <w:color w:val="000000"/>
          <w:sz w:val="20"/>
        </w:rPr>
        <w:t>s.464U, 464ZF &amp; 464ZFAAA and destruction of records</w:t>
      </w:r>
      <w:r w:rsidR="0032132F">
        <w:rPr>
          <w:rFonts w:ascii="Arial" w:hAnsi="Arial" w:cs="Arial"/>
          <w:color w:val="000000"/>
          <w:sz w:val="20"/>
        </w:rPr>
        <w:t xml:space="preserve"> to reflect the new MACR</w:t>
      </w:r>
      <w:r w:rsidR="005C5E40">
        <w:rPr>
          <w:rFonts w:ascii="Arial" w:hAnsi="Arial" w:cs="Arial"/>
          <w:color w:val="000000"/>
          <w:sz w:val="20"/>
        </w:rPr>
        <w:t>.</w:t>
      </w:r>
    </w:p>
    <w:p w14:paraId="65324414" w14:textId="1B90CD90" w:rsidR="005C5E40" w:rsidRDefault="005C5E40" w:rsidP="008A096F">
      <w:pPr>
        <w:numPr>
          <w:ilvl w:val="0"/>
          <w:numId w:val="58"/>
        </w:numPr>
        <w:ind w:left="357" w:hanging="357"/>
        <w:jc w:val="both"/>
        <w:rPr>
          <w:rFonts w:ascii="Arial" w:hAnsi="Arial" w:cs="Arial"/>
          <w:color w:val="000000"/>
          <w:sz w:val="20"/>
        </w:rPr>
      </w:pPr>
      <w:r>
        <w:rPr>
          <w:rFonts w:ascii="Arial" w:hAnsi="Arial" w:cs="Arial"/>
          <w:b/>
          <w:bCs/>
          <w:color w:val="000000"/>
          <w:sz w:val="20"/>
          <w:u w:val="single"/>
        </w:rPr>
        <w:t>ss</w:t>
      </w:r>
      <w:r w:rsidRPr="005C5E40">
        <w:rPr>
          <w:rFonts w:ascii="Arial" w:hAnsi="Arial" w:cs="Arial"/>
          <w:b/>
          <w:bCs/>
          <w:color w:val="000000"/>
          <w:sz w:val="20"/>
          <w:u w:val="single"/>
        </w:rPr>
        <w:t>.831</w:t>
      </w:r>
      <w:r>
        <w:rPr>
          <w:rFonts w:ascii="Arial" w:hAnsi="Arial" w:cs="Arial"/>
          <w:b/>
          <w:bCs/>
          <w:color w:val="000000"/>
          <w:sz w:val="20"/>
          <w:u w:val="single"/>
        </w:rPr>
        <w:t xml:space="preserve"> &amp; 834</w:t>
      </w:r>
      <w:r>
        <w:rPr>
          <w:rFonts w:ascii="Arial" w:hAnsi="Arial" w:cs="Arial"/>
          <w:color w:val="000000"/>
          <w:sz w:val="20"/>
        </w:rPr>
        <w:t xml:space="preserve">: Insertion of new transitional s.201C of the </w:t>
      </w:r>
      <w:r w:rsidRPr="005C5E40">
        <w:rPr>
          <w:rFonts w:ascii="Arial" w:hAnsi="Arial" w:cs="Arial"/>
          <w:i/>
          <w:iCs/>
          <w:color w:val="000000"/>
          <w:sz w:val="20"/>
        </w:rPr>
        <w:t>Fines Reform Act 2014</w:t>
      </w:r>
      <w:r>
        <w:rPr>
          <w:rFonts w:ascii="Arial" w:hAnsi="Arial" w:cs="Arial"/>
          <w:color w:val="000000"/>
          <w:sz w:val="20"/>
        </w:rPr>
        <w:t xml:space="preserve"> and ss.218-221 of the </w:t>
      </w:r>
      <w:r w:rsidRPr="005C5E40">
        <w:rPr>
          <w:rFonts w:ascii="Arial" w:hAnsi="Arial" w:cs="Arial"/>
          <w:i/>
          <w:iCs/>
          <w:color w:val="000000"/>
          <w:sz w:val="20"/>
        </w:rPr>
        <w:t>Infringements Act 2006</w:t>
      </w:r>
      <w:r>
        <w:rPr>
          <w:rFonts w:ascii="Arial" w:hAnsi="Arial" w:cs="Arial"/>
          <w:color w:val="000000"/>
          <w:sz w:val="20"/>
        </w:rPr>
        <w:t>.</w:t>
      </w:r>
    </w:p>
    <w:p w14:paraId="103AC8A1" w14:textId="71BF69F3" w:rsidR="005C5E40" w:rsidRPr="00035AA7" w:rsidRDefault="00AE29C7" w:rsidP="008A096F">
      <w:pPr>
        <w:numPr>
          <w:ilvl w:val="0"/>
          <w:numId w:val="58"/>
        </w:numPr>
        <w:ind w:left="357" w:hanging="357"/>
        <w:jc w:val="both"/>
        <w:rPr>
          <w:rFonts w:ascii="Arial" w:hAnsi="Arial" w:cs="Arial"/>
          <w:color w:val="000000"/>
          <w:sz w:val="20"/>
          <w:u w:val="single"/>
        </w:rPr>
      </w:pPr>
      <w:r w:rsidRPr="00C56D94">
        <w:rPr>
          <w:rFonts w:ascii="Arial" w:hAnsi="Arial" w:cs="Arial"/>
          <w:b/>
          <w:bCs/>
          <w:color w:val="000000"/>
          <w:sz w:val="20"/>
          <w:u w:val="single"/>
        </w:rPr>
        <w:t>s</w:t>
      </w:r>
      <w:r w:rsidR="005C5E40" w:rsidRPr="00C56D94">
        <w:rPr>
          <w:rFonts w:ascii="Arial" w:hAnsi="Arial" w:cs="Arial"/>
          <w:b/>
          <w:bCs/>
          <w:color w:val="000000"/>
          <w:sz w:val="20"/>
          <w:u w:val="single"/>
        </w:rPr>
        <w:t>s</w:t>
      </w:r>
      <w:r w:rsidR="005C5E40" w:rsidRPr="00C56D94">
        <w:rPr>
          <w:rFonts w:ascii="Arial" w:hAnsi="Arial" w:cs="Arial"/>
          <w:color w:val="000000"/>
          <w:sz w:val="20"/>
          <w:u w:val="single"/>
        </w:rPr>
        <w:t>.</w:t>
      </w:r>
      <w:r w:rsidR="005C5E40" w:rsidRPr="00C56D94">
        <w:rPr>
          <w:rFonts w:ascii="Arial" w:hAnsi="Arial" w:cs="Arial"/>
          <w:b/>
          <w:bCs/>
          <w:color w:val="000000"/>
          <w:sz w:val="20"/>
          <w:u w:val="single"/>
        </w:rPr>
        <w:t>837-</w:t>
      </w:r>
      <w:r w:rsidR="00C56D94">
        <w:rPr>
          <w:rFonts w:ascii="Arial" w:hAnsi="Arial" w:cs="Arial"/>
          <w:b/>
          <w:bCs/>
          <w:color w:val="000000"/>
          <w:sz w:val="20"/>
          <w:u w:val="single"/>
        </w:rPr>
        <w:t>839</w:t>
      </w:r>
      <w:r w:rsidR="00C56D94" w:rsidRPr="00C56D94">
        <w:rPr>
          <w:rFonts w:ascii="Arial" w:hAnsi="Arial" w:cs="Arial"/>
          <w:color w:val="000000"/>
          <w:sz w:val="20"/>
        </w:rPr>
        <w:t>:</w:t>
      </w:r>
      <w:r w:rsidR="00C56D94">
        <w:rPr>
          <w:rFonts w:ascii="Arial" w:hAnsi="Arial" w:cs="Arial"/>
          <w:color w:val="000000"/>
          <w:sz w:val="20"/>
        </w:rPr>
        <w:t xml:space="preserve"> Amendment to s.18 </w:t>
      </w:r>
      <w:r w:rsidR="00C56D94" w:rsidRPr="00035AA7">
        <w:rPr>
          <w:rFonts w:ascii="Arial" w:hAnsi="Arial" w:cs="Arial"/>
          <w:i/>
          <w:iCs/>
          <w:color w:val="000000"/>
          <w:sz w:val="20"/>
        </w:rPr>
        <w:t>Personal Safety Intervention Orders Act 2010</w:t>
      </w:r>
      <w:r w:rsidR="00C56D94">
        <w:rPr>
          <w:rFonts w:ascii="Arial" w:hAnsi="Arial" w:cs="Arial"/>
          <w:color w:val="000000"/>
          <w:sz w:val="20"/>
        </w:rPr>
        <w:t xml:space="preserve"> to read: “If a person makes an application for a personal safety intervention order [PSIO] against a child who, at the date of making the application, is aged under </w:t>
      </w:r>
      <w:r w:rsidR="00C56D94" w:rsidRPr="00C56D94">
        <w:rPr>
          <w:rFonts w:ascii="Arial" w:hAnsi="Arial" w:cs="Arial"/>
          <w:b/>
          <w:bCs/>
          <w:color w:val="000000"/>
          <w:sz w:val="20"/>
        </w:rPr>
        <w:t>12</w:t>
      </w:r>
      <w:r w:rsidR="00C56D94">
        <w:rPr>
          <w:rFonts w:ascii="Arial" w:hAnsi="Arial" w:cs="Arial"/>
          <w:color w:val="000000"/>
          <w:sz w:val="20"/>
        </w:rPr>
        <w:t xml:space="preserve"> years: (a) if the court knows that the child was aged under </w:t>
      </w:r>
      <w:r w:rsidR="00C56D94" w:rsidRPr="00035AA7">
        <w:rPr>
          <w:rFonts w:ascii="Arial" w:hAnsi="Arial" w:cs="Arial"/>
          <w:b/>
          <w:bCs/>
          <w:color w:val="000000"/>
          <w:sz w:val="20"/>
        </w:rPr>
        <w:t>12</w:t>
      </w:r>
      <w:r w:rsidR="00C56D94">
        <w:rPr>
          <w:rFonts w:ascii="Arial" w:hAnsi="Arial" w:cs="Arial"/>
          <w:color w:val="000000"/>
          <w:sz w:val="20"/>
        </w:rPr>
        <w:t xml:space="preserve"> years, the court must not make a PSIO against the child; and (b) </w:t>
      </w:r>
      <w:r w:rsidR="00035AA7">
        <w:rPr>
          <w:rFonts w:ascii="Arial" w:hAnsi="Arial" w:cs="Arial"/>
          <w:color w:val="000000"/>
          <w:sz w:val="20"/>
        </w:rPr>
        <w:t xml:space="preserve">if the court makes a PSIO against the child, the order has no effect.” New transitional provisions are inserted as ss.200-202 of the </w:t>
      </w:r>
      <w:r w:rsidR="00035AA7" w:rsidRPr="00035AA7">
        <w:rPr>
          <w:rFonts w:ascii="Arial" w:hAnsi="Arial" w:cs="Arial"/>
          <w:i/>
          <w:iCs/>
          <w:color w:val="000000"/>
          <w:sz w:val="20"/>
        </w:rPr>
        <w:t>Personal Safety Intervention Orders Act 2010</w:t>
      </w:r>
      <w:r w:rsidR="00035AA7">
        <w:rPr>
          <w:rFonts w:ascii="Arial" w:hAnsi="Arial" w:cs="Arial"/>
          <w:color w:val="000000"/>
          <w:sz w:val="20"/>
        </w:rPr>
        <w:t>.</w:t>
      </w:r>
    </w:p>
    <w:p w14:paraId="464FFBA7" w14:textId="182DD255" w:rsidR="00035AA7" w:rsidRPr="00C56D94" w:rsidRDefault="00035AA7" w:rsidP="008A096F">
      <w:pPr>
        <w:numPr>
          <w:ilvl w:val="0"/>
          <w:numId w:val="58"/>
        </w:numPr>
        <w:ind w:left="357" w:hanging="357"/>
        <w:jc w:val="both"/>
        <w:rPr>
          <w:rFonts w:ascii="Arial" w:hAnsi="Arial" w:cs="Arial"/>
          <w:color w:val="000000"/>
          <w:sz w:val="20"/>
          <w:u w:val="single"/>
        </w:rPr>
      </w:pPr>
      <w:r>
        <w:rPr>
          <w:rFonts w:ascii="Arial" w:hAnsi="Arial" w:cs="Arial"/>
          <w:b/>
          <w:bCs/>
          <w:color w:val="000000"/>
          <w:sz w:val="20"/>
          <w:u w:val="single"/>
        </w:rPr>
        <w:t>ss</w:t>
      </w:r>
      <w:r w:rsidRPr="00035AA7">
        <w:rPr>
          <w:rFonts w:ascii="Arial" w:hAnsi="Arial" w:cs="Arial"/>
          <w:b/>
          <w:bCs/>
          <w:color w:val="000000"/>
          <w:sz w:val="20"/>
          <w:u w:val="single"/>
        </w:rPr>
        <w:t>.841-8</w:t>
      </w:r>
      <w:r>
        <w:rPr>
          <w:rFonts w:ascii="Arial" w:hAnsi="Arial" w:cs="Arial"/>
          <w:b/>
          <w:bCs/>
          <w:color w:val="000000"/>
          <w:sz w:val="20"/>
          <w:u w:val="single"/>
        </w:rPr>
        <w:t>45</w:t>
      </w:r>
      <w:r w:rsidRPr="00035AA7">
        <w:rPr>
          <w:rFonts w:ascii="Arial" w:hAnsi="Arial" w:cs="Arial"/>
          <w:color w:val="000000"/>
          <w:sz w:val="20"/>
        </w:rPr>
        <w:t xml:space="preserve">: Amendments to the </w:t>
      </w:r>
      <w:r w:rsidRPr="00035AA7">
        <w:rPr>
          <w:rFonts w:ascii="Arial" w:hAnsi="Arial" w:cs="Arial"/>
          <w:i/>
          <w:iCs/>
          <w:color w:val="000000"/>
          <w:sz w:val="20"/>
        </w:rPr>
        <w:t>Spent Convictions Act 2021</w:t>
      </w:r>
      <w:r w:rsidRPr="00035AA7">
        <w:rPr>
          <w:rFonts w:ascii="Arial" w:hAnsi="Arial" w:cs="Arial"/>
          <w:color w:val="000000"/>
          <w:sz w:val="20"/>
        </w:rPr>
        <w:t>.</w:t>
      </w:r>
    </w:p>
    <w:p w14:paraId="6B2643EB" w14:textId="77777777" w:rsidR="009D6BC7" w:rsidRDefault="009D6BC7" w:rsidP="0020083C">
      <w:pPr>
        <w:tabs>
          <w:tab w:val="left" w:pos="425"/>
        </w:tabs>
        <w:jc w:val="both"/>
        <w:rPr>
          <w:rFonts w:ascii="Arial" w:hAnsi="Arial" w:cs="Arial"/>
          <w:bCs/>
          <w:color w:val="000000"/>
          <w:sz w:val="20"/>
          <w:szCs w:val="22"/>
        </w:rPr>
      </w:pPr>
    </w:p>
    <w:p w14:paraId="036FD990" w14:textId="484850F1"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w:t>
      </w:r>
      <w:r w:rsidR="009D6BC7">
        <w:rPr>
          <w:rFonts w:ascii="Arial" w:hAnsi="Arial" w:cs="Arial"/>
          <w:color w:val="000000"/>
          <w:sz w:val="20"/>
        </w:rPr>
        <w:t xml:space="preserve">with Victoria, </w:t>
      </w:r>
      <w:r w:rsidRPr="00F51496">
        <w:rPr>
          <w:rFonts w:ascii="Arial" w:hAnsi="Arial" w:cs="Arial"/>
          <w:color w:val="000000"/>
          <w:sz w:val="20"/>
        </w:rPr>
        <w:t xml:space="preserve">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23BBF5DE" w14:textId="77777777" w:rsidR="000C13A2" w:rsidRDefault="000C13A2" w:rsidP="00F6111E">
      <w:pPr>
        <w:pStyle w:val="Heading3"/>
        <w:keepNext/>
        <w:spacing w:after="120" w:line="240" w:lineRule="auto"/>
        <w:rPr>
          <w:rFonts w:ascii="Arial" w:hAnsi="Arial" w:cs="Arial"/>
          <w:b/>
          <w:bCs/>
          <w:color w:val="000000"/>
          <w:sz w:val="20"/>
        </w:rPr>
      </w:pPr>
      <w:bookmarkStart w:id="99" w:name="_7.1.3_Police_powers"/>
      <w:bookmarkEnd w:id="99"/>
      <w:r w:rsidRPr="00F51496">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w:t>
      </w:r>
      <w:r>
        <w:rPr>
          <w:rFonts w:ascii="Arial" w:hAnsi="Arial" w:cs="Arial"/>
          <w:b/>
          <w:bCs/>
          <w:color w:val="000000"/>
          <w:sz w:val="20"/>
        </w:rPr>
        <w:t>3</w:t>
      </w:r>
      <w:r w:rsidRPr="00F51496">
        <w:rPr>
          <w:rFonts w:ascii="Arial" w:hAnsi="Arial" w:cs="Arial"/>
          <w:b/>
          <w:bCs/>
          <w:color w:val="000000"/>
          <w:sz w:val="20"/>
        </w:rPr>
        <w:tab/>
      </w:r>
      <w:r>
        <w:rPr>
          <w:rFonts w:ascii="Arial" w:hAnsi="Arial" w:cs="Arial"/>
          <w:b/>
          <w:bCs/>
          <w:color w:val="000000"/>
          <w:sz w:val="20"/>
        </w:rPr>
        <w:t xml:space="preserve">Police powers in relation to children under the MACR who </w:t>
      </w:r>
      <w:proofErr w:type="gramStart"/>
      <w:r>
        <w:rPr>
          <w:rFonts w:ascii="Arial" w:hAnsi="Arial" w:cs="Arial"/>
          <w:b/>
          <w:bCs/>
          <w:color w:val="000000"/>
          <w:sz w:val="20"/>
        </w:rPr>
        <w:t>are 10 or 11 years of age</w:t>
      </w:r>
      <w:proofErr w:type="gramEnd"/>
    </w:p>
    <w:p w14:paraId="3A79753E" w14:textId="52E074E9" w:rsidR="000C13A2" w:rsidRDefault="00F6111E" w:rsidP="00354838">
      <w:pPr>
        <w:jc w:val="both"/>
        <w:rPr>
          <w:rFonts w:ascii="Arial" w:hAnsi="Arial" w:cs="Arial"/>
          <w:color w:val="000000"/>
          <w:sz w:val="20"/>
        </w:rPr>
      </w:pPr>
      <w:r w:rsidRPr="00283F46">
        <w:rPr>
          <w:rFonts w:ascii="Arial" w:hAnsi="Arial" w:cs="Arial"/>
          <w:b/>
          <w:bCs/>
          <w:color w:val="000000"/>
          <w:sz w:val="20"/>
          <w:u w:val="single"/>
        </w:rPr>
        <w:t>Chapter 3</w:t>
      </w:r>
      <w:r>
        <w:rPr>
          <w:rFonts w:ascii="Arial" w:hAnsi="Arial" w:cs="Arial"/>
          <w:color w:val="000000"/>
          <w:sz w:val="20"/>
        </w:rPr>
        <w:t xml:space="preserve"> of the YJA is entitled “</w:t>
      </w:r>
      <w:r w:rsidRPr="00354838">
        <w:rPr>
          <w:rFonts w:ascii="Arial" w:hAnsi="Arial" w:cs="Arial"/>
          <w:b/>
          <w:bCs/>
          <w:color w:val="000000"/>
          <w:sz w:val="20"/>
        </w:rPr>
        <w:t xml:space="preserve">Police Power to take into care and control and transport a child aged </w:t>
      </w:r>
      <w:r w:rsidR="00354838" w:rsidRPr="00354838">
        <w:rPr>
          <w:rFonts w:ascii="Arial" w:hAnsi="Arial" w:cs="Arial"/>
          <w:b/>
          <w:bCs/>
          <w:color w:val="000000"/>
          <w:sz w:val="20"/>
        </w:rPr>
        <w:t>10 or 11 years old</w:t>
      </w:r>
      <w:r w:rsidR="00354838">
        <w:rPr>
          <w:rFonts w:ascii="Arial" w:hAnsi="Arial" w:cs="Arial"/>
          <w:color w:val="000000"/>
          <w:sz w:val="20"/>
        </w:rPr>
        <w:t xml:space="preserve">”. The new provisions in </w:t>
      </w:r>
      <w:r w:rsidR="00354838" w:rsidRPr="0032132F">
        <w:rPr>
          <w:rFonts w:ascii="Arial" w:hAnsi="Arial" w:cs="Arial"/>
          <w:b/>
          <w:bCs/>
          <w:color w:val="000000"/>
          <w:sz w:val="20"/>
          <w:u w:val="single"/>
        </w:rPr>
        <w:t>ss.66-</w:t>
      </w:r>
      <w:r w:rsidR="00393B2B" w:rsidRPr="0032132F">
        <w:rPr>
          <w:rFonts w:ascii="Arial" w:hAnsi="Arial" w:cs="Arial"/>
          <w:b/>
          <w:bCs/>
          <w:color w:val="000000"/>
          <w:sz w:val="20"/>
          <w:u w:val="single"/>
        </w:rPr>
        <w:t>79</w:t>
      </w:r>
      <w:r w:rsidR="00354838">
        <w:rPr>
          <w:rFonts w:ascii="Arial" w:hAnsi="Arial" w:cs="Arial"/>
          <w:color w:val="000000"/>
          <w:sz w:val="20"/>
        </w:rPr>
        <w:t xml:space="preserve"> of the YJA complement the removal of criminal responsibility from a child who is 10 or 11 years old. In particular </w:t>
      </w:r>
      <w:r w:rsidR="00354838" w:rsidRPr="0032132F">
        <w:rPr>
          <w:rFonts w:ascii="Arial" w:hAnsi="Arial" w:cs="Arial"/>
          <w:b/>
          <w:bCs/>
          <w:color w:val="000000"/>
          <w:sz w:val="20"/>
          <w:u w:val="single"/>
        </w:rPr>
        <w:t>s.68(1)</w:t>
      </w:r>
      <w:r w:rsidR="00354838">
        <w:rPr>
          <w:rFonts w:ascii="Arial" w:hAnsi="Arial" w:cs="Arial"/>
          <w:color w:val="000000"/>
          <w:sz w:val="20"/>
        </w:rPr>
        <w:t xml:space="preserve"> YJA empowers a police </w:t>
      </w:r>
      <w:r w:rsidR="00354838">
        <w:rPr>
          <w:rFonts w:ascii="Arial" w:hAnsi="Arial" w:cs="Arial"/>
          <w:color w:val="000000"/>
          <w:sz w:val="20"/>
        </w:rPr>
        <w:lastRenderedPageBreak/>
        <w:t>officer to take a child aged 10 or 11 into care and control if the police officer believes on reasonable grounds that–</w:t>
      </w:r>
    </w:p>
    <w:p w14:paraId="1789FD02" w14:textId="514BB49E" w:rsidR="000C13A2" w:rsidRDefault="00354838" w:rsidP="00354838">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there is a risk of serious harm to the child or another person that is likely to occur as a result of the behaviour of the child; and</w:t>
      </w:r>
    </w:p>
    <w:p w14:paraId="6834EF45" w14:textId="33CC9BFA" w:rsidR="00354838" w:rsidRPr="00354838" w:rsidRDefault="00354838" w:rsidP="00354838">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it is necessary for the child to be transported under s.69 to minimise that risk of harm or serious harm.</w:t>
      </w:r>
    </w:p>
    <w:p w14:paraId="42343868" w14:textId="77777777" w:rsidR="00354838" w:rsidRDefault="00354838" w:rsidP="00354838">
      <w:pPr>
        <w:jc w:val="both"/>
        <w:rPr>
          <w:rFonts w:ascii="Arial" w:hAnsi="Arial" w:cs="Arial"/>
          <w:color w:val="000000"/>
          <w:sz w:val="20"/>
        </w:rPr>
      </w:pPr>
    </w:p>
    <w:p w14:paraId="7B3A083A" w14:textId="3309E9EA" w:rsidR="00354838" w:rsidRDefault="00354838" w:rsidP="005256FB">
      <w:pPr>
        <w:jc w:val="both"/>
        <w:rPr>
          <w:rFonts w:ascii="Arial" w:hAnsi="Arial" w:cs="Arial"/>
          <w:color w:val="000000"/>
          <w:sz w:val="20"/>
        </w:rPr>
      </w:pPr>
      <w:r w:rsidRPr="0032132F">
        <w:rPr>
          <w:rFonts w:ascii="Arial" w:hAnsi="Arial" w:cs="Arial"/>
          <w:b/>
          <w:bCs/>
          <w:color w:val="000000"/>
          <w:sz w:val="20"/>
          <w:u w:val="single"/>
        </w:rPr>
        <w:t>Sections</w:t>
      </w:r>
      <w:r w:rsidRPr="0032132F">
        <w:rPr>
          <w:rFonts w:ascii="Arial" w:hAnsi="Arial" w:cs="Arial"/>
          <w:color w:val="000000"/>
          <w:sz w:val="20"/>
          <w:u w:val="single"/>
        </w:rPr>
        <w:t xml:space="preserve"> </w:t>
      </w:r>
      <w:r w:rsidRPr="0032132F">
        <w:rPr>
          <w:rFonts w:ascii="Arial" w:hAnsi="Arial" w:cs="Arial"/>
          <w:b/>
          <w:bCs/>
          <w:color w:val="000000"/>
          <w:sz w:val="20"/>
          <w:u w:val="single"/>
        </w:rPr>
        <w:t>68(2)</w:t>
      </w:r>
      <w:r w:rsidR="005256FB" w:rsidRPr="0032132F">
        <w:rPr>
          <w:rFonts w:ascii="Arial" w:hAnsi="Arial" w:cs="Arial"/>
          <w:b/>
          <w:bCs/>
          <w:color w:val="000000"/>
          <w:sz w:val="20"/>
          <w:u w:val="single"/>
        </w:rPr>
        <w:t xml:space="preserve"> &amp;</w:t>
      </w:r>
      <w:r w:rsidRPr="0032132F">
        <w:rPr>
          <w:rFonts w:ascii="Arial" w:hAnsi="Arial" w:cs="Arial"/>
          <w:b/>
          <w:bCs/>
          <w:color w:val="000000"/>
          <w:sz w:val="20"/>
          <w:u w:val="single"/>
        </w:rPr>
        <w:t xml:space="preserve"> (3)</w:t>
      </w:r>
      <w:r w:rsidRPr="00354838">
        <w:rPr>
          <w:rFonts w:ascii="Arial" w:hAnsi="Arial" w:cs="Arial"/>
          <w:b/>
          <w:bCs/>
          <w:color w:val="000000"/>
          <w:sz w:val="20"/>
        </w:rPr>
        <w:t xml:space="preserve"> </w:t>
      </w:r>
      <w:r w:rsidR="00C56D94">
        <w:rPr>
          <w:rFonts w:ascii="Arial" w:hAnsi="Arial" w:cs="Arial"/>
          <w:color w:val="000000"/>
          <w:sz w:val="20"/>
        </w:rPr>
        <w:t>require</w:t>
      </w:r>
      <w:r>
        <w:rPr>
          <w:rFonts w:ascii="Arial" w:hAnsi="Arial" w:cs="Arial"/>
          <w:color w:val="000000"/>
          <w:sz w:val="20"/>
        </w:rPr>
        <w:t xml:space="preserve"> a police officer </w:t>
      </w:r>
      <w:r w:rsidR="005256FB">
        <w:rPr>
          <w:rFonts w:ascii="Arial" w:hAnsi="Arial" w:cs="Arial"/>
          <w:color w:val="000000"/>
          <w:sz w:val="20"/>
        </w:rPr>
        <w:t>before taking a child into care and control under s.68(1) to–</w:t>
      </w:r>
    </w:p>
    <w:p w14:paraId="5091F371" w14:textId="0D2E1327" w:rsidR="005256FB"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take reasonable steps to minimise the risk of serious harm to the child or another person that is likely to occur as a result of the behaviour of the child;</w:t>
      </w:r>
    </w:p>
    <w:p w14:paraId="3A7EA3B6" w14:textId="24688EDA" w:rsidR="005256FB"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inform the child that the child is not under arrest, is not being charged with an offence and has been taken into care and control for the purpose of transporting the child to prevent serious harm to the child or another person that is likely to occur as a result of the behaviour of the child; and</w:t>
      </w:r>
    </w:p>
    <w:p w14:paraId="710D0A70" w14:textId="060FA328" w:rsidR="005256FB" w:rsidRPr="00F51496"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ask the child whether they are Aboriginal or Torres Strait Islander</w:t>
      </w:r>
      <w:r w:rsidR="00C30041">
        <w:rPr>
          <w:rFonts w:ascii="Arial" w:hAnsi="Arial" w:cs="Arial"/>
          <w:bCs/>
          <w:color w:val="000000"/>
          <w:sz w:val="20"/>
        </w:rPr>
        <w:t>.</w:t>
      </w:r>
    </w:p>
    <w:p w14:paraId="394CB479" w14:textId="77777777" w:rsidR="00354838" w:rsidRDefault="00354838" w:rsidP="009101E1">
      <w:pPr>
        <w:rPr>
          <w:rFonts w:ascii="Arial" w:hAnsi="Arial" w:cs="Arial"/>
          <w:color w:val="000000"/>
          <w:sz w:val="20"/>
        </w:rPr>
      </w:pPr>
    </w:p>
    <w:p w14:paraId="33450FB6" w14:textId="440397EA" w:rsidR="00C30041" w:rsidRDefault="00393B2B" w:rsidP="00393B2B">
      <w:pPr>
        <w:jc w:val="both"/>
        <w:rPr>
          <w:rFonts w:ascii="Arial" w:hAnsi="Arial" w:cs="Arial"/>
          <w:bCs/>
          <w:color w:val="000000"/>
          <w:sz w:val="20"/>
        </w:rPr>
      </w:pPr>
      <w:r w:rsidRPr="0032132F">
        <w:rPr>
          <w:rFonts w:ascii="Arial" w:hAnsi="Arial" w:cs="Arial"/>
          <w:b/>
          <w:bCs/>
          <w:color w:val="000000"/>
          <w:sz w:val="20"/>
          <w:u w:val="single"/>
        </w:rPr>
        <w:t>Section 69</w:t>
      </w:r>
      <w:r w:rsidR="00C30041" w:rsidRPr="0032132F">
        <w:rPr>
          <w:rFonts w:ascii="Arial" w:hAnsi="Arial" w:cs="Arial"/>
          <w:b/>
          <w:bCs/>
          <w:color w:val="000000"/>
          <w:sz w:val="20"/>
          <w:u w:val="single"/>
        </w:rPr>
        <w:t>(1)</w:t>
      </w:r>
      <w:r w:rsidRPr="00393B2B">
        <w:rPr>
          <w:rFonts w:ascii="Arial" w:hAnsi="Arial" w:cs="Arial"/>
          <w:color w:val="000000"/>
          <w:sz w:val="20"/>
        </w:rPr>
        <w:t xml:space="preserve"> </w:t>
      </w:r>
      <w:r>
        <w:rPr>
          <w:rFonts w:ascii="Arial" w:hAnsi="Arial" w:cs="Arial"/>
          <w:color w:val="000000"/>
          <w:sz w:val="20"/>
        </w:rPr>
        <w:t>provides that as soon as practicable after complying with the requirements of s.68, a police officer must place the child in the care of a suitable person whom t</w:t>
      </w:r>
      <w:r>
        <w:rPr>
          <w:rFonts w:ascii="Arial" w:hAnsi="Arial" w:cs="Arial"/>
          <w:bCs/>
          <w:color w:val="000000"/>
          <w:sz w:val="20"/>
        </w:rPr>
        <w:t xml:space="preserve">he police officer believes on reasonable grounds is capable of caring for the child and consents to do so. </w:t>
      </w:r>
      <w:r w:rsidR="00560D30">
        <w:rPr>
          <w:rFonts w:ascii="Arial" w:hAnsi="Arial" w:cs="Arial"/>
          <w:bCs/>
          <w:color w:val="000000"/>
          <w:sz w:val="20"/>
        </w:rPr>
        <w:t>I</w:t>
      </w:r>
      <w:r>
        <w:rPr>
          <w:rFonts w:ascii="Arial" w:hAnsi="Arial" w:cs="Arial"/>
          <w:bCs/>
          <w:color w:val="000000"/>
          <w:sz w:val="20"/>
        </w:rPr>
        <w:t>f a police officer is unable to place the child into the care of a suitable person, a police officer</w:t>
      </w:r>
      <w:r w:rsidR="00C30041">
        <w:rPr>
          <w:rFonts w:ascii="Arial" w:hAnsi="Arial" w:cs="Arial"/>
          <w:bCs/>
          <w:color w:val="000000"/>
          <w:sz w:val="20"/>
        </w:rPr>
        <w:t>–</w:t>
      </w:r>
    </w:p>
    <w:p w14:paraId="2499641B" w14:textId="2F6ACCD6" w:rsidR="00C30041" w:rsidRDefault="00560D30" w:rsidP="00C30041">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s.69(3)</w:t>
      </w:r>
      <w:r>
        <w:rPr>
          <w:rFonts w:ascii="Arial" w:hAnsi="Arial" w:cs="Arial"/>
          <w:bCs/>
          <w:color w:val="000000"/>
          <w:sz w:val="20"/>
        </w:rPr>
        <w:t xml:space="preserve"> must take reasonable steps to place the child into the care of an appropriate health or welfare agency; or</w:t>
      </w:r>
    </w:p>
    <w:p w14:paraId="49B2A724" w14:textId="1E5F9552" w:rsidR="00393B2B" w:rsidRPr="00560D30" w:rsidRDefault="00560D30" w:rsidP="00393B2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s.69(5)</w:t>
      </w:r>
      <w:r>
        <w:rPr>
          <w:rFonts w:ascii="Arial" w:hAnsi="Arial" w:cs="Arial"/>
          <w:bCs/>
          <w:color w:val="000000"/>
          <w:sz w:val="20"/>
        </w:rPr>
        <w:t xml:space="preserve">, as a last resort, must </w:t>
      </w:r>
      <w:r w:rsidR="00393B2B" w:rsidRPr="00560D30">
        <w:rPr>
          <w:rFonts w:ascii="Arial" w:hAnsi="Arial" w:cs="Arial"/>
          <w:bCs/>
          <w:color w:val="000000"/>
          <w:sz w:val="20"/>
        </w:rPr>
        <w:t>transport the child to a police station</w:t>
      </w:r>
      <w:r w:rsidR="00C56D94">
        <w:rPr>
          <w:rFonts w:ascii="Arial" w:hAnsi="Arial" w:cs="Arial"/>
          <w:bCs/>
          <w:color w:val="000000"/>
          <w:sz w:val="20"/>
        </w:rPr>
        <w:t>,</w:t>
      </w:r>
      <w:r>
        <w:rPr>
          <w:rFonts w:ascii="Arial" w:hAnsi="Arial" w:cs="Arial"/>
          <w:bCs/>
          <w:color w:val="000000"/>
          <w:sz w:val="20"/>
        </w:rPr>
        <w:t xml:space="preserve"> in which case the provisions of </w:t>
      </w:r>
      <w:r w:rsidRPr="0032132F">
        <w:rPr>
          <w:rFonts w:ascii="Arial" w:hAnsi="Arial" w:cs="Arial"/>
          <w:b/>
          <w:color w:val="000000"/>
          <w:sz w:val="20"/>
          <w:u w:val="single"/>
        </w:rPr>
        <w:t>s.70</w:t>
      </w:r>
      <w:r>
        <w:rPr>
          <w:rFonts w:ascii="Arial" w:hAnsi="Arial" w:cs="Arial"/>
          <w:bCs/>
          <w:color w:val="000000"/>
          <w:sz w:val="20"/>
        </w:rPr>
        <w:t xml:space="preserve"> apply.</w:t>
      </w:r>
    </w:p>
    <w:p w14:paraId="65C2F6BA" w14:textId="77777777" w:rsidR="00393B2B" w:rsidRDefault="00393B2B" w:rsidP="00393B2B">
      <w:pPr>
        <w:tabs>
          <w:tab w:val="left" w:pos="425"/>
        </w:tabs>
        <w:jc w:val="both"/>
        <w:rPr>
          <w:rFonts w:ascii="Arial" w:hAnsi="Arial" w:cs="Arial"/>
          <w:bCs/>
          <w:color w:val="000000"/>
          <w:sz w:val="20"/>
        </w:rPr>
      </w:pPr>
    </w:p>
    <w:p w14:paraId="3E5A6AC9" w14:textId="20DCE4C6" w:rsidR="005256FB" w:rsidRDefault="00C30041" w:rsidP="00C30041">
      <w:pPr>
        <w:jc w:val="both"/>
        <w:rPr>
          <w:rFonts w:ascii="Arial" w:hAnsi="Arial" w:cs="Arial"/>
          <w:color w:val="000000"/>
          <w:sz w:val="20"/>
        </w:rPr>
      </w:pPr>
      <w:r>
        <w:rPr>
          <w:rFonts w:ascii="Arial" w:hAnsi="Arial" w:cs="Arial"/>
          <w:color w:val="000000"/>
          <w:sz w:val="20"/>
        </w:rPr>
        <w:t xml:space="preserve">Additional provisions relating to the care and control power in </w:t>
      </w:r>
      <w:r w:rsidRPr="009061BD">
        <w:rPr>
          <w:rFonts w:ascii="Arial" w:hAnsi="Arial" w:cs="Arial"/>
          <w:b/>
          <w:bCs/>
          <w:color w:val="000000"/>
          <w:sz w:val="20"/>
          <w:u w:val="single"/>
        </w:rPr>
        <w:t>s.68</w:t>
      </w:r>
      <w:r>
        <w:rPr>
          <w:rFonts w:ascii="Arial" w:hAnsi="Arial" w:cs="Arial"/>
          <w:color w:val="000000"/>
          <w:sz w:val="20"/>
        </w:rPr>
        <w:t xml:space="preserve"> and the transport power in </w:t>
      </w:r>
      <w:r w:rsidRPr="009061BD">
        <w:rPr>
          <w:rFonts w:ascii="Arial" w:hAnsi="Arial" w:cs="Arial"/>
          <w:b/>
          <w:bCs/>
          <w:color w:val="000000"/>
          <w:sz w:val="20"/>
          <w:u w:val="single"/>
        </w:rPr>
        <w:t>s.69</w:t>
      </w:r>
      <w:r w:rsidR="003E4972">
        <w:rPr>
          <w:rFonts w:ascii="Arial" w:hAnsi="Arial" w:cs="Arial"/>
          <w:color w:val="000000"/>
          <w:sz w:val="20"/>
        </w:rPr>
        <w:t>:</w:t>
      </w:r>
    </w:p>
    <w:p w14:paraId="435F3249" w14:textId="4FAEFA24" w:rsidR="00C30041" w:rsidRDefault="00C30041"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s.71</w:t>
      </w:r>
      <w:r>
        <w:rPr>
          <w:rFonts w:ascii="Arial" w:hAnsi="Arial" w:cs="Arial"/>
          <w:bCs/>
          <w:color w:val="000000"/>
          <w:sz w:val="20"/>
        </w:rPr>
        <w:t xml:space="preserve">: </w:t>
      </w:r>
      <w:r w:rsidR="007966F3">
        <w:rPr>
          <w:rFonts w:ascii="Arial" w:hAnsi="Arial" w:cs="Arial"/>
          <w:bCs/>
          <w:color w:val="000000"/>
          <w:sz w:val="20"/>
        </w:rPr>
        <w:t>Child in respect of whom the transport power in ss.69 &amp; 70 is being exercised is not to be questioned or interviewed in relation to any offence or alleged offence.</w:t>
      </w:r>
    </w:p>
    <w:p w14:paraId="6A3281F7" w14:textId="12A4B902" w:rsidR="007966F3" w:rsidRDefault="007966F3"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s.72</w:t>
      </w:r>
      <w:r>
        <w:rPr>
          <w:rFonts w:ascii="Arial" w:hAnsi="Arial" w:cs="Arial"/>
          <w:bCs/>
          <w:color w:val="000000"/>
          <w:sz w:val="20"/>
        </w:rPr>
        <w:t xml:space="preserve">: Additional </w:t>
      </w:r>
      <w:r w:rsidR="00AA47C3">
        <w:rPr>
          <w:rFonts w:ascii="Arial" w:hAnsi="Arial" w:cs="Arial"/>
          <w:bCs/>
          <w:color w:val="000000"/>
          <w:sz w:val="20"/>
        </w:rPr>
        <w:t xml:space="preserve">provisions </w:t>
      </w:r>
      <w:r w:rsidR="003E4972">
        <w:rPr>
          <w:rFonts w:ascii="Arial" w:hAnsi="Arial" w:cs="Arial"/>
          <w:bCs/>
          <w:color w:val="000000"/>
          <w:sz w:val="20"/>
        </w:rPr>
        <w:t xml:space="preserve">applicable </w:t>
      </w:r>
      <w:r w:rsidR="00AA47C3">
        <w:rPr>
          <w:rFonts w:ascii="Arial" w:hAnsi="Arial" w:cs="Arial"/>
          <w:bCs/>
          <w:color w:val="000000"/>
          <w:sz w:val="20"/>
        </w:rPr>
        <w:t>if a</w:t>
      </w:r>
      <w:r w:rsidR="000E698C">
        <w:rPr>
          <w:rFonts w:ascii="Arial" w:hAnsi="Arial" w:cs="Arial"/>
          <w:bCs/>
          <w:color w:val="000000"/>
          <w:sz w:val="20"/>
        </w:rPr>
        <w:t xml:space="preserve">n </w:t>
      </w:r>
      <w:r w:rsidR="00AA47C3">
        <w:rPr>
          <w:rFonts w:ascii="Arial" w:hAnsi="Arial" w:cs="Arial"/>
          <w:bCs/>
          <w:color w:val="000000"/>
          <w:sz w:val="20"/>
        </w:rPr>
        <w:t>Abori</w:t>
      </w:r>
      <w:r w:rsidR="000E698C">
        <w:rPr>
          <w:rFonts w:ascii="Arial" w:hAnsi="Arial" w:cs="Arial"/>
          <w:bCs/>
          <w:color w:val="000000"/>
          <w:sz w:val="20"/>
        </w:rPr>
        <w:t>ginal or Torres Strait Islander child is taken into care and control.</w:t>
      </w:r>
    </w:p>
    <w:p w14:paraId="1514C6DB" w14:textId="0CD6BD56" w:rsidR="000E698C" w:rsidRDefault="000E698C"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ss.73 &amp; 74</w:t>
      </w:r>
      <w:r>
        <w:rPr>
          <w:rFonts w:ascii="Arial" w:hAnsi="Arial" w:cs="Arial"/>
          <w:bCs/>
          <w:color w:val="000000"/>
          <w:sz w:val="20"/>
        </w:rPr>
        <w:t>: Provisions relating to the use of force in exercising the transport power under s.69, the search power under s.75 or the seizure power under s.76.</w:t>
      </w:r>
    </w:p>
    <w:p w14:paraId="49488141" w14:textId="353FB357" w:rsidR="000E698C" w:rsidRDefault="000E698C" w:rsidP="000E698C">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s.75</w:t>
      </w:r>
      <w:r>
        <w:rPr>
          <w:rFonts w:ascii="Arial" w:hAnsi="Arial" w:cs="Arial"/>
          <w:bCs/>
          <w:color w:val="000000"/>
          <w:sz w:val="20"/>
        </w:rPr>
        <w:t>: A police officer may pat-down search a child in respect of whom the transport power is being exercised if the police officer believes on reasonable grounds that the child is carrying anything that presents a danger to health and safety or could be used by the child to avoid transportation.</w:t>
      </w:r>
    </w:p>
    <w:p w14:paraId="255D8128" w14:textId="509C33FF" w:rsidR="005256FB" w:rsidRPr="000E698C" w:rsidRDefault="000E698C" w:rsidP="0010193C">
      <w:pPr>
        <w:numPr>
          <w:ilvl w:val="0"/>
          <w:numId w:val="15"/>
        </w:numPr>
        <w:tabs>
          <w:tab w:val="left" w:pos="425"/>
        </w:tabs>
        <w:ind w:left="363"/>
        <w:jc w:val="both"/>
        <w:rPr>
          <w:rFonts w:ascii="Arial" w:hAnsi="Arial" w:cs="Arial"/>
          <w:color w:val="000000"/>
          <w:sz w:val="20"/>
        </w:rPr>
      </w:pPr>
      <w:r w:rsidRPr="009061BD">
        <w:rPr>
          <w:rFonts w:ascii="Arial" w:hAnsi="Arial" w:cs="Arial"/>
          <w:b/>
          <w:color w:val="000000"/>
          <w:sz w:val="20"/>
          <w:u w:val="single"/>
        </w:rPr>
        <w:t>s.76</w:t>
      </w:r>
      <w:r w:rsidRPr="000E698C">
        <w:rPr>
          <w:rFonts w:ascii="Arial" w:hAnsi="Arial" w:cs="Arial"/>
          <w:bCs/>
          <w:color w:val="000000"/>
          <w:sz w:val="20"/>
        </w:rPr>
        <w:t xml:space="preserve">: Power to seize </w:t>
      </w:r>
      <w:r>
        <w:rPr>
          <w:rFonts w:ascii="Arial" w:hAnsi="Arial" w:cs="Arial"/>
          <w:bCs/>
          <w:color w:val="000000"/>
          <w:sz w:val="20"/>
        </w:rPr>
        <w:t xml:space="preserve">objects found during a pat-down search </w:t>
      </w:r>
      <w:r w:rsidR="009061BD">
        <w:rPr>
          <w:rFonts w:ascii="Arial" w:hAnsi="Arial" w:cs="Arial"/>
          <w:bCs/>
          <w:color w:val="000000"/>
          <w:sz w:val="20"/>
        </w:rPr>
        <w:t xml:space="preserve">of a child </w:t>
      </w:r>
      <w:r>
        <w:rPr>
          <w:rFonts w:ascii="Arial" w:hAnsi="Arial" w:cs="Arial"/>
          <w:bCs/>
          <w:color w:val="000000"/>
          <w:sz w:val="20"/>
        </w:rPr>
        <w:t>under s.75(1).</w:t>
      </w:r>
    </w:p>
    <w:p w14:paraId="3CF94F72" w14:textId="3132DDAD" w:rsidR="000E698C" w:rsidRDefault="000E698C" w:rsidP="0010193C">
      <w:pPr>
        <w:numPr>
          <w:ilvl w:val="0"/>
          <w:numId w:val="15"/>
        </w:numPr>
        <w:tabs>
          <w:tab w:val="left" w:pos="425"/>
        </w:tabs>
        <w:ind w:left="363"/>
        <w:jc w:val="both"/>
        <w:rPr>
          <w:rFonts w:ascii="Arial" w:hAnsi="Arial" w:cs="Arial"/>
          <w:color w:val="000000"/>
          <w:sz w:val="20"/>
        </w:rPr>
      </w:pPr>
      <w:r w:rsidRPr="009061BD">
        <w:rPr>
          <w:rFonts w:ascii="Arial" w:hAnsi="Arial" w:cs="Arial"/>
          <w:b/>
          <w:bCs/>
          <w:color w:val="000000"/>
          <w:sz w:val="20"/>
          <w:u w:val="single"/>
        </w:rPr>
        <w:t>s.78</w:t>
      </w:r>
      <w:r>
        <w:rPr>
          <w:rFonts w:ascii="Arial" w:hAnsi="Arial" w:cs="Arial"/>
          <w:color w:val="000000"/>
          <w:sz w:val="20"/>
        </w:rPr>
        <w:t>: Information to be provided to child and parent in relation to exercise of the transport power.</w:t>
      </w:r>
    </w:p>
    <w:p w14:paraId="536E2904" w14:textId="730D21F1" w:rsidR="000E698C" w:rsidRPr="000E698C" w:rsidRDefault="000E698C" w:rsidP="0010193C">
      <w:pPr>
        <w:numPr>
          <w:ilvl w:val="0"/>
          <w:numId w:val="15"/>
        </w:numPr>
        <w:tabs>
          <w:tab w:val="left" w:pos="425"/>
        </w:tabs>
        <w:ind w:left="363"/>
        <w:jc w:val="both"/>
        <w:rPr>
          <w:rFonts w:ascii="Arial" w:hAnsi="Arial" w:cs="Arial"/>
          <w:color w:val="000000"/>
          <w:sz w:val="20"/>
        </w:rPr>
      </w:pPr>
      <w:r w:rsidRPr="000E698C">
        <w:rPr>
          <w:rFonts w:ascii="Arial" w:hAnsi="Arial" w:cs="Arial"/>
          <w:b/>
          <w:bCs/>
          <w:color w:val="000000"/>
          <w:sz w:val="20"/>
        </w:rPr>
        <w:t>s.79</w:t>
      </w:r>
      <w:r>
        <w:rPr>
          <w:rFonts w:ascii="Arial" w:hAnsi="Arial" w:cs="Arial"/>
          <w:color w:val="000000"/>
          <w:sz w:val="20"/>
        </w:rPr>
        <w:t xml:space="preserve">: Nothing in </w:t>
      </w:r>
      <w:r w:rsidR="009061BD">
        <w:rPr>
          <w:rFonts w:ascii="Arial" w:hAnsi="Arial" w:cs="Arial"/>
          <w:color w:val="000000"/>
          <w:sz w:val="20"/>
        </w:rPr>
        <w:t>ss.68-79</w:t>
      </w:r>
      <w:r>
        <w:rPr>
          <w:rFonts w:ascii="Arial" w:hAnsi="Arial" w:cs="Arial"/>
          <w:color w:val="000000"/>
          <w:sz w:val="20"/>
        </w:rPr>
        <w:t xml:space="preserve"> limits </w:t>
      </w:r>
      <w:r w:rsidR="003E4972">
        <w:rPr>
          <w:rFonts w:ascii="Arial" w:hAnsi="Arial" w:cs="Arial"/>
          <w:color w:val="000000"/>
          <w:sz w:val="20"/>
        </w:rPr>
        <w:t xml:space="preserve">any </w:t>
      </w:r>
      <w:r>
        <w:rPr>
          <w:rFonts w:ascii="Arial" w:hAnsi="Arial" w:cs="Arial"/>
          <w:color w:val="000000"/>
          <w:sz w:val="20"/>
        </w:rPr>
        <w:t xml:space="preserve">other duties or powers a police officer has </w:t>
      </w:r>
      <w:r w:rsidR="00283F46">
        <w:rPr>
          <w:rFonts w:ascii="Arial" w:hAnsi="Arial" w:cs="Arial"/>
          <w:color w:val="000000"/>
          <w:sz w:val="20"/>
        </w:rPr>
        <w:t xml:space="preserve">as </w:t>
      </w:r>
      <w:r>
        <w:rPr>
          <w:rFonts w:ascii="Arial" w:hAnsi="Arial" w:cs="Arial"/>
          <w:color w:val="000000"/>
          <w:sz w:val="20"/>
        </w:rPr>
        <w:t>a constable at common law.</w:t>
      </w:r>
    </w:p>
    <w:p w14:paraId="4528721A" w14:textId="77777777" w:rsidR="00C30041" w:rsidRPr="009130AC" w:rsidRDefault="00C3004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0" w:name="_7.1.4_Transfer_of"/>
      <w:bookmarkEnd w:id="100"/>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E30B52">
      <w:pPr>
        <w:keepNext/>
        <w:keepLines/>
        <w:jc w:val="both"/>
        <w:rPr>
          <w:rFonts w:ascii="Arial" w:hAnsi="Arial" w:cs="Arial"/>
          <w:bCs/>
          <w:color w:val="000000"/>
          <w:sz w:val="20"/>
        </w:rPr>
      </w:pPr>
      <w:r w:rsidRPr="00F51496">
        <w:rPr>
          <w:rFonts w:ascii="Arial" w:hAnsi="Arial" w:cs="Arial"/>
          <w:b/>
          <w:bCs/>
          <w:color w:val="000000"/>
          <w:sz w:val="20"/>
          <w:u w:val="single"/>
        </w:rPr>
        <w:lastRenderedPageBreak/>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1"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2" w:name="_7.1.5_Age_of"/>
      <w:bookmarkStart w:id="103" w:name="_7.1.5_Breach,_variation"/>
      <w:bookmarkEnd w:id="102"/>
      <w:bookmarkEnd w:id="103"/>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4" w:name="_7.1.6_Proceedings_for"/>
      <w:bookmarkEnd w:id="101"/>
      <w:bookmarkEnd w:id="104"/>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1955F9FB" w:rsidR="00BA5BE3" w:rsidRPr="00F51496" w:rsidRDefault="00BA5BE3" w:rsidP="00BA5BE3">
      <w:pPr>
        <w:pStyle w:val="Heading2"/>
        <w:keepNext/>
        <w:tabs>
          <w:tab w:val="left" w:pos="567"/>
        </w:tabs>
        <w:spacing w:line="240" w:lineRule="auto"/>
        <w:rPr>
          <w:rFonts w:ascii="Arial" w:hAnsi="Arial" w:cs="Arial"/>
          <w:b/>
          <w:bCs/>
          <w:color w:val="000000"/>
        </w:rPr>
      </w:pPr>
      <w:bookmarkStart w:id="105" w:name="_7.2_General_powers"/>
      <w:bookmarkStart w:id="106" w:name="_Hlk536093363"/>
      <w:bookmarkEnd w:id="105"/>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161F9B"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7</w:t>
      </w:r>
      <w:r w:rsidR="000D4E00">
        <w:rPr>
          <w:rFonts w:ascii="Arial" w:hAnsi="Arial" w:cs="Arial"/>
          <w:sz w:val="20"/>
          <w:szCs w:val="20"/>
        </w:rPr>
        <w:t> August</w:t>
      </w:r>
      <w:r w:rsidRPr="00483BF3">
        <w:rPr>
          <w:rFonts w:ascii="Arial" w:hAnsi="Arial" w:cs="Arial"/>
          <w:sz w:val="20"/>
          <w:szCs w:val="20"/>
        </w:rPr>
        <w:t xml:space="preserve"> 20</w:t>
      </w:r>
      <w:r w:rsidR="000D4E00">
        <w:rPr>
          <w:rFonts w:ascii="Arial" w:hAnsi="Arial" w:cs="Arial"/>
          <w:sz w:val="20"/>
          <w:szCs w:val="20"/>
        </w:rPr>
        <w:t>25</w:t>
      </w:r>
      <w:r w:rsidRPr="00483BF3">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w:t>
      </w:r>
      <w:r w:rsidR="000D4E00">
        <w:rPr>
          <w:rFonts w:ascii="Arial" w:hAnsi="Arial" w:cs="Arial"/>
          <w:sz w:val="20"/>
          <w:szCs w:val="20"/>
        </w:rPr>
        <w:t>st</w:t>
      </w:r>
      <w:r w:rsidR="006E5F8F">
        <w:rPr>
          <w:rFonts w:ascii="Arial" w:hAnsi="Arial" w:cs="Arial"/>
          <w:sz w:val="20"/>
          <w:szCs w:val="20"/>
        </w:rPr>
        <w:t>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06"/>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9D6BC7">
      <w:pPr>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267590">
      <w:pPr>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267590">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267590">
      <w:pPr>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62304C89" w14:textId="10095992" w:rsidR="00267590" w:rsidRPr="005D78D5" w:rsidRDefault="00267590" w:rsidP="00267590">
      <w:pPr>
        <w:numPr>
          <w:ilvl w:val="0"/>
          <w:numId w:val="55"/>
        </w:numPr>
        <w:spacing w:before="120"/>
        <w:ind w:left="714" w:hanging="357"/>
        <w:jc w:val="both"/>
        <w:rPr>
          <w:rFonts w:ascii="Arial" w:hAnsi="Arial" w:cs="Arial"/>
          <w:sz w:val="20"/>
          <w:szCs w:val="20"/>
        </w:rPr>
      </w:pPr>
      <w:r>
        <w:rPr>
          <w:rFonts w:ascii="Arial" w:hAnsi="Arial" w:cs="Arial"/>
          <w:sz w:val="20"/>
          <w:szCs w:val="20"/>
        </w:rPr>
        <w:t xml:space="preserve">Police powers of arrest are also relevant to </w:t>
      </w:r>
      <w:r w:rsidR="002D47DB">
        <w:rPr>
          <w:rFonts w:ascii="Arial" w:hAnsi="Arial" w:cs="Arial"/>
          <w:sz w:val="20"/>
          <w:szCs w:val="20"/>
        </w:rPr>
        <w:t>the issue of self-defence, where the issue arises as to whether the police were acting unlawfully in attempting to arrest the accused (</w:t>
      </w:r>
      <w:r w:rsidR="002D47DB" w:rsidRPr="002D47DB">
        <w:rPr>
          <w:rFonts w:ascii="Arial" w:hAnsi="Arial" w:cs="Arial"/>
          <w:i/>
          <w:iCs/>
          <w:sz w:val="20"/>
          <w:szCs w:val="20"/>
        </w:rPr>
        <w:t>James v The King</w:t>
      </w:r>
      <w:r w:rsidR="002D47DB">
        <w:rPr>
          <w:rFonts w:ascii="Arial" w:hAnsi="Arial" w:cs="Arial"/>
          <w:sz w:val="20"/>
          <w:szCs w:val="20"/>
        </w:rPr>
        <w:t xml:space="preserve"> [2025] VSCA 140).</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E30B52">
      <w:pPr>
        <w:pStyle w:val="Subheading1Char"/>
        <w:keepNext w:val="0"/>
        <w:keepLines w:val="0"/>
        <w:numPr>
          <w:ilvl w:val="0"/>
          <w:numId w:val="55"/>
        </w:numPr>
        <w:spacing w:before="180" w:after="120"/>
        <w:ind w:left="714" w:hanging="357"/>
        <w:jc w:val="both"/>
        <w:rPr>
          <w:b w:val="0"/>
          <w:sz w:val="20"/>
          <w:szCs w:val="20"/>
        </w:rPr>
      </w:pPr>
      <w:r w:rsidRPr="005D78D5">
        <w:rPr>
          <w:b w:val="0"/>
          <w:sz w:val="20"/>
          <w:szCs w:val="20"/>
          <w:lang w:val="en"/>
        </w:rPr>
        <w:lastRenderedPageBreak/>
        <w:t>“Finds committing” is intended to be given an extended meaning to encompass circumstances beyond actually finding an offender engaged in the relevant act</w:t>
      </w:r>
      <w:bookmarkStart w:id="107"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7"/>
    </w:p>
    <w:p w14:paraId="44A4E77D" w14:textId="77777777" w:rsidR="00BA5BE3" w:rsidRPr="005D78D5" w:rsidRDefault="00BA5BE3" w:rsidP="005336B6">
      <w:pPr>
        <w:pStyle w:val="Subheading1Char"/>
        <w:keepNext w:val="0"/>
        <w:keepLines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9D6BC7">
      <w:pPr>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7A49FCC3" w14:textId="77777777" w:rsidR="00393B2B" w:rsidRPr="007D2412" w:rsidRDefault="00393B2B" w:rsidP="00393B2B">
      <w:pPr>
        <w:shd w:val="clear" w:color="auto" w:fill="FFFFFF"/>
        <w:ind w:left="357"/>
        <w:jc w:val="both"/>
        <w:rPr>
          <w:rFonts w:ascii="Arial" w:hAnsi="Arial" w:cs="Arial"/>
          <w:color w:val="141412"/>
          <w:sz w:val="12"/>
          <w:szCs w:val="12"/>
        </w:rPr>
      </w:pPr>
    </w:p>
    <w:p w14:paraId="27923899" w14:textId="77777777" w:rsidR="003C0CE9" w:rsidRPr="00F51496" w:rsidRDefault="00E537EE"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393B2B">
      <w:pPr>
        <w:pStyle w:val="Subheading1Char"/>
        <w:keepNext w:val="0"/>
        <w:keepLines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393B2B">
      <w:pPr>
        <w:shd w:val="clear" w:color="auto" w:fill="FFFFFF"/>
        <w:ind w:left="357"/>
        <w:jc w:val="both"/>
        <w:rPr>
          <w:rFonts w:ascii="Arial" w:hAnsi="Arial" w:cs="Arial"/>
          <w:color w:val="141412"/>
          <w:sz w:val="12"/>
          <w:szCs w:val="12"/>
        </w:rPr>
      </w:pPr>
    </w:p>
    <w:p w14:paraId="30E95688" w14:textId="77777777" w:rsidR="003C0CE9" w:rsidRPr="00F51496" w:rsidRDefault="007D2412"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12DAF04" w:rsidR="00BA5BE3" w:rsidRPr="005D78D5" w:rsidRDefault="00BA5BE3" w:rsidP="00A85AE5">
      <w:pPr>
        <w:pStyle w:val="Subheading1Char"/>
        <w:keepNext w:val="0"/>
        <w:keepLines w:val="0"/>
        <w:numPr>
          <w:ilvl w:val="0"/>
          <w:numId w:val="55"/>
        </w:numPr>
        <w:spacing w:before="120" w:after="0"/>
        <w:ind w:left="714" w:hanging="357"/>
        <w:rPr>
          <w:b w:val="0"/>
          <w:sz w:val="20"/>
          <w:szCs w:val="20"/>
        </w:rPr>
      </w:pPr>
      <w:r w:rsidRPr="005D78D5">
        <w:rPr>
          <w:b w:val="0"/>
          <w:sz w:val="20"/>
          <w:szCs w:val="20"/>
        </w:rPr>
        <w:t>The third situation under s</w:t>
      </w:r>
      <w:r w:rsidR="004F5FA7">
        <w:rPr>
          <w:b w:val="0"/>
          <w:sz w:val="20"/>
          <w:szCs w:val="20"/>
        </w:rPr>
        <w:t>.</w:t>
      </w:r>
      <w:r w:rsidRPr="005D78D5">
        <w:rPr>
          <w:b w:val="0"/>
          <w:sz w:val="20"/>
          <w:szCs w:val="20"/>
        </w:rPr>
        <w:t>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8C319C6"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police or </w:t>
      </w:r>
      <w:r w:rsidR="00266AE3">
        <w:rPr>
          <w:rFonts w:ascii="Arial" w:hAnsi="Arial" w:cs="Arial"/>
          <w:sz w:val="20"/>
          <w:szCs w:val="20"/>
        </w:rPr>
        <w:t>p</w:t>
      </w:r>
      <w:r w:rsidRPr="005D78D5">
        <w:rPr>
          <w:rFonts w:ascii="Arial" w:hAnsi="Arial" w:cs="Arial"/>
          <w:sz w:val="20"/>
          <w:szCs w:val="20"/>
        </w:rPr>
        <w:t>rotective services officer</w:t>
      </w:r>
      <w:r w:rsidR="004F5FA7">
        <w:rPr>
          <w:rFonts w:ascii="Arial" w:hAnsi="Arial" w:cs="Arial"/>
          <w:sz w:val="20"/>
          <w:szCs w:val="20"/>
        </w:rPr>
        <w:t>s.</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4F5FA7">
        <w:rPr>
          <w:rFonts w:ascii="Arial" w:hAnsi="Arial" w:cs="Arial"/>
          <w:sz w:val="20"/>
          <w:szCs w:val="20"/>
        </w:rPr>
        <w:t xml:space="preserve">or </w:t>
      </w:r>
      <w:r w:rsidR="00266AE3">
        <w:rPr>
          <w:rFonts w:ascii="Arial" w:hAnsi="Arial" w:cs="Arial"/>
          <w:sz w:val="20"/>
          <w:szCs w:val="20"/>
        </w:rPr>
        <w:t>protect</w:t>
      </w:r>
      <w:r w:rsidR="004F5FA7">
        <w:rPr>
          <w:rFonts w:ascii="Arial" w:hAnsi="Arial" w:cs="Arial"/>
          <w:sz w:val="20"/>
          <w:szCs w:val="20"/>
        </w:rPr>
        <w:t>ive</w:t>
      </w:r>
      <w:r w:rsidR="00266AE3">
        <w:rPr>
          <w:rFonts w:ascii="Arial" w:hAnsi="Arial" w:cs="Arial"/>
          <w:sz w:val="20"/>
          <w:szCs w:val="20"/>
        </w:rPr>
        <w:t xml:space="preserve">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43B62560" w14:textId="77777777" w:rsidR="004F5FA7" w:rsidRPr="00F51496" w:rsidRDefault="004F5FA7" w:rsidP="004F5FA7">
      <w:pPr>
        <w:ind w:left="357"/>
        <w:jc w:val="center"/>
        <w:rPr>
          <w:rFonts w:ascii="Arial" w:hAnsi="Arial" w:cs="Arial"/>
          <w:bCs/>
          <w:color w:val="000000"/>
          <w:sz w:val="20"/>
        </w:rPr>
      </w:pPr>
      <w:bookmarkStart w:id="108" w:name="_Hlk7427971"/>
      <w:r w:rsidRPr="003F0317">
        <w:rPr>
          <w:rFonts w:ascii="Arial" w:hAnsi="Arial" w:cs="Arial"/>
          <w:b/>
          <w:bCs/>
          <w:sz w:val="20"/>
          <w:bdr w:val="single" w:sz="4" w:space="0" w:color="auto"/>
          <w:shd w:val="clear" w:color="auto" w:fill="000000"/>
        </w:rPr>
        <w:t>Reasonable grounds</w:t>
      </w:r>
    </w:p>
    <w:p w14:paraId="3DC4A300" w14:textId="7F34C4E1" w:rsidR="004F5FA7" w:rsidRPr="005D78D5" w:rsidRDefault="004F5FA7" w:rsidP="004F5FA7">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09" w:name="_Hlk536626266"/>
      <w:r w:rsidRPr="005D78D5">
        <w:rPr>
          <w:rFonts w:ascii="Arial" w:hAnsi="Arial" w:cs="Arial"/>
          <w:sz w:val="20"/>
          <w:szCs w:val="20"/>
        </w:rPr>
        <w:t>person (</w:t>
      </w:r>
      <w:bookmarkStart w:id="110"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[1991] 2 VR 351</w:t>
      </w:r>
      <w:r>
        <w:rPr>
          <w:rFonts w:ascii="Arial" w:hAnsi="Arial" w:cs="Arial"/>
          <w:sz w:val="20"/>
          <w:szCs w:val="20"/>
        </w:rPr>
        <w:t xml:space="preserve">; </w:t>
      </w:r>
      <w:r w:rsidRPr="004F5FA7">
        <w:rPr>
          <w:rFonts w:ascii="Arial" w:hAnsi="Arial" w:cs="Arial"/>
          <w:i/>
          <w:iCs/>
          <w:sz w:val="20"/>
          <w:szCs w:val="20"/>
        </w:rPr>
        <w:t>James v The King</w:t>
      </w:r>
      <w:r>
        <w:rPr>
          <w:rFonts w:ascii="Arial" w:hAnsi="Arial" w:cs="Arial"/>
          <w:sz w:val="20"/>
          <w:szCs w:val="20"/>
        </w:rPr>
        <w:t xml:space="preserve"> [2025] VSCA 140, [107]</w:t>
      </w:r>
      <w:r w:rsidRPr="005D78D5">
        <w:rPr>
          <w:rFonts w:ascii="Arial" w:hAnsi="Arial" w:cs="Arial"/>
          <w:sz w:val="20"/>
          <w:szCs w:val="20"/>
        </w:rPr>
        <w:t xml:space="preserve">). </w:t>
      </w:r>
    </w:p>
    <w:bookmarkEnd w:id="109"/>
    <w:bookmarkEnd w:id="110"/>
    <w:p w14:paraId="3BAE09A6" w14:textId="77777777" w:rsidR="004F5FA7" w:rsidRPr="005D78D5" w:rsidRDefault="004F5FA7" w:rsidP="004F5FA7">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3B9C3424" w14:textId="77777777" w:rsidR="003C0CE9" w:rsidRPr="00F51496" w:rsidRDefault="00266AE3" w:rsidP="00E30B52">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lastRenderedPageBreak/>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38BDD5A4"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11" w:name="_Hlk7423734"/>
      <w:r w:rsidRPr="005D78D5">
        <w:rPr>
          <w:rFonts w:ascii="Arial" w:hAnsi="Arial" w:cs="Arial"/>
          <w:i/>
          <w:sz w:val="20"/>
          <w:szCs w:val="20"/>
        </w:rPr>
        <w:t xml:space="preserve">Walsh v Loughnan </w:t>
      </w:r>
      <w:r w:rsidR="00661912">
        <w:rPr>
          <w:rFonts w:ascii="Arial" w:hAnsi="Arial" w:cs="Arial"/>
          <w:sz w:val="20"/>
          <w:szCs w:val="20"/>
        </w:rPr>
        <w:t>[</w:t>
      </w:r>
      <w:r w:rsidRPr="005D78D5">
        <w:rPr>
          <w:rFonts w:ascii="Arial" w:hAnsi="Arial" w:cs="Arial"/>
          <w:sz w:val="20"/>
          <w:szCs w:val="20"/>
        </w:rPr>
        <w:t>1991</w:t>
      </w:r>
      <w:r w:rsidR="00661912">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11"/>
      <w:r w:rsidRPr="005D78D5">
        <w:rPr>
          <w:rFonts w:ascii="Arial" w:hAnsi="Arial" w:cs="Arial"/>
          <w:sz w:val="20"/>
          <w:szCs w:val="20"/>
        </w:rPr>
        <w:t xml:space="preserve">). </w:t>
      </w:r>
    </w:p>
    <w:p w14:paraId="130D3789" w14:textId="5C34D6DC"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w:t>
      </w:r>
      <w:r w:rsidR="00661912">
        <w:rPr>
          <w:rFonts w:ascii="Arial" w:hAnsi="Arial" w:cs="Arial"/>
          <w:sz w:val="20"/>
          <w:szCs w:val="20"/>
        </w:rPr>
        <w:t xml:space="preserve">; </w:t>
      </w:r>
      <w:r w:rsidR="00661912" w:rsidRPr="004F5FA7">
        <w:rPr>
          <w:rFonts w:ascii="Arial" w:hAnsi="Arial" w:cs="Arial"/>
          <w:i/>
          <w:iCs/>
          <w:sz w:val="20"/>
          <w:szCs w:val="20"/>
        </w:rPr>
        <w:t>James v The King</w:t>
      </w:r>
      <w:r w:rsidR="00661912">
        <w:rPr>
          <w:rFonts w:ascii="Arial" w:hAnsi="Arial" w:cs="Arial"/>
          <w:sz w:val="20"/>
          <w:szCs w:val="20"/>
        </w:rPr>
        <w:t xml:space="preserve"> [2025] VSCA 140, [107]</w:t>
      </w:r>
      <w:r w:rsidRPr="005D78D5">
        <w:rPr>
          <w:rFonts w:ascii="Arial" w:hAnsi="Arial" w:cs="Arial"/>
          <w:sz w:val="20"/>
          <w:szCs w:val="20"/>
        </w:rPr>
        <w:t xml:space="preserve">). </w:t>
      </w:r>
    </w:p>
    <w:p w14:paraId="7D1846BA" w14:textId="5B37A786"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bookmarkEnd w:id="108"/>
    <w:p w14:paraId="275E441C" w14:textId="0122B565"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The information upon which the arrester forms their belief depends on all of the circumstances that prevailed at the relevant time, including what the arrester saw, heard or did. </w:t>
      </w:r>
    </w:p>
    <w:p w14:paraId="6667A76F" w14:textId="14896B9F" w:rsidR="00BA5BE3" w:rsidRDefault="00661912" w:rsidP="009D6BC7">
      <w:pPr>
        <w:numPr>
          <w:ilvl w:val="0"/>
          <w:numId w:val="55"/>
        </w:numPr>
        <w:spacing w:before="120" w:after="120"/>
        <w:ind w:left="714" w:hanging="357"/>
        <w:jc w:val="both"/>
        <w:rPr>
          <w:rFonts w:ascii="Arial" w:hAnsi="Arial" w:cs="Arial"/>
          <w:sz w:val="20"/>
          <w:szCs w:val="20"/>
        </w:rPr>
      </w:pPr>
      <w:r>
        <w:rPr>
          <w:rFonts w:ascii="Arial" w:hAnsi="Arial" w:cs="Arial"/>
          <w:sz w:val="20"/>
          <w:szCs w:val="20"/>
        </w:rPr>
        <w:t>The</w:t>
      </w:r>
      <w:r w:rsidR="00BA5BE3" w:rsidRPr="005D78D5">
        <w:rPr>
          <w:rFonts w:ascii="Arial" w:hAnsi="Arial" w:cs="Arial"/>
          <w:sz w:val="20"/>
          <w:szCs w:val="20"/>
        </w:rPr>
        <w:t xml:space="preserve"> person (including a police officer) must have believed that a particular indictable offence occurred, and not simply any indictable offence generally (</w:t>
      </w:r>
      <w:r w:rsidR="00BA5BE3" w:rsidRPr="005D78D5">
        <w:rPr>
          <w:rFonts w:ascii="Arial" w:hAnsi="Arial" w:cs="Arial"/>
          <w:i/>
          <w:iCs/>
          <w:sz w:val="20"/>
          <w:szCs w:val="20"/>
        </w:rPr>
        <w:t>R v Vollmer</w:t>
      </w:r>
      <w:r w:rsidR="00BA5BE3" w:rsidRPr="005D78D5">
        <w:rPr>
          <w:rFonts w:ascii="Arial" w:hAnsi="Arial" w:cs="Arial"/>
          <w:sz w:val="20"/>
          <w:szCs w:val="20"/>
        </w:rPr>
        <w:t xml:space="preserve"> [1996] 1 VR 95</w:t>
      </w:r>
      <w:r>
        <w:rPr>
          <w:rFonts w:ascii="Arial" w:hAnsi="Arial" w:cs="Arial"/>
          <w:sz w:val="20"/>
          <w:szCs w:val="20"/>
        </w:rPr>
        <w:t xml:space="preserve">; </w:t>
      </w:r>
      <w:r w:rsidRPr="00661912">
        <w:rPr>
          <w:rFonts w:ascii="Arial" w:hAnsi="Arial" w:cs="Arial"/>
          <w:i/>
          <w:iCs/>
          <w:sz w:val="20"/>
          <w:szCs w:val="20"/>
        </w:rPr>
        <w:t>James v The King</w:t>
      </w:r>
      <w:r>
        <w:rPr>
          <w:rFonts w:ascii="Arial" w:hAnsi="Arial" w:cs="Arial"/>
          <w:sz w:val="20"/>
          <w:szCs w:val="20"/>
        </w:rPr>
        <w:t xml:space="preserve"> [2025] VSCA 140, [107], [126]</w:t>
      </w:r>
      <w:r w:rsidR="00BA5BE3" w:rsidRPr="005D78D5">
        <w:rPr>
          <w:rFonts w:ascii="Arial" w:hAnsi="Arial" w:cs="Arial"/>
          <w:sz w:val="20"/>
          <w:szCs w:val="20"/>
        </w:rPr>
        <w:t>).</w:t>
      </w:r>
    </w:p>
    <w:p w14:paraId="4B886C7F" w14:textId="6F8D22C1" w:rsidR="00661912" w:rsidRPr="005D78D5" w:rsidRDefault="00661912" w:rsidP="00FB26DA">
      <w:pPr>
        <w:widowControl w:val="0"/>
        <w:numPr>
          <w:ilvl w:val="0"/>
          <w:numId w:val="55"/>
        </w:numPr>
        <w:spacing w:before="120" w:after="120"/>
        <w:ind w:left="714" w:hanging="357"/>
        <w:jc w:val="both"/>
        <w:rPr>
          <w:rFonts w:ascii="Arial" w:hAnsi="Arial" w:cs="Arial"/>
          <w:sz w:val="20"/>
          <w:szCs w:val="20"/>
        </w:rPr>
      </w:pPr>
      <w:r>
        <w:rPr>
          <w:rFonts w:ascii="Arial" w:hAnsi="Arial" w:cs="Arial"/>
          <w:sz w:val="20"/>
          <w:szCs w:val="20"/>
        </w:rPr>
        <w:t>While the primary focus of arrest powers is the person’s subjective belief, it is possible for an arrest to be valid where the person has a lawful basis for the arrest, but mistakenly relies on an unlawful basis (</w:t>
      </w:r>
      <w:r w:rsidRPr="00661912">
        <w:rPr>
          <w:rFonts w:ascii="Arial" w:hAnsi="Arial" w:cs="Arial"/>
          <w:i/>
          <w:iCs/>
          <w:sz w:val="20"/>
          <w:szCs w:val="20"/>
        </w:rPr>
        <w:t>James v The King</w:t>
      </w:r>
      <w:r>
        <w:rPr>
          <w:rFonts w:ascii="Arial" w:hAnsi="Arial" w:cs="Arial"/>
          <w:sz w:val="20"/>
          <w:szCs w:val="20"/>
        </w:rPr>
        <w:t xml:space="preserve"> [2025] VSCA 140, [116]; </w:t>
      </w:r>
      <w:r w:rsidRPr="00661912">
        <w:rPr>
          <w:rFonts w:ascii="Arial" w:hAnsi="Arial" w:cs="Arial"/>
          <w:i/>
          <w:iCs/>
          <w:sz w:val="20"/>
          <w:szCs w:val="20"/>
        </w:rPr>
        <w:t>Warke v Daire</w:t>
      </w:r>
      <w:r>
        <w:rPr>
          <w:rFonts w:ascii="Arial" w:hAnsi="Arial" w:cs="Arial"/>
          <w:sz w:val="20"/>
          <w:szCs w:val="20"/>
        </w:rPr>
        <w:t xml:space="preserve"> [1983] 32 SASR 321; </w:t>
      </w:r>
      <w:r w:rsidRPr="00661912">
        <w:rPr>
          <w:rFonts w:ascii="Arial" w:hAnsi="Arial" w:cs="Arial"/>
          <w:i/>
          <w:iCs/>
          <w:sz w:val="20"/>
          <w:szCs w:val="20"/>
        </w:rPr>
        <w:t>Kershaw v The King</w:t>
      </w:r>
      <w:r>
        <w:rPr>
          <w:rFonts w:ascii="Arial" w:hAnsi="Arial" w:cs="Arial"/>
          <w:sz w:val="20"/>
          <w:szCs w:val="20"/>
        </w:rPr>
        <w:t xml:space="preserve"> [2024] NSWCCA 27, [78]-[80]).</w:t>
      </w:r>
    </w:p>
    <w:p w14:paraId="4515551E" w14:textId="77777777" w:rsidR="003C0CE9" w:rsidRPr="00F51496" w:rsidRDefault="00E537EE" w:rsidP="00167526">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F66D5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29B94744"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F66D57">
        <w:rPr>
          <w:b w:val="0"/>
          <w:sz w:val="20"/>
          <w:szCs w:val="20"/>
        </w:rPr>
        <w:t xml:space="preserve"> (s.462A).</w:t>
      </w:r>
    </w:p>
    <w:p w14:paraId="151E4BE1" w14:textId="3741020E" w:rsidR="00BA5BE3" w:rsidRPr="005D78D5" w:rsidRDefault="00BA5BE3" w:rsidP="00A85AE5">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2"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2"/>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24A98BAC" w14:textId="77777777" w:rsidR="00FA752D"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The level of force that is reasonable is to be determined objectively.</w:t>
      </w:r>
    </w:p>
    <w:p w14:paraId="4571DB0D" w14:textId="12F00F50" w:rsidR="00BA5BE3" w:rsidRPr="005D78D5" w:rsidRDefault="00FA752D" w:rsidP="00FB26DA">
      <w:pPr>
        <w:widowControl w:val="0"/>
        <w:numPr>
          <w:ilvl w:val="0"/>
          <w:numId w:val="55"/>
        </w:numPr>
        <w:spacing w:before="120" w:after="120"/>
        <w:ind w:left="714" w:hanging="357"/>
        <w:jc w:val="both"/>
        <w:rPr>
          <w:rFonts w:ascii="Arial" w:hAnsi="Arial" w:cs="Arial"/>
          <w:bCs/>
          <w:sz w:val="20"/>
          <w:szCs w:val="20"/>
        </w:rPr>
      </w:pPr>
      <w:r>
        <w:rPr>
          <w:rFonts w:ascii="Arial" w:hAnsi="Arial" w:cs="Arial"/>
          <w:bCs/>
          <w:sz w:val="20"/>
          <w:szCs w:val="20"/>
        </w:rPr>
        <w:t>Use of force beyond that permitted by s.462A will take the police outside the scope of their duty, which may be relevant where a person is charged with offences against a police officer ‘on duty’ (</w:t>
      </w:r>
      <w:r w:rsidRPr="00FA752D">
        <w:rPr>
          <w:rFonts w:ascii="Arial" w:hAnsi="Arial" w:cs="Arial"/>
          <w:bCs/>
          <w:i/>
          <w:iCs/>
          <w:sz w:val="20"/>
          <w:szCs w:val="20"/>
        </w:rPr>
        <w:t>James v The King</w:t>
      </w:r>
      <w:r>
        <w:rPr>
          <w:rFonts w:ascii="Arial" w:hAnsi="Arial" w:cs="Arial"/>
          <w:bCs/>
          <w:sz w:val="20"/>
          <w:szCs w:val="20"/>
        </w:rPr>
        <w:t xml:space="preserve"> [2025] VSCA 140, [160]).</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3" w:name="_Hlk536624263"/>
      <w:r w:rsidRPr="005D78D5">
        <w:rPr>
          <w:rFonts w:ascii="Arial" w:hAnsi="Arial" w:cs="Arial"/>
          <w:sz w:val="20"/>
          <w:szCs w:val="20"/>
        </w:rPr>
        <w:t>(</w:t>
      </w:r>
      <w:bookmarkStart w:id="114"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3"/>
    </w:p>
    <w:bookmarkEnd w:id="114"/>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1E883DC4"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There is no requirement that the other person be seized or subjected to physical force. There </w:t>
      </w:r>
      <w:r w:rsidRPr="005D78D5">
        <w:rPr>
          <w:rFonts w:ascii="Arial" w:hAnsi="Arial" w:cs="Arial"/>
          <w:sz w:val="20"/>
          <w:szCs w:val="20"/>
        </w:rPr>
        <w:lastRenderedPageBreak/>
        <w:t>may be an arrest by mere words (</w:t>
      </w:r>
      <w:r w:rsidRPr="005D78D5">
        <w:rPr>
          <w:rFonts w:ascii="Arial" w:hAnsi="Arial" w:cs="Arial"/>
          <w:i/>
          <w:sz w:val="20"/>
          <w:szCs w:val="20"/>
        </w:rPr>
        <w:t xml:space="preserve">Alderson v Booth </w:t>
      </w:r>
      <w:r w:rsidRPr="005D78D5">
        <w:rPr>
          <w:rFonts w:ascii="Arial" w:hAnsi="Arial" w:cs="Arial"/>
          <w:sz w:val="20"/>
          <w:szCs w:val="20"/>
        </w:rPr>
        <w:t>[1969] 2 QB 216).</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5" w:name="_Hlk5006482"/>
      <w:r w:rsidRPr="005D78D5">
        <w:rPr>
          <w:rFonts w:ascii="Arial" w:hAnsi="Arial" w:cs="Arial"/>
          <w:bCs/>
          <w:sz w:val="20"/>
          <w:szCs w:val="20"/>
          <w:lang w:val="en"/>
        </w:rPr>
        <w:t xml:space="preserve">There will be </w:t>
      </w:r>
      <w:proofErr w:type="gramStart"/>
      <w:r w:rsidRPr="005D78D5">
        <w:rPr>
          <w:rFonts w:ascii="Arial" w:hAnsi="Arial" w:cs="Arial"/>
          <w:bCs/>
          <w:sz w:val="20"/>
          <w:szCs w:val="20"/>
          <w:lang w:val="en"/>
        </w:rPr>
        <w:t>a sufficient</w:t>
      </w:r>
      <w:proofErr w:type="gramEnd"/>
      <w:r w:rsidRPr="005D78D5">
        <w:rPr>
          <w:rFonts w:ascii="Arial" w:hAnsi="Arial" w:cs="Arial"/>
          <w:bCs/>
          <w:sz w:val="20"/>
          <w:szCs w:val="20"/>
          <w:lang w:val="en"/>
        </w:rPr>
        <w:t xml:space="preserve">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167526">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5"/>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6"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A752D">
      <w:pPr>
        <w:pStyle w:val="Subheading1Char"/>
        <w:keepNext w:val="0"/>
        <w:keepLines w:val="0"/>
        <w:widowControl w:val="0"/>
        <w:numPr>
          <w:ilvl w:val="0"/>
          <w:numId w:val="55"/>
        </w:numPr>
        <w:spacing w:before="120" w:after="120"/>
        <w:ind w:left="714" w:hanging="357"/>
        <w:jc w:val="both"/>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A752D">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6"/>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6BB6498A" w:rsidR="00BA5BE3" w:rsidRPr="005D78D5" w:rsidRDefault="00BA5BE3" w:rsidP="00FA752D">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7"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7"/>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[2019] SASCFC 41).</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4B301BF5"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(1935) SR (NSW) 182).</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8"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8"/>
    </w:p>
    <w:p w14:paraId="4487A274" w14:textId="77777777" w:rsidR="00BA5BE3" w:rsidRPr="005D78D5" w:rsidRDefault="00BA5BE3" w:rsidP="00A85AE5">
      <w:pPr>
        <w:numPr>
          <w:ilvl w:val="0"/>
          <w:numId w:val="55"/>
        </w:numPr>
        <w:spacing w:before="120"/>
        <w:ind w:left="714" w:hanging="357"/>
        <w:jc w:val="both"/>
        <w:rPr>
          <w:rFonts w:ascii="Arial" w:hAnsi="Arial" w:cs="Arial"/>
          <w:sz w:val="20"/>
          <w:szCs w:val="20"/>
        </w:rPr>
      </w:pPr>
      <w:bookmarkStart w:id="119"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0"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0"/>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A752D">
      <w:pPr>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9"/>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32C80DC0" w14:textId="77777777" w:rsidR="00F5327B" w:rsidRDefault="00F5327B" w:rsidP="00F5327B">
      <w:pPr>
        <w:jc w:val="both"/>
        <w:rPr>
          <w:rFonts w:ascii="Arial" w:hAnsi="Arial" w:cs="Arial"/>
          <w:sz w:val="20"/>
        </w:rPr>
      </w:pPr>
    </w:p>
    <w:p w14:paraId="3FC43E37" w14:textId="2330ECC4" w:rsidR="00F5327B" w:rsidRDefault="00F5327B" w:rsidP="00F5327B">
      <w:pPr>
        <w:jc w:val="both"/>
        <w:rPr>
          <w:rFonts w:ascii="Arial" w:hAnsi="Arial" w:cs="Arial"/>
          <w:sz w:val="20"/>
        </w:rPr>
      </w:pPr>
      <w:r>
        <w:rPr>
          <w:rFonts w:ascii="Arial" w:hAnsi="Arial" w:cs="Arial"/>
          <w:sz w:val="20"/>
        </w:rPr>
        <w:t xml:space="preserve">In </w:t>
      </w:r>
      <w:proofErr w:type="spellStart"/>
      <w:r w:rsidRPr="0067468B">
        <w:rPr>
          <w:rFonts w:ascii="Arial" w:hAnsi="Arial" w:cs="Arial"/>
          <w:i/>
          <w:iCs/>
          <w:sz w:val="20"/>
        </w:rPr>
        <w:t>Slaveski</w:t>
      </w:r>
      <w:proofErr w:type="spellEnd"/>
      <w:r w:rsidRPr="0067468B">
        <w:rPr>
          <w:rFonts w:ascii="Arial" w:hAnsi="Arial" w:cs="Arial"/>
          <w:i/>
          <w:iCs/>
          <w:sz w:val="20"/>
        </w:rPr>
        <w:t xml:space="preserve"> v Victoria</w:t>
      </w:r>
      <w:r>
        <w:rPr>
          <w:rFonts w:ascii="Arial" w:hAnsi="Arial" w:cs="Arial"/>
          <w:sz w:val="20"/>
        </w:rPr>
        <w:t xml:space="preserve"> [2010] VSC 441 the plaintiff – who was assisted by his wife as a McKenzie friend for the first part of the 115-day trial and as a litigation guardian and lay advocate for the remaining part – had sued the State of Victoria and 23 current or former members of Victoria Police seeking damages for assault and battery, false imprisonment, malicious prosecution, defamation, trespass to land, trespass to goods, conversion, detinue and conversion arising from 13 incidents that occurred between September 2000 and May 2007. He was successful in obtaining an award of damages of $28,300 in respect of 6 findings of trespass by police arising from an incident on 13 December 2005 in which Kyrou J found that </w:t>
      </w:r>
      <w:r w:rsidRPr="00EE6EDF">
        <w:rPr>
          <w:rFonts w:ascii="Arial" w:hAnsi="Arial" w:cs="Arial"/>
          <w:sz w:val="20"/>
          <w:szCs w:val="20"/>
        </w:rPr>
        <w:t xml:space="preserve">seven detectives had remained at </w:t>
      </w:r>
      <w:r>
        <w:rPr>
          <w:rFonts w:ascii="Arial" w:hAnsi="Arial" w:cs="Arial"/>
          <w:sz w:val="20"/>
          <w:szCs w:val="20"/>
        </w:rPr>
        <w:t xml:space="preserve">Mr </w:t>
      </w:r>
      <w:proofErr w:type="spellStart"/>
      <w:r>
        <w:rPr>
          <w:rFonts w:ascii="Arial" w:hAnsi="Arial" w:cs="Arial"/>
          <w:sz w:val="20"/>
          <w:szCs w:val="20"/>
        </w:rPr>
        <w:t>Slaveski’s</w:t>
      </w:r>
      <w:proofErr w:type="spellEnd"/>
      <w:r w:rsidRPr="00EE6EDF">
        <w:rPr>
          <w:rFonts w:ascii="Arial" w:hAnsi="Arial" w:cs="Arial"/>
          <w:sz w:val="20"/>
          <w:szCs w:val="20"/>
        </w:rPr>
        <w:t xml:space="preserve"> shop for 30 minutes longer than was reasonably necessary to execute </w:t>
      </w:r>
      <w:r>
        <w:rPr>
          <w:rFonts w:ascii="Arial" w:hAnsi="Arial" w:cs="Arial"/>
          <w:sz w:val="20"/>
          <w:szCs w:val="20"/>
        </w:rPr>
        <w:t>a</w:t>
      </w:r>
      <w:r w:rsidRPr="00EE6EDF">
        <w:rPr>
          <w:rFonts w:ascii="Arial" w:hAnsi="Arial" w:cs="Arial"/>
          <w:sz w:val="20"/>
          <w:szCs w:val="20"/>
        </w:rPr>
        <w:t xml:space="preserve"> search warrant. </w:t>
      </w:r>
      <w:r>
        <w:rPr>
          <w:rFonts w:ascii="Arial" w:hAnsi="Arial" w:cs="Arial"/>
          <w:sz w:val="20"/>
          <w:szCs w:val="20"/>
        </w:rPr>
        <w:t xml:space="preserve">During that period they did </w:t>
      </w:r>
      <w:r w:rsidRPr="00EE6EDF">
        <w:rPr>
          <w:rFonts w:ascii="Arial" w:hAnsi="Arial" w:cs="Arial"/>
          <w:sz w:val="20"/>
          <w:szCs w:val="20"/>
        </w:rPr>
        <w:t>not have any lawful authority to be in the shop and therefore committed trespasses to land</w:t>
      </w:r>
      <w:r>
        <w:rPr>
          <w:rFonts w:ascii="Arial" w:hAnsi="Arial" w:cs="Arial"/>
          <w:sz w:val="20"/>
        </w:rPr>
        <w:t>. All other claims were dismissed. In the 45-page Part 2 of his 655-page judgment, his Honour discussed and analysed various aspects of</w:t>
      </w:r>
      <w:r w:rsidRPr="00F5327B">
        <w:rPr>
          <w:rFonts w:ascii="Arial" w:hAnsi="Arial" w:cs="Arial"/>
          <w:b/>
          <w:bCs/>
          <w:sz w:val="20"/>
        </w:rPr>
        <w:t xml:space="preserve"> Police Powers </w:t>
      </w:r>
      <w:r w:rsidR="00765717" w:rsidRPr="00765717">
        <w:rPr>
          <w:rFonts w:ascii="Arial" w:hAnsi="Arial" w:cs="Arial"/>
          <w:sz w:val="20"/>
        </w:rPr>
        <w:t>(including Powers of Arrest)</w:t>
      </w:r>
      <w:r w:rsidR="00765717">
        <w:rPr>
          <w:rFonts w:ascii="Arial" w:hAnsi="Arial" w:cs="Arial"/>
          <w:b/>
          <w:bCs/>
          <w:sz w:val="20"/>
        </w:rPr>
        <w:t xml:space="preserve"> </w:t>
      </w:r>
      <w:r w:rsidR="00765717">
        <w:rPr>
          <w:rFonts w:ascii="Arial" w:hAnsi="Arial" w:cs="Arial"/>
          <w:sz w:val="20"/>
        </w:rPr>
        <w:t xml:space="preserve">at [89]-[220] </w:t>
      </w:r>
      <w:r>
        <w:rPr>
          <w:rFonts w:ascii="Arial" w:hAnsi="Arial" w:cs="Arial"/>
          <w:sz w:val="20"/>
        </w:rPr>
        <w:t>under the</w:t>
      </w:r>
      <w:r w:rsidR="00765717">
        <w:rPr>
          <w:rFonts w:ascii="Arial" w:hAnsi="Arial" w:cs="Arial"/>
          <w:sz w:val="20"/>
        </w:rPr>
        <w:t>se</w:t>
      </w:r>
      <w:r>
        <w:rPr>
          <w:rFonts w:ascii="Arial" w:hAnsi="Arial" w:cs="Arial"/>
          <w:sz w:val="20"/>
        </w:rPr>
        <w:t xml:space="preserve"> headings</w:t>
      </w:r>
      <w:r w:rsidR="00765717">
        <w:rPr>
          <w:rFonts w:ascii="Arial" w:hAnsi="Arial" w:cs="Arial"/>
          <w:sz w:val="20"/>
        </w:rPr>
        <w:t xml:space="preserve"> and page references</w:t>
      </w:r>
      <w:r>
        <w:rPr>
          <w:rFonts w:ascii="Arial" w:hAnsi="Arial" w:cs="Arial"/>
          <w:sz w:val="20"/>
        </w:rPr>
        <w:t>:</w:t>
      </w:r>
    </w:p>
    <w:p w14:paraId="6693980C" w14:textId="77777777" w:rsidR="00F5327B" w:rsidRPr="008F100D" w:rsidRDefault="00F5327B" w:rsidP="00E30B52">
      <w:pPr>
        <w:pStyle w:val="TOC1"/>
        <w:keepNext/>
        <w:keepLines/>
        <w:widowControl/>
        <w:spacing w:before="60"/>
        <w:rPr>
          <w:rFonts w:ascii="Arial" w:hAnsi="Arial" w:cs="Arial"/>
          <w:b w:val="0"/>
          <w:sz w:val="20"/>
          <w:lang w:eastAsia="en-AU"/>
        </w:rPr>
      </w:pPr>
      <w:r w:rsidRPr="008F100D">
        <w:rPr>
          <w:rFonts w:ascii="Arial" w:hAnsi="Arial" w:cs="Arial"/>
          <w:sz w:val="20"/>
        </w:rPr>
        <w:lastRenderedPageBreak/>
        <w:t>PART 2 – POLICE POWERS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32</w:t>
      </w:r>
      <w:r w:rsidRPr="008F100D">
        <w:rPr>
          <w:rFonts w:ascii="Arial" w:hAnsi="Arial" w:cs="Arial"/>
          <w:sz w:val="20"/>
        </w:rPr>
        <w:fldChar w:fldCharType="end"/>
      </w:r>
    </w:p>
    <w:p w14:paraId="473CFCEB"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(1) Arrest without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09BFA72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Power of arrest conferred by s 459 of the Crimes Act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187D4117"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requirements for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35</w:t>
      </w:r>
      <w:r w:rsidRPr="008F100D">
        <w:rPr>
          <w:rFonts w:ascii="Arial" w:hAnsi="Arial" w:cs="Arial"/>
          <w:sz w:val="20"/>
        </w:rPr>
        <w:fldChar w:fldCharType="end"/>
      </w:r>
    </w:p>
    <w:p w14:paraId="1836DDBC" w14:textId="08D5F645"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Deprivation of liberty</w:t>
      </w:r>
      <w:r>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_Toc273702752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0BE528A0" w14:textId="4EBAEC9E"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arrest</w:t>
      </w:r>
      <w:r w:rsidR="003F69B2">
        <w:rPr>
          <w:rFonts w:ascii="Arial" w:hAnsi="Arial" w:cs="Arial"/>
          <w:sz w:val="18"/>
          <w:szCs w:val="18"/>
        </w:rPr>
        <w:tab/>
      </w:r>
      <w:r w:rsidRPr="008F100D">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_Toc273702753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715445DC" w14:textId="77777777"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the reason for the arrest</w:t>
      </w:r>
      <w:r w:rsidRPr="008F100D">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_Toc273702754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37</w:t>
      </w:r>
      <w:r w:rsidRPr="008F100D">
        <w:rPr>
          <w:rFonts w:ascii="Arial" w:hAnsi="Arial" w:cs="Arial"/>
          <w:sz w:val="18"/>
          <w:szCs w:val="18"/>
        </w:rPr>
        <w:fldChar w:fldCharType="end"/>
      </w:r>
    </w:p>
    <w:p w14:paraId="4908EA8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force</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_Toc273702755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39</w:t>
      </w:r>
      <w:r w:rsidRPr="008F100D">
        <w:rPr>
          <w:rFonts w:ascii="Arial" w:hAnsi="Arial" w:cs="Arial"/>
          <w:sz w:val="20"/>
        </w:rPr>
        <w:fldChar w:fldCharType="end"/>
      </w:r>
    </w:p>
    <w:p w14:paraId="761B1722"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handcuffs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_Toc273702756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42</w:t>
      </w:r>
      <w:r w:rsidRPr="008F100D">
        <w:rPr>
          <w:rFonts w:ascii="Arial" w:hAnsi="Arial" w:cs="Arial"/>
          <w:sz w:val="20"/>
        </w:rPr>
        <w:fldChar w:fldCharType="end"/>
      </w:r>
    </w:p>
    <w:p w14:paraId="0853737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Detention of arrested person in custody</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43</w:t>
      </w:r>
      <w:r w:rsidRPr="008F100D">
        <w:rPr>
          <w:rFonts w:ascii="Arial" w:hAnsi="Arial" w:cs="Arial"/>
          <w:sz w:val="20"/>
        </w:rPr>
        <w:fldChar w:fldCharType="end"/>
      </w:r>
    </w:p>
    <w:p w14:paraId="0482008A"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A lawful arrest is not vitiated by subsequent unlawful conduct by the arrester</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0A5B7338"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(2) Entry onto premises to effect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715FF0F3"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(3) Search of property pursuant to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08AB90AB"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background</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38D9A34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Crimes Act, Magistrates’ Court Act and relevant regulations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_Toc273702762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48</w:t>
      </w:r>
      <w:r w:rsidRPr="008F100D">
        <w:rPr>
          <w:rFonts w:ascii="Arial" w:hAnsi="Arial" w:cs="Arial"/>
          <w:sz w:val="20"/>
        </w:rPr>
        <w:fldChar w:fldCharType="end"/>
      </w:r>
    </w:p>
    <w:p w14:paraId="105A76C6"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Execution of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_Toc273702763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50</w:t>
      </w:r>
      <w:r w:rsidRPr="008F100D">
        <w:rPr>
          <w:rFonts w:ascii="Arial" w:hAnsi="Arial" w:cs="Arial"/>
          <w:sz w:val="20"/>
        </w:rPr>
        <w:fldChar w:fldCharType="end"/>
      </w:r>
    </w:p>
    <w:p w14:paraId="798B4D70" w14:textId="23081B66"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Belief on reasonable grounds required to seize items under warrant</w:t>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_Toc273702764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52</w:t>
      </w:r>
      <w:r w:rsidRPr="00484CE2">
        <w:rPr>
          <w:rFonts w:ascii="Arial" w:hAnsi="Arial" w:cs="Arial"/>
          <w:sz w:val="18"/>
          <w:szCs w:val="18"/>
        </w:rPr>
        <w:fldChar w:fldCharType="end"/>
      </w:r>
    </w:p>
    <w:p w14:paraId="7026B4C6" w14:textId="090FD50D"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Obligation to act reasonably in executing search warrant</w:t>
      </w:r>
      <w:r w:rsidR="003F69B2">
        <w:rPr>
          <w:rFonts w:ascii="Arial" w:hAnsi="Arial" w:cs="Arial"/>
          <w:sz w:val="18"/>
          <w:szCs w:val="18"/>
        </w:rPr>
        <w:tab/>
      </w:r>
      <w:r w:rsidRPr="00484CE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_Toc273702765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53</w:t>
      </w:r>
      <w:r w:rsidRPr="00484CE2">
        <w:rPr>
          <w:rFonts w:ascii="Arial" w:hAnsi="Arial" w:cs="Arial"/>
          <w:sz w:val="18"/>
          <w:szCs w:val="18"/>
        </w:rPr>
        <w:fldChar w:fldCharType="end"/>
      </w:r>
    </w:p>
    <w:p w14:paraId="17F21023" w14:textId="41EC4865"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Factors affecting reasonableness of a search</w:t>
      </w:r>
      <w:r w:rsidR="003F69B2">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_Toc273702766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57</w:t>
      </w:r>
      <w:r w:rsidRPr="00484CE2">
        <w:rPr>
          <w:rFonts w:ascii="Arial" w:hAnsi="Arial" w:cs="Arial"/>
          <w:sz w:val="18"/>
          <w:szCs w:val="18"/>
        </w:rPr>
        <w:fldChar w:fldCharType="end"/>
      </w:r>
    </w:p>
    <w:p w14:paraId="3C61BA19"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Photographing and filming the execution of a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59</w:t>
      </w:r>
      <w:r w:rsidRPr="008F100D">
        <w:rPr>
          <w:rFonts w:ascii="Arial" w:hAnsi="Arial" w:cs="Arial"/>
          <w:sz w:val="20"/>
        </w:rPr>
        <w:fldChar w:fldCharType="end"/>
      </w:r>
    </w:p>
    <w:p w14:paraId="0C2D3171"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Duty to carry seized items before Magistrates’ Court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66</w:t>
      </w:r>
      <w:r w:rsidRPr="008F100D">
        <w:rPr>
          <w:rFonts w:ascii="Arial" w:hAnsi="Arial" w:cs="Arial"/>
          <w:sz w:val="20"/>
        </w:rPr>
        <w:fldChar w:fldCharType="end"/>
      </w:r>
    </w:p>
    <w:p w14:paraId="3CCE8628" w14:textId="77777777" w:rsidR="00F5327B" w:rsidRPr="00EE6EDF" w:rsidRDefault="00F5327B" w:rsidP="00F5327B">
      <w:pPr>
        <w:pStyle w:val="TOC1"/>
        <w:spacing w:before="60"/>
        <w:rPr>
          <w:rFonts w:ascii="Arial" w:hAnsi="Arial" w:cs="Arial"/>
          <w:b w:val="0"/>
          <w:sz w:val="20"/>
          <w:lang w:eastAsia="en-AU"/>
        </w:rPr>
      </w:pPr>
      <w:r w:rsidRPr="00EE6EDF">
        <w:rPr>
          <w:rFonts w:ascii="Arial" w:hAnsi="Arial" w:cs="Arial"/>
          <w:sz w:val="20"/>
        </w:rPr>
        <w:t>(4) Relevant provisions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_Toc273702769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59FD78A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Legal status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_Toc273702770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6C0AB3D9"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Conducting and reporting investigations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_Toc273702771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68</w:t>
      </w:r>
      <w:r w:rsidRPr="00EE6EDF">
        <w:rPr>
          <w:rFonts w:ascii="Arial" w:hAnsi="Arial" w:cs="Arial"/>
          <w:sz w:val="20"/>
        </w:rPr>
        <w:fldChar w:fldCharType="end"/>
      </w:r>
    </w:p>
    <w:p w14:paraId="71A27E7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Police identification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_Toc273702772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01DABE81"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Effecting arrest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_Toc273702773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3FCB068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Use of handcuffs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_Toc273702774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AC6FEBA"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Execution of search warrant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_Toc273702775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F271C8E"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Non involvement in private civil disputes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_Toc273702776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72</w:t>
      </w:r>
      <w:r w:rsidRPr="00EE6EDF">
        <w:rPr>
          <w:rFonts w:ascii="Arial" w:hAnsi="Arial" w:cs="Arial"/>
          <w:sz w:val="20"/>
        </w:rPr>
        <w:fldChar w:fldCharType="end"/>
      </w:r>
    </w:p>
    <w:p w14:paraId="4A7F5E82"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Conflict of interest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_Toc273702777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73</w:t>
      </w:r>
      <w:r w:rsidRPr="00EE6EDF">
        <w:rPr>
          <w:rFonts w:ascii="Arial" w:hAnsi="Arial" w:cs="Arial"/>
          <w:sz w:val="20"/>
        </w:rPr>
        <w:fldChar w:fldCharType="end"/>
      </w:r>
    </w:p>
    <w:p w14:paraId="135982D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Communicating outcome of investigation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_Toc273702778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BFDFF65"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Return of seized property</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C6CC3F1" w14:textId="77777777" w:rsidR="00400DBA" w:rsidRDefault="00400DBA" w:rsidP="00400DBA">
      <w:pPr>
        <w:ind w:left="720" w:hanging="720"/>
        <w:jc w:val="both"/>
        <w:rPr>
          <w:rFonts w:ascii="Arial" w:hAnsi="Arial" w:cs="Arial"/>
          <w:sz w:val="20"/>
          <w:szCs w:val="20"/>
        </w:rPr>
      </w:pPr>
    </w:p>
    <w:p w14:paraId="67EB4830" w14:textId="711E1672" w:rsidR="00093781" w:rsidRDefault="00093781" w:rsidP="00093781">
      <w:pPr>
        <w:jc w:val="both"/>
        <w:rPr>
          <w:rFonts w:ascii="Arial" w:hAnsi="Arial" w:cs="Arial"/>
          <w:sz w:val="20"/>
          <w:szCs w:val="20"/>
        </w:rPr>
      </w:pPr>
      <w:r>
        <w:rPr>
          <w:rFonts w:ascii="Arial" w:hAnsi="Arial" w:cs="Arial"/>
          <w:sz w:val="20"/>
          <w:szCs w:val="20"/>
        </w:rPr>
        <w:t xml:space="preserve">Specific police </w:t>
      </w:r>
      <w:r w:rsidR="0095748D">
        <w:rPr>
          <w:rFonts w:ascii="Arial" w:hAnsi="Arial" w:cs="Arial"/>
          <w:sz w:val="20"/>
          <w:szCs w:val="20"/>
        </w:rPr>
        <w:t xml:space="preserve">power </w:t>
      </w:r>
      <w:r>
        <w:rPr>
          <w:rFonts w:ascii="Arial" w:hAnsi="Arial" w:cs="Arial"/>
          <w:sz w:val="20"/>
          <w:szCs w:val="20"/>
        </w:rPr>
        <w:t xml:space="preserve">to arrest a young person in a </w:t>
      </w:r>
      <w:r w:rsidR="0095748D">
        <w:rPr>
          <w:rFonts w:ascii="Arial" w:hAnsi="Arial" w:cs="Arial"/>
          <w:sz w:val="20"/>
          <w:szCs w:val="20"/>
        </w:rPr>
        <w:t xml:space="preserve">youth justice centre or a </w:t>
      </w:r>
      <w:r>
        <w:rPr>
          <w:rFonts w:ascii="Arial" w:hAnsi="Arial" w:cs="Arial"/>
          <w:sz w:val="20"/>
          <w:szCs w:val="20"/>
        </w:rPr>
        <w:t xml:space="preserve">remand centre </w:t>
      </w:r>
      <w:r w:rsidR="0095748D">
        <w:rPr>
          <w:rFonts w:ascii="Arial" w:hAnsi="Arial" w:cs="Arial"/>
          <w:sz w:val="20"/>
          <w:szCs w:val="20"/>
        </w:rPr>
        <w:t xml:space="preserve">on the request of the officer in charge of the centre </w:t>
      </w:r>
      <w:r>
        <w:rPr>
          <w:rFonts w:ascii="Arial" w:hAnsi="Arial" w:cs="Arial"/>
          <w:sz w:val="20"/>
          <w:szCs w:val="20"/>
        </w:rPr>
        <w:t xml:space="preserve">is conferred by ss.491 &amp; 491A of the </w:t>
      </w:r>
      <w:r w:rsidRPr="00093781">
        <w:rPr>
          <w:rFonts w:ascii="Arial" w:hAnsi="Arial" w:cs="Arial"/>
          <w:i/>
          <w:iCs/>
          <w:sz w:val="20"/>
          <w:szCs w:val="20"/>
        </w:rPr>
        <w:t>Children, Youth and Families Act 2005</w:t>
      </w:r>
      <w:r>
        <w:rPr>
          <w:rFonts w:ascii="Arial" w:hAnsi="Arial" w:cs="Arial"/>
          <w:sz w:val="20"/>
          <w:szCs w:val="20"/>
        </w:rPr>
        <w:t>:</w:t>
      </w:r>
    </w:p>
    <w:p w14:paraId="2606CA6E" w14:textId="35BD7C0A" w:rsidR="0095748D" w:rsidRPr="004C5E97" w:rsidRDefault="0095748D" w:rsidP="0095748D">
      <w:pPr>
        <w:pStyle w:val="Heading2"/>
        <w:numPr>
          <w:ilvl w:val="0"/>
          <w:numId w:val="77"/>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 CYFA: Power of police to arrest person in youth justice centre</w:t>
      </w:r>
    </w:p>
    <w:p w14:paraId="0AFB4A8B" w14:textId="0A0E8FCB" w:rsidR="0095748D" w:rsidRPr="004C5E97" w:rsidRDefault="0095748D" w:rsidP="0095748D">
      <w:pPr>
        <w:pStyle w:val="ListParagraph"/>
        <w:numPr>
          <w:ilvl w:val="0"/>
          <w:numId w:val="78"/>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youth justice centre, without warrant apprehend and take before a bail justice or the Magistrates’ Court to be dealt with according to law, a person of or above the age of 18 years who–</w:t>
      </w:r>
    </w:p>
    <w:p w14:paraId="65676579" w14:textId="458A1961" w:rsidR="0095748D" w:rsidRDefault="0095748D" w:rsidP="0095748D">
      <w:pPr>
        <w:numPr>
          <w:ilvl w:val="0"/>
          <w:numId w:val="79"/>
        </w:numPr>
        <w:ind w:left="1077" w:hanging="357"/>
        <w:jc w:val="both"/>
        <w:rPr>
          <w:rFonts w:ascii="Arial" w:hAnsi="Arial" w:cs="Arial"/>
          <w:sz w:val="20"/>
        </w:rPr>
      </w:pPr>
      <w:r>
        <w:rPr>
          <w:rFonts w:ascii="Arial" w:hAnsi="Arial" w:cs="Arial"/>
          <w:sz w:val="20"/>
        </w:rPr>
        <w:t>is serving a period of detention in the youth justice centre; and</w:t>
      </w:r>
    </w:p>
    <w:p w14:paraId="4AACCEE3" w14:textId="4DAAFDFE" w:rsidR="0095748D" w:rsidRDefault="0095748D" w:rsidP="0095748D">
      <w:pPr>
        <w:numPr>
          <w:ilvl w:val="0"/>
          <w:numId w:val="79"/>
        </w:numPr>
        <w:ind w:left="1077" w:hanging="357"/>
        <w:jc w:val="both"/>
        <w:rPr>
          <w:rFonts w:ascii="Arial" w:hAnsi="Arial" w:cs="Arial"/>
          <w:sz w:val="20"/>
        </w:rPr>
      </w:pPr>
      <w:r>
        <w:rPr>
          <w:rFonts w:ascii="Arial" w:hAnsi="Arial" w:cs="Arial"/>
          <w:sz w:val="20"/>
        </w:rPr>
        <w:t>is being charged with an offence alleged to have been committed within the youth justice centre while serving the period of detention.</w:t>
      </w:r>
    </w:p>
    <w:p w14:paraId="6289C4F0" w14:textId="49482A50" w:rsidR="0095748D" w:rsidRPr="004C5E97" w:rsidRDefault="0095748D" w:rsidP="0095748D">
      <w:pPr>
        <w:pStyle w:val="ListParagraph"/>
        <w:numPr>
          <w:ilvl w:val="0"/>
          <w:numId w:val="78"/>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333 of the </w:t>
      </w:r>
      <w:r w:rsidRPr="0095748D">
        <w:rPr>
          <w:rFonts w:ascii="Arial" w:hAnsi="Arial" w:cs="Arial"/>
          <w:i/>
          <w:iCs/>
          <w:color w:val="000000"/>
          <w:sz w:val="20"/>
        </w:rPr>
        <w:t>Criminal Procedure Act 2009</w:t>
      </w:r>
      <w:r>
        <w:rPr>
          <w:rFonts w:ascii="Arial" w:hAnsi="Arial" w:cs="Arial"/>
          <w:color w:val="000000"/>
          <w:sz w:val="20"/>
        </w:rPr>
        <w:t xml:space="preserve"> and s.5A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 not apply to an accused in a criminal proceeding who has been apprehended under sub-section (1) if the Magistrates’ Court, County Court or Supreme Court, as the case may be, is satisfied that the accused–</w:t>
      </w:r>
    </w:p>
    <w:p w14:paraId="5A55094C" w14:textId="11CB46F9" w:rsidR="0095748D" w:rsidRDefault="0095748D" w:rsidP="0095748D">
      <w:pPr>
        <w:numPr>
          <w:ilvl w:val="0"/>
          <w:numId w:val="80"/>
        </w:numPr>
        <w:ind w:left="1077" w:hanging="357"/>
        <w:jc w:val="both"/>
        <w:rPr>
          <w:rFonts w:ascii="Arial" w:hAnsi="Arial" w:cs="Arial"/>
          <w:sz w:val="20"/>
        </w:rPr>
      </w:pPr>
      <w:r>
        <w:rPr>
          <w:rFonts w:ascii="Arial" w:hAnsi="Arial" w:cs="Arial"/>
          <w:sz w:val="20"/>
        </w:rPr>
        <w:t>has engaged in conduct that threatens the good order and safe operation of the youth justice centre; and</w:t>
      </w:r>
    </w:p>
    <w:p w14:paraId="0B5287D9" w14:textId="25DD15DD" w:rsidR="0095748D" w:rsidRDefault="0095748D" w:rsidP="0095748D">
      <w:pPr>
        <w:numPr>
          <w:ilvl w:val="0"/>
          <w:numId w:val="80"/>
        </w:numPr>
        <w:ind w:left="1077" w:hanging="357"/>
        <w:jc w:val="both"/>
        <w:rPr>
          <w:rFonts w:ascii="Arial" w:hAnsi="Arial" w:cs="Arial"/>
          <w:sz w:val="20"/>
        </w:rPr>
      </w:pPr>
      <w:r>
        <w:rPr>
          <w:rFonts w:ascii="Arial" w:hAnsi="Arial" w:cs="Arial"/>
          <w:sz w:val="20"/>
        </w:rPr>
        <w:t>is unable to be properly controlled in the youth justice centre.</w:t>
      </w:r>
    </w:p>
    <w:p w14:paraId="1FD3EDDA" w14:textId="77777777" w:rsidR="00621E7D" w:rsidRPr="004C5E97" w:rsidRDefault="00621E7D" w:rsidP="0095748D">
      <w:pPr>
        <w:pStyle w:val="Heading2"/>
        <w:numPr>
          <w:ilvl w:val="0"/>
          <w:numId w:val="77"/>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s.491A CYFA: Power of police to arrest person in remand centre</w:t>
      </w:r>
    </w:p>
    <w:p w14:paraId="20588802" w14:textId="77777777" w:rsidR="00621E7D" w:rsidRPr="004C5E97" w:rsidRDefault="00621E7D" w:rsidP="0095748D">
      <w:pPr>
        <w:pStyle w:val="ListParagraph"/>
        <w:numPr>
          <w:ilvl w:val="0"/>
          <w:numId w:val="81"/>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remand centre, without warrant apprehend and take before a bail justice or the Magistrates’ Court to be dealt with according to law, a person of or above the age of 18 years who–</w:t>
      </w:r>
    </w:p>
    <w:p w14:paraId="7F6676F6" w14:textId="77777777" w:rsidR="00621E7D" w:rsidRDefault="00621E7D" w:rsidP="0095748D">
      <w:pPr>
        <w:numPr>
          <w:ilvl w:val="0"/>
          <w:numId w:val="82"/>
        </w:numPr>
        <w:spacing w:before="25"/>
        <w:ind w:left="1004" w:hanging="284"/>
        <w:jc w:val="both"/>
        <w:rPr>
          <w:rFonts w:ascii="Arial" w:hAnsi="Arial" w:cs="Arial"/>
          <w:sz w:val="20"/>
        </w:rPr>
      </w:pPr>
      <w:r>
        <w:rPr>
          <w:rFonts w:ascii="Arial" w:hAnsi="Arial" w:cs="Arial"/>
          <w:sz w:val="20"/>
        </w:rPr>
        <w:t>is remanded in custody in the remand centre; and</w:t>
      </w:r>
    </w:p>
    <w:p w14:paraId="18EEAB17" w14:textId="77777777" w:rsidR="00621E7D" w:rsidRDefault="00621E7D" w:rsidP="0095748D">
      <w:pPr>
        <w:numPr>
          <w:ilvl w:val="0"/>
          <w:numId w:val="82"/>
        </w:numPr>
        <w:ind w:left="1077" w:hanging="357"/>
        <w:jc w:val="both"/>
        <w:rPr>
          <w:rFonts w:ascii="Arial" w:hAnsi="Arial" w:cs="Arial"/>
          <w:sz w:val="20"/>
        </w:rPr>
      </w:pPr>
      <w:r>
        <w:rPr>
          <w:rFonts w:ascii="Arial" w:hAnsi="Arial" w:cs="Arial"/>
          <w:sz w:val="20"/>
        </w:rPr>
        <w:t>is being charged with an offence alleged to have been committed within the remand centre while remanded in custody.</w:t>
      </w:r>
    </w:p>
    <w:p w14:paraId="17263E3E" w14:textId="77777777" w:rsidR="00621E7D" w:rsidRPr="004C5E97" w:rsidRDefault="00621E7D" w:rsidP="0095748D">
      <w:pPr>
        <w:pStyle w:val="ListParagraph"/>
        <w:numPr>
          <w:ilvl w:val="0"/>
          <w:numId w:val="81"/>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does not apply to an accused in a criminal proceeding who has been apprehended under sub-section (1) if the Magistrates’ Court, County Court or Supreme Court, as the case may be, is satisfied that the accused–</w:t>
      </w:r>
    </w:p>
    <w:p w14:paraId="312E7C6F" w14:textId="77777777" w:rsidR="00621E7D" w:rsidRDefault="00621E7D" w:rsidP="0095748D">
      <w:pPr>
        <w:numPr>
          <w:ilvl w:val="0"/>
          <w:numId w:val="83"/>
        </w:numPr>
        <w:ind w:left="1004" w:hanging="284"/>
        <w:jc w:val="both"/>
        <w:rPr>
          <w:rFonts w:ascii="Arial" w:hAnsi="Arial" w:cs="Arial"/>
          <w:sz w:val="20"/>
        </w:rPr>
      </w:pPr>
      <w:r>
        <w:rPr>
          <w:rFonts w:ascii="Arial" w:hAnsi="Arial" w:cs="Arial"/>
          <w:sz w:val="20"/>
        </w:rPr>
        <w:lastRenderedPageBreak/>
        <w:t>has engaged in conduct that threatens the good order and safe operation of the remand centre; and</w:t>
      </w:r>
    </w:p>
    <w:p w14:paraId="5F6872BB" w14:textId="77777777" w:rsidR="00621E7D" w:rsidRDefault="00621E7D" w:rsidP="0095748D">
      <w:pPr>
        <w:numPr>
          <w:ilvl w:val="0"/>
          <w:numId w:val="83"/>
        </w:numPr>
        <w:ind w:left="1077" w:hanging="357"/>
        <w:jc w:val="both"/>
        <w:rPr>
          <w:rFonts w:ascii="Arial" w:hAnsi="Arial" w:cs="Arial"/>
          <w:sz w:val="20"/>
        </w:rPr>
      </w:pPr>
      <w:r>
        <w:rPr>
          <w:rFonts w:ascii="Arial" w:hAnsi="Arial" w:cs="Arial"/>
          <w:sz w:val="20"/>
        </w:rPr>
        <w:t>is unable to be properly controlled in the remand centre.</w:t>
      </w:r>
    </w:p>
    <w:p w14:paraId="7262F43E" w14:textId="77777777" w:rsidR="00093781" w:rsidRDefault="00093781" w:rsidP="00400DBA">
      <w:pPr>
        <w:ind w:left="720" w:hanging="720"/>
        <w:jc w:val="both"/>
        <w:rPr>
          <w:rFonts w:ascii="Arial" w:hAnsi="Arial" w:cs="Arial"/>
          <w:sz w:val="20"/>
          <w:szCs w:val="20"/>
        </w:rPr>
      </w:pPr>
    </w:p>
    <w:p w14:paraId="23A5E399" w14:textId="77777777" w:rsidR="00400DBA" w:rsidRPr="000510E3" w:rsidRDefault="00400DBA" w:rsidP="00400DBA">
      <w:pPr>
        <w:ind w:left="720" w:hanging="720"/>
        <w:jc w:val="center"/>
        <w:rPr>
          <w:rFonts w:ascii="Arial" w:hAnsi="Arial" w:cs="Arial"/>
          <w:b/>
          <w:bCs/>
        </w:rPr>
      </w:pPr>
      <w:r w:rsidRPr="000510E3">
        <w:rPr>
          <w:rFonts w:ascii="Arial" w:hAnsi="Arial" w:cs="Arial"/>
          <w:b/>
          <w:bCs/>
        </w:rPr>
        <w:t>THE REST OF THIS PAGE IS BLANK</w:t>
      </w:r>
    </w:p>
    <w:p w14:paraId="2E191F8D" w14:textId="77777777" w:rsidR="00400DBA" w:rsidRDefault="00400DBA" w:rsidP="00400DBA">
      <w:pPr>
        <w:rPr>
          <w:rFonts w:ascii="Arial" w:hAnsi="Arial" w:cs="Arial"/>
          <w:sz w:val="20"/>
          <w:szCs w:val="20"/>
        </w:rPr>
      </w:pPr>
    </w:p>
    <w:p w14:paraId="7D25563C" w14:textId="77777777" w:rsidR="00400DBA" w:rsidRDefault="00400DBA">
      <w:pPr>
        <w:rPr>
          <w:rFonts w:ascii="Arial" w:hAnsi="Arial" w:cs="Arial"/>
          <w:b/>
          <w:bCs/>
          <w:color w:val="000000"/>
          <w:kern w:val="28"/>
          <w:szCs w:val="20"/>
          <w:lang w:val="en-GB"/>
        </w:rPr>
      </w:pPr>
      <w:bookmarkStart w:id="121" w:name="_7.3_Victoria_Police"/>
      <w:bookmarkStart w:id="122" w:name="_Toc30669419"/>
      <w:bookmarkStart w:id="123" w:name="_Toc30671635"/>
      <w:bookmarkStart w:id="124" w:name="_Toc30674162"/>
      <w:bookmarkStart w:id="125" w:name="_Toc30691384"/>
      <w:bookmarkStart w:id="126" w:name="_Toc30691759"/>
      <w:bookmarkStart w:id="127" w:name="_Toc30692139"/>
      <w:bookmarkStart w:id="128" w:name="_Toc30692898"/>
      <w:bookmarkStart w:id="129" w:name="_Toc30693277"/>
      <w:bookmarkStart w:id="130" w:name="_Toc30693655"/>
      <w:bookmarkStart w:id="131" w:name="_Toc30694033"/>
      <w:bookmarkStart w:id="132" w:name="_Toc30694414"/>
      <w:bookmarkStart w:id="133" w:name="_Toc30699003"/>
      <w:bookmarkStart w:id="134" w:name="_Toc30699381"/>
      <w:bookmarkStart w:id="135" w:name="_Toc30699766"/>
      <w:bookmarkStart w:id="136" w:name="_Toc30700921"/>
      <w:bookmarkStart w:id="137" w:name="_Toc30701308"/>
      <w:bookmarkStart w:id="138" w:name="_Toc30743919"/>
      <w:bookmarkStart w:id="139" w:name="_Toc30754742"/>
      <w:bookmarkStart w:id="140" w:name="_Toc30757183"/>
      <w:bookmarkStart w:id="141" w:name="_Toc30757731"/>
      <w:bookmarkStart w:id="142" w:name="_Toc30758131"/>
      <w:bookmarkStart w:id="143" w:name="_Toc30762892"/>
      <w:bookmarkStart w:id="144" w:name="_Toc30767546"/>
      <w:bookmarkStart w:id="145" w:name="_Toc34823564"/>
      <w:bookmarkEnd w:id="121"/>
      <w:r>
        <w:rPr>
          <w:rFonts w:ascii="Arial" w:hAnsi="Arial" w:cs="Arial"/>
          <w:b/>
          <w:bCs/>
          <w:color w:val="000000"/>
        </w:rPr>
        <w:br w:type="page"/>
      </w:r>
    </w:p>
    <w:p w14:paraId="5A7DA34F" w14:textId="3FA37752" w:rsidR="00E355C1" w:rsidRPr="00F51496" w:rsidRDefault="00E355C1" w:rsidP="00400DBA">
      <w:pPr>
        <w:pStyle w:val="Heading2"/>
        <w:keepNext/>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6" w:name="_7.3.1_Personal_searches"/>
      <w:bookmarkEnd w:id="146"/>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7" w:name="_7.3.2_Legal_analysis"/>
      <w:bookmarkEnd w:id="147"/>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8"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8"/>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9"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9"/>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0" w:name="_Toc14707177"/>
      <w:bookmarkStart w:id="151" w:name="_Toc15049954"/>
      <w:r w:rsidRPr="000438D8">
        <w:rPr>
          <w:rFonts w:ascii="Arial" w:hAnsi="Arial" w:cs="Arial"/>
          <w:b/>
          <w:bCs/>
          <w:sz w:val="20"/>
          <w:szCs w:val="20"/>
          <w:u w:val="single"/>
        </w:rPr>
        <w:t>Statutory powers independent of an arrest</w:t>
      </w:r>
      <w:bookmarkEnd w:id="150"/>
      <w:bookmarkEnd w:id="151"/>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2" w:name="_7.3.3_Three_types"/>
      <w:bookmarkEnd w:id="152"/>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3" w:name="_7.3.4_Statutory_police"/>
      <w:bookmarkEnd w:id="153"/>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4" w:name="_7.3.5_Personal_searches"/>
      <w:bookmarkEnd w:id="154"/>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5" w:name="_7.3.6_Personal_searches"/>
      <w:bookmarkEnd w:id="155"/>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6"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6"/>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7"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7"/>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8"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8"/>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9" w:name="_7.4_&quot;Police_Cautioning"/>
      <w:bookmarkEnd w:id="159"/>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0" w:name="_7.5_Commencement_of"/>
      <w:bookmarkStart w:id="161" w:name="_Toc30669422"/>
      <w:bookmarkStart w:id="162" w:name="_Toc30671638"/>
      <w:bookmarkStart w:id="163" w:name="_Toc30674165"/>
      <w:bookmarkStart w:id="164" w:name="_Toc30691387"/>
      <w:bookmarkStart w:id="165" w:name="_Toc30691762"/>
      <w:bookmarkStart w:id="166" w:name="_Toc30692142"/>
      <w:bookmarkStart w:id="167" w:name="_Toc30692901"/>
      <w:bookmarkStart w:id="168" w:name="_Toc30693280"/>
      <w:bookmarkStart w:id="169" w:name="_Toc30693658"/>
      <w:bookmarkStart w:id="170" w:name="_Toc30694036"/>
      <w:bookmarkStart w:id="171" w:name="_Toc30694416"/>
      <w:bookmarkStart w:id="172" w:name="_Toc30699005"/>
      <w:bookmarkStart w:id="173" w:name="_Toc30699383"/>
      <w:bookmarkStart w:id="174" w:name="_Toc30699768"/>
      <w:bookmarkStart w:id="175" w:name="_Toc30700923"/>
      <w:bookmarkStart w:id="176" w:name="_Toc30701310"/>
      <w:bookmarkStart w:id="177" w:name="_Toc30743921"/>
      <w:bookmarkStart w:id="178" w:name="_Toc30754744"/>
      <w:bookmarkStart w:id="179" w:name="_Toc30757185"/>
      <w:bookmarkStart w:id="180" w:name="_Toc30757733"/>
      <w:bookmarkStart w:id="181" w:name="_Toc30758133"/>
      <w:bookmarkStart w:id="182" w:name="_Toc30762894"/>
      <w:bookmarkStart w:id="183" w:name="_Toc30767548"/>
      <w:bookmarkStart w:id="184" w:name="_Toc34823566"/>
      <w:bookmarkEnd w:id="160"/>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5" w:name="_7.5.1_Charge-sheet"/>
      <w:bookmarkStart w:id="186" w:name="_Toc30669423"/>
      <w:bookmarkStart w:id="187" w:name="_Toc30671639"/>
      <w:bookmarkStart w:id="188" w:name="_Toc30674166"/>
      <w:bookmarkStart w:id="189" w:name="_Toc30691388"/>
      <w:bookmarkStart w:id="190" w:name="_Toc30691763"/>
      <w:bookmarkStart w:id="191" w:name="_Toc30692143"/>
      <w:bookmarkStart w:id="192" w:name="_Toc30692902"/>
      <w:bookmarkStart w:id="193" w:name="_Toc30693281"/>
      <w:bookmarkStart w:id="194" w:name="_Toc30693659"/>
      <w:bookmarkStart w:id="195" w:name="_Toc30694037"/>
      <w:bookmarkStart w:id="196" w:name="_Toc30694417"/>
      <w:bookmarkStart w:id="197" w:name="_Toc30699006"/>
      <w:bookmarkStart w:id="198" w:name="_Toc30699384"/>
      <w:bookmarkStart w:id="199" w:name="_Toc30699769"/>
      <w:bookmarkStart w:id="200" w:name="_Toc30700924"/>
      <w:bookmarkStart w:id="201" w:name="_Toc30701311"/>
      <w:bookmarkStart w:id="202" w:name="_Toc30743922"/>
      <w:bookmarkStart w:id="203" w:name="_Toc30754745"/>
      <w:bookmarkStart w:id="204" w:name="_Toc30757186"/>
      <w:bookmarkStart w:id="205" w:name="_Toc30757734"/>
      <w:bookmarkStart w:id="206" w:name="_Toc30758134"/>
      <w:bookmarkStart w:id="207" w:name="_Toc30762895"/>
      <w:bookmarkStart w:id="208" w:name="_Toc30767549"/>
      <w:bookmarkStart w:id="209" w:name="_Toc34823567"/>
      <w:bookmarkEnd w:id="1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1496">
        <w:rPr>
          <w:rFonts w:ascii="Arial" w:hAnsi="Arial" w:cs="Arial"/>
          <w:b/>
          <w:bCs/>
          <w:color w:val="000000"/>
          <w:sz w:val="20"/>
        </w:rPr>
        <w:t>-sheet</w:t>
      </w:r>
    </w:p>
    <w:p w14:paraId="6FCC7A12" w14:textId="602A5E5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Under s.6(1) of the </w:t>
      </w:r>
      <w:r w:rsidR="00393B2B" w:rsidRPr="008102AC">
        <w:rPr>
          <w:rFonts w:ascii="Arial" w:hAnsi="Arial" w:cs="Arial"/>
          <w:i/>
          <w:iCs/>
          <w:color w:val="000000"/>
          <w:sz w:val="20"/>
        </w:rPr>
        <w:t>Criminal Procedure Act 2009</w:t>
      </w:r>
      <w:r w:rsidR="00393B2B" w:rsidRPr="00F51496">
        <w:rPr>
          <w:rFonts w:ascii="Arial" w:hAnsi="Arial" w:cs="Arial"/>
          <w:color w:val="000000"/>
          <w:sz w:val="20"/>
        </w:rPr>
        <w:t xml:space="preserve"> </w:t>
      </w:r>
      <w:r w:rsidR="00393B2B">
        <w:rPr>
          <w:rFonts w:ascii="Arial" w:hAnsi="Arial" w:cs="Arial"/>
          <w:color w:val="000000"/>
          <w:sz w:val="20"/>
        </w:rPr>
        <w:t>[</w:t>
      </w:r>
      <w:r w:rsidRPr="00F51496">
        <w:rPr>
          <w:rFonts w:ascii="Arial" w:hAnsi="Arial" w:cs="Arial"/>
          <w:color w:val="000000"/>
          <w:sz w:val="20"/>
        </w:rPr>
        <w:t>CPA</w:t>
      </w:r>
      <w:r w:rsidR="00393B2B">
        <w:rPr>
          <w:rFonts w:ascii="Arial" w:hAnsi="Arial" w:cs="Arial"/>
          <w:color w:val="000000"/>
          <w:sz w:val="20"/>
        </w:rPr>
        <w:t>]</w:t>
      </w:r>
      <w:r w:rsidRPr="00F51496">
        <w:rPr>
          <w:rFonts w:ascii="Arial" w:hAnsi="Arial" w:cs="Arial"/>
          <w:color w:val="000000"/>
          <w:sz w:val="20"/>
        </w:rPr>
        <w:t>,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0" w:name="_7.5.2_Time_limits"/>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1" w:name="_7.5.3_Notice_to"/>
      <w:bookmarkStart w:id="212" w:name="_Toc30669424"/>
      <w:bookmarkStart w:id="213" w:name="_Toc30671640"/>
      <w:bookmarkStart w:id="214" w:name="_Toc30674167"/>
      <w:bookmarkStart w:id="215" w:name="_Toc30691389"/>
      <w:bookmarkStart w:id="216" w:name="_Toc30691764"/>
      <w:bookmarkStart w:id="217" w:name="_Toc30692144"/>
      <w:bookmarkStart w:id="218" w:name="_Toc30692903"/>
      <w:bookmarkStart w:id="219" w:name="_Toc30693282"/>
      <w:bookmarkStart w:id="220" w:name="_Toc30693660"/>
      <w:bookmarkStart w:id="221" w:name="_Toc30694038"/>
      <w:bookmarkStart w:id="222" w:name="_Toc30694418"/>
      <w:bookmarkStart w:id="223" w:name="_Toc30699007"/>
      <w:bookmarkStart w:id="224" w:name="_Toc30699385"/>
      <w:bookmarkStart w:id="225" w:name="_Toc30699770"/>
      <w:bookmarkStart w:id="226" w:name="_Toc30700925"/>
      <w:bookmarkStart w:id="227" w:name="_Toc30701312"/>
      <w:bookmarkStart w:id="228" w:name="_Toc30743923"/>
      <w:bookmarkStart w:id="229" w:name="_Toc30754746"/>
      <w:bookmarkStart w:id="230" w:name="_Toc30757187"/>
      <w:bookmarkStart w:id="231" w:name="_Toc30757735"/>
      <w:bookmarkStart w:id="232" w:name="_Toc30758135"/>
      <w:bookmarkStart w:id="233" w:name="_Toc30762896"/>
      <w:bookmarkStart w:id="234" w:name="_Toc30767550"/>
      <w:bookmarkStart w:id="235" w:name="_Toc34823568"/>
      <w:bookmarkEnd w:id="21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6" w:name="_7.5.4_Securing_attendance"/>
      <w:bookmarkStart w:id="237" w:name="_Toc30669425"/>
      <w:bookmarkStart w:id="238" w:name="_Toc30671641"/>
      <w:bookmarkStart w:id="239" w:name="_Toc30674168"/>
      <w:bookmarkStart w:id="240" w:name="_Toc30691390"/>
      <w:bookmarkStart w:id="241" w:name="_Toc30691765"/>
      <w:bookmarkStart w:id="242" w:name="_Toc30692145"/>
      <w:bookmarkStart w:id="243" w:name="_Toc30692904"/>
      <w:bookmarkStart w:id="244" w:name="_Toc30693283"/>
      <w:bookmarkStart w:id="245" w:name="_Toc30693661"/>
      <w:bookmarkStart w:id="246" w:name="_Toc30694039"/>
      <w:bookmarkStart w:id="247" w:name="_Toc30694419"/>
      <w:bookmarkStart w:id="248" w:name="_Toc30699008"/>
      <w:bookmarkStart w:id="249" w:name="_Toc30699386"/>
      <w:bookmarkStart w:id="250" w:name="_Toc30699771"/>
      <w:bookmarkStart w:id="251" w:name="_Toc30700926"/>
      <w:bookmarkStart w:id="252" w:name="_Toc30701313"/>
      <w:bookmarkStart w:id="253" w:name="_Toc30743924"/>
      <w:bookmarkStart w:id="254" w:name="_Toc30754747"/>
      <w:bookmarkStart w:id="255" w:name="_Toc30757188"/>
      <w:bookmarkStart w:id="256" w:name="_Toc30757736"/>
      <w:bookmarkStart w:id="257" w:name="_Toc30758136"/>
      <w:bookmarkStart w:id="258" w:name="_Toc30762897"/>
      <w:bookmarkStart w:id="259" w:name="_Toc30767551"/>
      <w:bookmarkStart w:id="260" w:name="_Toc34823569"/>
      <w:bookmarkEnd w:id="23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1" w:name="_Toc30669427"/>
      <w:bookmarkStart w:id="262" w:name="_Toc30671643"/>
      <w:bookmarkStart w:id="263" w:name="_Toc30674170"/>
      <w:bookmarkStart w:id="264" w:name="_Toc30691392"/>
      <w:bookmarkStart w:id="265" w:name="_Toc30691767"/>
      <w:bookmarkStart w:id="266" w:name="_Toc30692147"/>
      <w:bookmarkStart w:id="267" w:name="_Toc30692906"/>
      <w:bookmarkStart w:id="268" w:name="_Toc30693285"/>
      <w:bookmarkStart w:id="269" w:name="_Toc30693663"/>
      <w:bookmarkStart w:id="270" w:name="_Toc30694041"/>
      <w:bookmarkStart w:id="271" w:name="_Toc30694421"/>
      <w:bookmarkStart w:id="272" w:name="_Toc30699010"/>
      <w:bookmarkStart w:id="273" w:name="_Toc30699388"/>
      <w:bookmarkStart w:id="274" w:name="_Toc30699773"/>
      <w:bookmarkStart w:id="275" w:name="_Toc30700928"/>
      <w:bookmarkStart w:id="276" w:name="_Toc30701315"/>
      <w:bookmarkStart w:id="277" w:name="_Toc30743926"/>
      <w:bookmarkStart w:id="278" w:name="_Toc30754749"/>
      <w:bookmarkStart w:id="279" w:name="_Toc30757190"/>
      <w:bookmarkStart w:id="280" w:name="_Toc30757738"/>
      <w:bookmarkStart w:id="281" w:name="_Toc30758138"/>
      <w:bookmarkStart w:id="282" w:name="_Toc30762899"/>
      <w:bookmarkStart w:id="283" w:name="_Toc30767553"/>
      <w:bookmarkStart w:id="284"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5" w:name="_7.5.5_Amendment_of"/>
      <w:bookmarkEnd w:id="2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6"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6"/>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Burbury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parte </w:t>
      </w:r>
      <w:r w:rsidRPr="00F51496">
        <w:rPr>
          <w:rFonts w:ascii="Arial" w:hAnsi="Arial" w:cs="Arial"/>
          <w:color w:val="000000"/>
          <w:sz w:val="20"/>
        </w:rPr>
        <w:t>(1909) Vol 9 SR (NSW) 174 at 178</w:t>
      </w:r>
      <w:r w:rsidRPr="00F51496">
        <w:rPr>
          <w:rFonts w:ascii="Arial" w:hAnsi="Arial" w:cs="Arial"/>
          <w:i/>
          <w:color w:val="000000"/>
          <w:sz w:val="20"/>
        </w:rPr>
        <w:t xml:space="preserve"> ; Lovell; Ex parte;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7" w:name="_7.5.6_Proper_Venue"/>
      <w:bookmarkEnd w:id="287"/>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EF6699C" w14:textId="4CFCDBD3" w:rsidR="00DB79DE"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8"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8"/>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89"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29656D">
        <w:rPr>
          <w:rFonts w:ascii="Arial" w:eastAsia="Book Antiqua" w:hAnsi="Arial" w:cs="Arial"/>
          <w:sz w:val="20"/>
          <w:szCs w:val="22"/>
        </w:rPr>
        <w:t xml:space="preserve">; </w:t>
      </w:r>
      <w:r w:rsidR="0029656D" w:rsidRPr="0029656D">
        <w:rPr>
          <w:rFonts w:ascii="Arial" w:eastAsia="Book Antiqua" w:hAnsi="Arial" w:cs="Arial"/>
          <w:i/>
          <w:iCs/>
          <w:sz w:val="20"/>
          <w:szCs w:val="22"/>
        </w:rPr>
        <w:t>Andel v Carter</w:t>
      </w:r>
      <w:r w:rsidR="0029656D">
        <w:rPr>
          <w:rFonts w:ascii="Arial" w:eastAsia="Book Antiqua" w:hAnsi="Arial" w:cs="Arial"/>
          <w:sz w:val="20"/>
          <w:szCs w:val="22"/>
        </w:rPr>
        <w:t xml:space="preserve"> [2025] VSC 433</w:t>
      </w:r>
      <w:r w:rsidR="00DB79DE">
        <w:rPr>
          <w:rFonts w:ascii="Arial" w:eastAsia="Book Antiqua" w:hAnsi="Arial" w:cs="Arial"/>
          <w:sz w:val="20"/>
          <w:szCs w:val="22"/>
        </w:rPr>
        <w:t xml:space="preserve">; </w:t>
      </w:r>
      <w:bookmarkStart w:id="290" w:name="_Hlk206062573"/>
      <w:r w:rsidR="00DB79DE" w:rsidRPr="00DB79DE">
        <w:rPr>
          <w:rFonts w:ascii="Arial" w:eastAsia="Book Antiqua" w:hAnsi="Arial" w:cs="Arial"/>
          <w:i/>
          <w:iCs/>
          <w:sz w:val="20"/>
          <w:szCs w:val="22"/>
        </w:rPr>
        <w:t>DPP v Atalay</w:t>
      </w:r>
      <w:r w:rsidR="00DB79DE">
        <w:rPr>
          <w:rFonts w:ascii="Arial" w:eastAsia="Book Antiqua" w:hAnsi="Arial" w:cs="Arial"/>
          <w:sz w:val="20"/>
          <w:szCs w:val="22"/>
        </w:rPr>
        <w:t xml:space="preserve"> [2025] VSC 480</w:t>
      </w:r>
      <w:bookmarkEnd w:id="290"/>
      <w:r w:rsidR="00DB79DE">
        <w:rPr>
          <w:rFonts w:ascii="Arial" w:eastAsia="Book Antiqua" w:hAnsi="Arial" w:cs="Arial"/>
          <w:sz w:val="20"/>
          <w:szCs w:val="22"/>
        </w:rPr>
        <w:t>.</w:t>
      </w:r>
    </w:p>
    <w:bookmarkEnd w:id="289"/>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1" w:name="_7.5.6_Venue_of"/>
      <w:bookmarkEnd w:id="29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2" w:name="_7.5.7_Criminal_Division"/>
      <w:bookmarkEnd w:id="292"/>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3" w:name="_7.6_Children_and"/>
      <w:bookmarkEnd w:id="293"/>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4" w:name="_7.7_Youth_and"/>
      <w:bookmarkEnd w:id="294"/>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5" w:name="_7.7.1_Youth_and"/>
      <w:bookmarkEnd w:id="295"/>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6" w:name="_Toc30669420"/>
      <w:bookmarkStart w:id="297" w:name="_Toc30671636"/>
      <w:bookmarkStart w:id="298" w:name="_Toc30674163"/>
      <w:bookmarkStart w:id="299" w:name="_Toc30691385"/>
      <w:bookmarkStart w:id="300" w:name="_Toc30691760"/>
      <w:bookmarkStart w:id="301" w:name="_Toc30692140"/>
      <w:bookmarkStart w:id="302" w:name="_Toc30692899"/>
      <w:bookmarkStart w:id="303" w:name="_Toc30693278"/>
      <w:bookmarkStart w:id="304" w:name="_Toc30693656"/>
      <w:bookmarkStart w:id="305" w:name="_Toc30694034"/>
      <w:bookmarkStart w:id="306" w:name="_Toc30669421"/>
      <w:bookmarkStart w:id="307" w:name="_Toc30671637"/>
      <w:bookmarkStart w:id="308" w:name="_Toc30674164"/>
      <w:bookmarkStart w:id="309" w:name="_Toc30691386"/>
      <w:bookmarkStart w:id="310" w:name="_Toc30691761"/>
      <w:bookmarkStart w:id="311" w:name="_Toc30692141"/>
      <w:bookmarkStart w:id="312" w:name="_Toc30692900"/>
      <w:bookmarkStart w:id="313" w:name="_Toc30693279"/>
      <w:bookmarkStart w:id="314" w:name="_Toc30693657"/>
      <w:bookmarkStart w:id="315"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6" w:name="_Toc30694415"/>
      <w:bookmarkStart w:id="317" w:name="_Toc30699004"/>
      <w:bookmarkStart w:id="318" w:name="_Toc30699382"/>
      <w:bookmarkStart w:id="319" w:name="_Toc30699767"/>
      <w:bookmarkStart w:id="320" w:name="_Toc30700922"/>
      <w:bookmarkStart w:id="321" w:name="_Toc30701309"/>
      <w:bookmarkStart w:id="322" w:name="_Toc30743920"/>
      <w:bookmarkStart w:id="323" w:name="_Toc30754743"/>
      <w:bookmarkStart w:id="324" w:name="_Toc30757184"/>
      <w:bookmarkStart w:id="325" w:name="_Toc30757732"/>
      <w:bookmarkStart w:id="326" w:name="_Toc30758132"/>
      <w:bookmarkStart w:id="327" w:name="_Toc30762893"/>
      <w:bookmarkStart w:id="328" w:name="_Toc30767547"/>
      <w:bookmarkStart w:id="329"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30" w:name="_7.7.2_Youth_offending"/>
      <w:bookmarkStart w:id="331" w:name="_Toc30671644"/>
      <w:bookmarkStart w:id="332" w:name="_Toc30674171"/>
      <w:bookmarkStart w:id="333" w:name="_Toc30691393"/>
      <w:bookmarkStart w:id="334" w:name="_Toc30691768"/>
      <w:bookmarkStart w:id="335" w:name="_Toc30692148"/>
      <w:bookmarkStart w:id="336" w:name="_Toc30692907"/>
      <w:bookmarkStart w:id="337" w:name="_Toc30693286"/>
      <w:bookmarkStart w:id="338" w:name="_Toc30693664"/>
      <w:bookmarkStart w:id="339" w:name="_Toc30694042"/>
      <w:bookmarkStart w:id="340" w:name="_Toc30694422"/>
      <w:bookmarkStart w:id="341" w:name="_Toc30699011"/>
      <w:bookmarkStart w:id="342" w:name="_Toc30699389"/>
      <w:bookmarkStart w:id="343" w:name="_Toc30699774"/>
      <w:bookmarkStart w:id="344" w:name="_Toc30700929"/>
      <w:bookmarkStart w:id="345" w:name="_Toc30701316"/>
      <w:bookmarkStart w:id="346" w:name="_Toc30743927"/>
      <w:bookmarkStart w:id="347" w:name="_Toc30754750"/>
      <w:bookmarkStart w:id="348" w:name="_Toc30757191"/>
      <w:bookmarkStart w:id="349" w:name="_Toc30757739"/>
      <w:bookmarkStart w:id="350" w:name="_Toc30758139"/>
      <w:bookmarkStart w:id="351" w:name="_Toc30762900"/>
      <w:bookmarkStart w:id="352" w:name="_Toc30767554"/>
      <w:bookmarkStart w:id="353" w:name="_Toc3482357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4" w:name="_7.7.3_Aboriginal_and"/>
      <w:bookmarkEnd w:id="354"/>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5"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5"/>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6" w:name="_7.7.3_Youth_offending"/>
      <w:bookmarkStart w:id="357" w:name="_7.7.3_Offending_by"/>
      <w:bookmarkEnd w:id="356"/>
      <w:bookmarkEnd w:id="357"/>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8" w:name="_7.8_Warrant_to"/>
      <w:bookmarkEnd w:id="358"/>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9" w:name="_Toc30671645"/>
      <w:bookmarkStart w:id="360" w:name="_Toc30674172"/>
      <w:bookmarkStart w:id="361" w:name="_Toc30691394"/>
      <w:bookmarkStart w:id="362" w:name="_Toc30691769"/>
      <w:bookmarkStart w:id="363" w:name="_Toc30692149"/>
      <w:bookmarkStart w:id="364" w:name="_Toc30692908"/>
      <w:bookmarkStart w:id="365" w:name="_Toc30693287"/>
      <w:bookmarkStart w:id="366" w:name="_Toc30693665"/>
      <w:bookmarkStart w:id="367" w:name="_Toc30694043"/>
      <w:bookmarkStart w:id="368" w:name="_Toc30694423"/>
      <w:bookmarkStart w:id="369" w:name="_Toc30699012"/>
      <w:bookmarkStart w:id="370" w:name="_Toc30699390"/>
      <w:bookmarkStart w:id="371" w:name="_Toc30699775"/>
      <w:bookmarkStart w:id="372" w:name="_Toc30700930"/>
      <w:bookmarkStart w:id="373" w:name="_Toc30701317"/>
      <w:bookmarkStart w:id="374" w:name="_Toc30743928"/>
      <w:bookmarkStart w:id="375" w:name="_Toc30754751"/>
      <w:bookmarkStart w:id="376" w:name="_Toc30757192"/>
      <w:bookmarkStart w:id="377" w:name="_Toc30757740"/>
      <w:bookmarkStart w:id="378" w:name="_Toc30758140"/>
      <w:bookmarkStart w:id="379" w:name="_Toc30762901"/>
      <w:bookmarkStart w:id="380" w:name="_Toc30767555"/>
      <w:bookmarkStart w:id="381"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2" w:name="_Toc30671646"/>
      <w:bookmarkStart w:id="383" w:name="_Toc30674173"/>
      <w:bookmarkStart w:id="384" w:name="_Toc30691395"/>
      <w:bookmarkStart w:id="385" w:name="_Toc30691770"/>
      <w:bookmarkStart w:id="386" w:name="_Toc30692150"/>
      <w:bookmarkStart w:id="387" w:name="_Toc30692909"/>
      <w:bookmarkStart w:id="388" w:name="_Toc30693288"/>
      <w:bookmarkStart w:id="389" w:name="_Toc30693666"/>
      <w:bookmarkStart w:id="390" w:name="_Toc30694044"/>
      <w:bookmarkStart w:id="391" w:name="_Toc30694424"/>
      <w:bookmarkStart w:id="392" w:name="_Toc30699013"/>
      <w:bookmarkStart w:id="393" w:name="_Toc30699391"/>
      <w:bookmarkStart w:id="394" w:name="_Toc30699776"/>
      <w:bookmarkStart w:id="395" w:name="_Toc30700931"/>
      <w:bookmarkStart w:id="396" w:name="_Toc30701318"/>
      <w:bookmarkStart w:id="397" w:name="_Toc30743929"/>
      <w:bookmarkStart w:id="398" w:name="_Toc30754752"/>
      <w:bookmarkStart w:id="399" w:name="_Toc30757193"/>
      <w:bookmarkStart w:id="400" w:name="_Toc30757741"/>
      <w:bookmarkStart w:id="401" w:name="_Toc30758141"/>
      <w:bookmarkStart w:id="402" w:name="_Toc30762902"/>
      <w:bookmarkStart w:id="403" w:name="_Toc30767556"/>
      <w:bookmarkStart w:id="404"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ex parte</w:t>
      </w:r>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5" w:name="_Toc30671647"/>
      <w:bookmarkStart w:id="406" w:name="_Toc30674174"/>
      <w:bookmarkStart w:id="407" w:name="_Toc30691396"/>
      <w:bookmarkStart w:id="408" w:name="_Toc30691771"/>
      <w:bookmarkStart w:id="409" w:name="_Toc30692151"/>
      <w:bookmarkStart w:id="410" w:name="_Toc30692910"/>
      <w:bookmarkStart w:id="411" w:name="_Toc30693289"/>
      <w:bookmarkStart w:id="412" w:name="_Toc30693667"/>
      <w:bookmarkStart w:id="413" w:name="_Toc30694045"/>
      <w:bookmarkStart w:id="414" w:name="_Toc30694425"/>
      <w:bookmarkStart w:id="415" w:name="_Toc30699014"/>
      <w:bookmarkStart w:id="416" w:name="_Toc30699392"/>
      <w:bookmarkStart w:id="417" w:name="_Toc30699777"/>
      <w:bookmarkStart w:id="418" w:name="_Toc30700932"/>
      <w:bookmarkStart w:id="419" w:name="_Toc30701319"/>
      <w:bookmarkStart w:id="420" w:name="_Toc30743930"/>
      <w:bookmarkStart w:id="421" w:name="_Toc30754753"/>
      <w:bookmarkStart w:id="422" w:name="_Toc30757194"/>
      <w:bookmarkStart w:id="423" w:name="_Toc30757742"/>
      <w:bookmarkStart w:id="424" w:name="_Toc30758142"/>
      <w:bookmarkStart w:id="425" w:name="_Toc30762903"/>
      <w:bookmarkStart w:id="426" w:name="_Toc30767557"/>
      <w:bookmarkStart w:id="427"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8" w:name="_7.9_Representation_of"/>
      <w:bookmarkStart w:id="429" w:name="_Toc30669428"/>
      <w:bookmarkStart w:id="430" w:name="_Toc30671648"/>
      <w:bookmarkStart w:id="431" w:name="_Toc30674175"/>
      <w:bookmarkStart w:id="432" w:name="_Toc30691397"/>
      <w:bookmarkStart w:id="433" w:name="_Toc30691772"/>
      <w:bookmarkStart w:id="434" w:name="_Toc30692152"/>
      <w:bookmarkStart w:id="435" w:name="_Toc30692911"/>
      <w:bookmarkStart w:id="436" w:name="_Toc30693290"/>
      <w:bookmarkStart w:id="437" w:name="_Toc30693668"/>
      <w:bookmarkStart w:id="438" w:name="_Toc30694046"/>
      <w:bookmarkStart w:id="439" w:name="_Toc30694426"/>
      <w:bookmarkStart w:id="440" w:name="_Toc30699015"/>
      <w:bookmarkStart w:id="441" w:name="_Toc30699393"/>
      <w:bookmarkStart w:id="442" w:name="_Toc30699778"/>
      <w:bookmarkStart w:id="443" w:name="_Toc30700933"/>
      <w:bookmarkStart w:id="444" w:name="_Toc30701320"/>
      <w:bookmarkStart w:id="445" w:name="_Toc30743931"/>
      <w:bookmarkStart w:id="446" w:name="_Toc30754754"/>
      <w:bookmarkStart w:id="447" w:name="_Toc30757195"/>
      <w:bookmarkStart w:id="448" w:name="_Toc30757743"/>
      <w:bookmarkStart w:id="449" w:name="_Toc30758143"/>
      <w:bookmarkStart w:id="450" w:name="_Toc30762904"/>
      <w:bookmarkStart w:id="451" w:name="_Toc30767558"/>
      <w:bookmarkStart w:id="452" w:name="_Toc34823576"/>
      <w:bookmarkEnd w:id="428"/>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3" w:name="_7.10_Referral_for"/>
      <w:bookmarkStart w:id="454" w:name="_Toc30671649"/>
      <w:bookmarkStart w:id="455" w:name="_Toc30674176"/>
      <w:bookmarkStart w:id="456" w:name="_Toc30691398"/>
      <w:bookmarkStart w:id="457" w:name="_Toc30691773"/>
      <w:bookmarkStart w:id="458" w:name="_Toc30692153"/>
      <w:bookmarkStart w:id="459" w:name="_Toc30692912"/>
      <w:bookmarkStart w:id="460" w:name="_Toc30693291"/>
      <w:bookmarkStart w:id="461" w:name="_Toc30693669"/>
      <w:bookmarkStart w:id="462" w:name="_Toc30694047"/>
      <w:bookmarkStart w:id="463" w:name="_Toc30694427"/>
      <w:bookmarkStart w:id="464" w:name="_Toc30699016"/>
      <w:bookmarkStart w:id="465" w:name="_Toc30699394"/>
      <w:bookmarkStart w:id="466" w:name="_Toc30699779"/>
      <w:bookmarkStart w:id="467" w:name="_Toc30700934"/>
      <w:bookmarkStart w:id="468" w:name="_Toc30701321"/>
      <w:bookmarkStart w:id="469" w:name="_Toc30743932"/>
      <w:bookmarkStart w:id="470" w:name="_Toc30754755"/>
      <w:bookmarkStart w:id="471" w:name="_Toc30757196"/>
      <w:bookmarkStart w:id="472" w:name="_Toc30757744"/>
      <w:bookmarkStart w:id="473" w:name="_Toc30758144"/>
      <w:bookmarkStart w:id="474" w:name="_Toc30762905"/>
      <w:bookmarkStart w:id="475" w:name="_Toc30767559"/>
      <w:bookmarkStart w:id="476" w:name="_Toc34823577"/>
      <w:bookmarkEnd w:id="453"/>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1_Referral_re"/>
      <w:bookmarkEnd w:id="477"/>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2_Referral_re"/>
      <w:bookmarkEnd w:id="478"/>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9" w:name="_7.10.3_Report_of"/>
      <w:bookmarkEnd w:id="479"/>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80" w:name="_7.10.4_Report_on"/>
      <w:bookmarkEnd w:id="480"/>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1" w:name="_7.10.5_Pre-sentence_report"/>
      <w:bookmarkEnd w:id="481"/>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2" w:name="_7.11_The_Children’s"/>
      <w:bookmarkStart w:id="483" w:name="_Toc58901923"/>
      <w:bookmarkEnd w:id="482"/>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4" w:name="_7.11.1_Jurisdiction_&amp;"/>
      <w:bookmarkEnd w:id="484"/>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5" w:name="_7.11.2_Procedure"/>
      <w:bookmarkEnd w:id="485"/>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6" w:name="_7.11.3_Sentencing_Procedure"/>
      <w:bookmarkEnd w:id="486"/>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7" w:name="_7.11.4_Sitting_times"/>
      <w:bookmarkEnd w:id="487"/>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8" w:name="_7.11.5_Case_law"/>
      <w:bookmarkEnd w:id="488"/>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Ex parte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9" w:name="_7.11.6_Statistics"/>
      <w:bookmarkEnd w:id="489"/>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90" w:name="_7.12_Cases_on"/>
      <w:bookmarkEnd w:id="490"/>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3"/>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1" w:name="_7.12.1_Offensive_behaviour"/>
      <w:bookmarkStart w:id="492" w:name="_Toc58901924"/>
      <w:bookmarkEnd w:id="491"/>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2"/>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3"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4" w:name="_7.12.2_Insulting_words"/>
      <w:bookmarkEnd w:id="494"/>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5" w:name="_7.12.3_Arson"/>
      <w:bookmarkEnd w:id="495"/>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6" w:name="_7.12.4_Sexual_touching"/>
      <w:bookmarkEnd w:id="496"/>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7" w:name="_7.12.5_Dangerous_driving"/>
      <w:bookmarkEnd w:id="497"/>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8"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9" w:name="_7.12.6_Committing_an"/>
      <w:bookmarkEnd w:id="499"/>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733C7607" w14:textId="77777777" w:rsidR="00DF3248" w:rsidRPr="006C0A55" w:rsidRDefault="00DF3248" w:rsidP="00D46F48">
      <w:pPr>
        <w:jc w:val="both"/>
        <w:rPr>
          <w:rFonts w:ascii="Arial" w:hAnsi="Arial" w:cs="Arial"/>
          <w:sz w:val="20"/>
          <w:szCs w:val="20"/>
        </w:rPr>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500" w:name="_7.13_‘Crossover_kids’"/>
      <w:bookmarkEnd w:id="500"/>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8"/>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w:t>
      </w:r>
      <w:r w:rsidR="00603010" w:rsidRPr="00603010">
        <w:rPr>
          <w:rFonts w:ascii="Arial" w:hAnsi="Arial" w:cs="Arial"/>
          <w:sz w:val="20"/>
          <w:szCs w:val="20"/>
        </w:rPr>
        <w:lastRenderedPageBreak/>
        <w:t xml:space="preserve">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lastRenderedPageBreak/>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1" w:name="_7.13_Papers_on"/>
      <w:bookmarkStart w:id="502" w:name="_7.14_Papers_on"/>
      <w:bookmarkEnd w:id="493"/>
      <w:bookmarkEnd w:id="501"/>
      <w:bookmarkEnd w:id="502"/>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AE77B" w14:textId="77777777" w:rsidR="001877AB" w:rsidRDefault="001877AB">
      <w:r>
        <w:separator/>
      </w:r>
    </w:p>
  </w:endnote>
  <w:endnote w:type="continuationSeparator" w:id="0">
    <w:p w14:paraId="4155FF75" w14:textId="77777777" w:rsidR="001877AB" w:rsidRDefault="0018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0222A9AB"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CF1DA1">
      <w:rPr>
        <w:rStyle w:val="PageNumber"/>
        <w:rFonts w:ascii="Arial" w:hAnsi="Arial" w:cs="Arial"/>
        <w:b/>
        <w:bCs/>
        <w:color w:val="000000"/>
        <w:sz w:val="16"/>
      </w:rPr>
      <w:t>30</w:t>
    </w:r>
    <w:r w:rsidR="000F54A2">
      <w:rPr>
        <w:rStyle w:val="PageNumber"/>
        <w:rFonts w:ascii="Arial" w:hAnsi="Arial" w:cs="Arial"/>
        <w:b/>
        <w:bCs/>
        <w:color w:val="000000"/>
        <w:sz w:val="16"/>
      </w:rPr>
      <w:t xml:space="preserve"> </w:t>
    </w:r>
    <w:r w:rsidR="00A76039">
      <w:rPr>
        <w:rStyle w:val="PageNumber"/>
        <w:rFonts w:ascii="Arial" w:hAnsi="Arial" w:cs="Arial"/>
        <w:b/>
        <w:bCs/>
        <w:color w:val="000000"/>
        <w:sz w:val="16"/>
      </w:rPr>
      <w:t>September</w:t>
    </w:r>
    <w:r w:rsidR="00304B09">
      <w:rPr>
        <w:rStyle w:val="PageNumber"/>
        <w:rFonts w:ascii="Arial" w:hAnsi="Arial" w:cs="Arial"/>
        <w:b/>
        <w:bCs/>
        <w:color w:val="000000"/>
        <w:sz w:val="16"/>
      </w:rPr>
      <w:t xml:space="preserve"> 2025</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950EB" w14:textId="77777777" w:rsidR="001877AB" w:rsidRDefault="001877AB">
      <w:r>
        <w:separator/>
      </w:r>
    </w:p>
  </w:footnote>
  <w:footnote w:type="continuationSeparator" w:id="0">
    <w:p w14:paraId="066B0131" w14:textId="77777777" w:rsidR="001877AB" w:rsidRDefault="00187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764C0D"/>
    <w:multiLevelType w:val="hybridMultilevel"/>
    <w:tmpl w:val="98D6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72D68"/>
    <w:multiLevelType w:val="hybridMultilevel"/>
    <w:tmpl w:val="0C2AF0E2"/>
    <w:lvl w:ilvl="0" w:tplc="B0A2A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5"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1E3F36"/>
    <w:multiLevelType w:val="hybridMultilevel"/>
    <w:tmpl w:val="8BDC0A0C"/>
    <w:lvl w:ilvl="0" w:tplc="39BAE322">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3" w15:restartNumberingAfterBreak="0">
    <w:nsid w:val="28575C16"/>
    <w:multiLevelType w:val="hybridMultilevel"/>
    <w:tmpl w:val="04D0EE58"/>
    <w:lvl w:ilvl="0" w:tplc="8FC28916">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0"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68350E3"/>
    <w:multiLevelType w:val="hybridMultilevel"/>
    <w:tmpl w:val="A6FECFBC"/>
    <w:lvl w:ilvl="0" w:tplc="222439AE">
      <w:start w:val="1"/>
      <w:numFmt w:val="decimal"/>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50994791"/>
    <w:multiLevelType w:val="hybridMultilevel"/>
    <w:tmpl w:val="E528AF02"/>
    <w:lvl w:ilvl="0" w:tplc="84425C36">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4"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8"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64"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65"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6"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3"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755923AF"/>
    <w:multiLevelType w:val="hybridMultilevel"/>
    <w:tmpl w:val="97588E5E"/>
    <w:lvl w:ilvl="0" w:tplc="CFEAF57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5" w15:restartNumberingAfterBreak="0">
    <w:nsid w:val="75AC200D"/>
    <w:multiLevelType w:val="hybridMultilevel"/>
    <w:tmpl w:val="AA3C5EE6"/>
    <w:lvl w:ilvl="0" w:tplc="0ADA979A">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8"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abstractNum w:abstractNumId="81" w15:restartNumberingAfterBreak="0">
    <w:nsid w:val="7E7B7994"/>
    <w:multiLevelType w:val="hybridMultilevel"/>
    <w:tmpl w:val="04D0EE58"/>
    <w:lvl w:ilvl="0" w:tplc="FFFFFFFF">
      <w:start w:val="1"/>
      <w:numFmt w:val="lowerLetter"/>
      <w:lvlText w:val="(%1)"/>
      <w:lvlJc w:val="left"/>
      <w:pPr>
        <w:ind w:left="343" w:hanging="283"/>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2785249">
    <w:abstractNumId w:val="48"/>
  </w:num>
  <w:num w:numId="2" w16cid:durableId="667100179">
    <w:abstractNumId w:val="39"/>
  </w:num>
  <w:num w:numId="3" w16cid:durableId="1030763971">
    <w:abstractNumId w:val="60"/>
  </w:num>
  <w:num w:numId="4" w16cid:durableId="1095903378">
    <w:abstractNumId w:val="34"/>
  </w:num>
  <w:num w:numId="5" w16cid:durableId="916865521">
    <w:abstractNumId w:val="16"/>
  </w:num>
  <w:num w:numId="6" w16cid:durableId="1950887217">
    <w:abstractNumId w:val="36"/>
  </w:num>
  <w:num w:numId="7" w16cid:durableId="1090390558">
    <w:abstractNumId w:val="61"/>
  </w:num>
  <w:num w:numId="8" w16cid:durableId="592973834">
    <w:abstractNumId w:val="79"/>
  </w:num>
  <w:num w:numId="9" w16cid:durableId="267929865">
    <w:abstractNumId w:val="6"/>
  </w:num>
  <w:num w:numId="10" w16cid:durableId="513767232">
    <w:abstractNumId w:val="25"/>
  </w:num>
  <w:num w:numId="11" w16cid:durableId="2074698092">
    <w:abstractNumId w:val="46"/>
  </w:num>
  <w:num w:numId="12" w16cid:durableId="1950121148">
    <w:abstractNumId w:val="22"/>
  </w:num>
  <w:num w:numId="13" w16cid:durableId="826285262">
    <w:abstractNumId w:val="55"/>
  </w:num>
  <w:num w:numId="14" w16cid:durableId="1169952503">
    <w:abstractNumId w:val="52"/>
  </w:num>
  <w:num w:numId="15" w16cid:durableId="1057436219">
    <w:abstractNumId w:val="26"/>
  </w:num>
  <w:num w:numId="16" w16cid:durableId="1857575179">
    <w:abstractNumId w:val="29"/>
  </w:num>
  <w:num w:numId="17" w16cid:durableId="365756567">
    <w:abstractNumId w:val="19"/>
  </w:num>
  <w:num w:numId="18" w16cid:durableId="1499691388">
    <w:abstractNumId w:val="38"/>
  </w:num>
  <w:num w:numId="19" w16cid:durableId="219873556">
    <w:abstractNumId w:val="73"/>
  </w:num>
  <w:num w:numId="20" w16cid:durableId="1412039737">
    <w:abstractNumId w:val="56"/>
  </w:num>
  <w:num w:numId="21" w16cid:durableId="1722634767">
    <w:abstractNumId w:val="23"/>
  </w:num>
  <w:num w:numId="22" w16cid:durableId="1683430858">
    <w:abstractNumId w:val="12"/>
  </w:num>
  <w:num w:numId="23" w16cid:durableId="1899315270">
    <w:abstractNumId w:val="63"/>
  </w:num>
  <w:num w:numId="24" w16cid:durableId="1013843005">
    <w:abstractNumId w:val="21"/>
  </w:num>
  <w:num w:numId="25" w16cid:durableId="1595433830">
    <w:abstractNumId w:val="58"/>
  </w:num>
  <w:num w:numId="26" w16cid:durableId="870845203">
    <w:abstractNumId w:val="71"/>
  </w:num>
  <w:num w:numId="27" w16cid:durableId="1375423728">
    <w:abstractNumId w:val="57"/>
  </w:num>
  <w:num w:numId="28" w16cid:durableId="10540369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8"/>
  </w:num>
  <w:num w:numId="30" w16cid:durableId="619410932">
    <w:abstractNumId w:val="20"/>
  </w:num>
  <w:num w:numId="31" w16cid:durableId="2128889759">
    <w:abstractNumId w:val="13"/>
  </w:num>
  <w:num w:numId="32" w16cid:durableId="1622609036">
    <w:abstractNumId w:val="31"/>
  </w:num>
  <w:num w:numId="33" w16cid:durableId="49577978">
    <w:abstractNumId w:val="0"/>
  </w:num>
  <w:num w:numId="34" w16cid:durableId="1967543901">
    <w:abstractNumId w:val="54"/>
  </w:num>
  <w:num w:numId="35" w16cid:durableId="373578614">
    <w:abstractNumId w:val="66"/>
  </w:num>
  <w:num w:numId="36" w16cid:durableId="409042202">
    <w:abstractNumId w:val="40"/>
  </w:num>
  <w:num w:numId="37" w16cid:durableId="1173034479">
    <w:abstractNumId w:val="32"/>
  </w:num>
  <w:num w:numId="38" w16cid:durableId="1121803802">
    <w:abstractNumId w:val="59"/>
  </w:num>
  <w:num w:numId="39" w16cid:durableId="605239468">
    <w:abstractNumId w:val="27"/>
  </w:num>
  <w:num w:numId="40" w16cid:durableId="1730224890">
    <w:abstractNumId w:val="15"/>
  </w:num>
  <w:num w:numId="41" w16cid:durableId="2085293966">
    <w:abstractNumId w:val="17"/>
  </w:num>
  <w:num w:numId="42" w16cid:durableId="624117764">
    <w:abstractNumId w:val="51"/>
  </w:num>
  <w:num w:numId="43" w16cid:durableId="2065716157">
    <w:abstractNumId w:val="7"/>
  </w:num>
  <w:num w:numId="44" w16cid:durableId="1108622452">
    <w:abstractNumId w:val="72"/>
  </w:num>
  <w:num w:numId="45" w16cid:durableId="687486289">
    <w:abstractNumId w:val="44"/>
  </w:num>
  <w:num w:numId="46" w16cid:durableId="445658153">
    <w:abstractNumId w:val="45"/>
  </w:num>
  <w:num w:numId="47" w16cid:durableId="1929580243">
    <w:abstractNumId w:val="69"/>
  </w:num>
  <w:num w:numId="48" w16cid:durableId="1430588050">
    <w:abstractNumId w:val="67"/>
  </w:num>
  <w:num w:numId="49" w16cid:durableId="852258239">
    <w:abstractNumId w:val="76"/>
  </w:num>
  <w:num w:numId="50" w16cid:durableId="643462097">
    <w:abstractNumId w:val="68"/>
  </w:num>
  <w:num w:numId="51" w16cid:durableId="1940988471">
    <w:abstractNumId w:val="50"/>
  </w:num>
  <w:num w:numId="52" w16cid:durableId="534192866">
    <w:abstractNumId w:val="11"/>
  </w:num>
  <w:num w:numId="53" w16cid:durableId="197815444">
    <w:abstractNumId w:val="30"/>
  </w:num>
  <w:num w:numId="54" w16cid:durableId="68230376">
    <w:abstractNumId w:val="70"/>
  </w:num>
  <w:num w:numId="55" w16cid:durableId="1867060503">
    <w:abstractNumId w:val="35"/>
  </w:num>
  <w:num w:numId="56" w16cid:durableId="886264375">
    <w:abstractNumId w:val="77"/>
  </w:num>
  <w:num w:numId="57" w16cid:durableId="712771476">
    <w:abstractNumId w:val="64"/>
  </w:num>
  <w:num w:numId="58" w16cid:durableId="701634220">
    <w:abstractNumId w:val="18"/>
  </w:num>
  <w:num w:numId="59" w16cid:durableId="327632483">
    <w:abstractNumId w:val="62"/>
  </w:num>
  <w:num w:numId="60" w16cid:durableId="2048018847">
    <w:abstractNumId w:val="37"/>
  </w:num>
  <w:num w:numId="61" w16cid:durableId="459348683">
    <w:abstractNumId w:val="65"/>
  </w:num>
  <w:num w:numId="62" w16cid:durableId="1629121092">
    <w:abstractNumId w:val="41"/>
  </w:num>
  <w:num w:numId="63" w16cid:durableId="1064640948">
    <w:abstractNumId w:val="42"/>
  </w:num>
  <w:num w:numId="64" w16cid:durableId="623804186">
    <w:abstractNumId w:val="4"/>
  </w:num>
  <w:num w:numId="65" w16cid:durableId="1411543255">
    <w:abstractNumId w:val="5"/>
  </w:num>
  <w:num w:numId="66" w16cid:durableId="66659538">
    <w:abstractNumId w:val="10"/>
  </w:num>
  <w:num w:numId="67" w16cid:durableId="1018310648">
    <w:abstractNumId w:val="24"/>
  </w:num>
  <w:num w:numId="68" w16cid:durableId="2106149063">
    <w:abstractNumId w:val="9"/>
  </w:num>
  <w:num w:numId="69" w16cid:durableId="565603841">
    <w:abstractNumId w:val="78"/>
  </w:num>
  <w:num w:numId="70" w16cid:durableId="2012903018">
    <w:abstractNumId w:val="28"/>
  </w:num>
  <w:num w:numId="71" w16cid:durableId="1773894105">
    <w:abstractNumId w:val="43"/>
  </w:num>
  <w:num w:numId="72" w16cid:durableId="967861306">
    <w:abstractNumId w:val="47"/>
  </w:num>
  <w:num w:numId="73" w16cid:durableId="2146006097">
    <w:abstractNumId w:val="80"/>
  </w:num>
  <w:num w:numId="74" w16cid:durableId="356661448">
    <w:abstractNumId w:val="3"/>
  </w:num>
  <w:num w:numId="75" w16cid:durableId="907420305">
    <w:abstractNumId w:val="53"/>
  </w:num>
  <w:num w:numId="76" w16cid:durableId="740567411">
    <w:abstractNumId w:val="2"/>
  </w:num>
  <w:num w:numId="77" w16cid:durableId="1685017088">
    <w:abstractNumId w:val="1"/>
  </w:num>
  <w:num w:numId="78" w16cid:durableId="208151720">
    <w:abstractNumId w:val="74"/>
  </w:num>
  <w:num w:numId="79" w16cid:durableId="1135295812">
    <w:abstractNumId w:val="33"/>
  </w:num>
  <w:num w:numId="80" w16cid:durableId="144202013">
    <w:abstractNumId w:val="81"/>
  </w:num>
  <w:num w:numId="81" w16cid:durableId="1135176402">
    <w:abstractNumId w:val="49"/>
  </w:num>
  <w:num w:numId="82" w16cid:durableId="1021008147">
    <w:abstractNumId w:val="75"/>
  </w:num>
  <w:num w:numId="83" w16cid:durableId="190194053">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7A96"/>
    <w:rsid w:val="00011BE3"/>
    <w:rsid w:val="000122D2"/>
    <w:rsid w:val="0001233F"/>
    <w:rsid w:val="0002016B"/>
    <w:rsid w:val="00023B43"/>
    <w:rsid w:val="00024058"/>
    <w:rsid w:val="00025BEF"/>
    <w:rsid w:val="00027CA9"/>
    <w:rsid w:val="00031603"/>
    <w:rsid w:val="00033244"/>
    <w:rsid w:val="000334B5"/>
    <w:rsid w:val="00035AA7"/>
    <w:rsid w:val="00035D34"/>
    <w:rsid w:val="000416BB"/>
    <w:rsid w:val="00042E29"/>
    <w:rsid w:val="0004342A"/>
    <w:rsid w:val="000438D8"/>
    <w:rsid w:val="00044192"/>
    <w:rsid w:val="0005034E"/>
    <w:rsid w:val="000506E2"/>
    <w:rsid w:val="000510E3"/>
    <w:rsid w:val="00051932"/>
    <w:rsid w:val="00052510"/>
    <w:rsid w:val="000542C4"/>
    <w:rsid w:val="00054E19"/>
    <w:rsid w:val="000559EC"/>
    <w:rsid w:val="00056170"/>
    <w:rsid w:val="000563DD"/>
    <w:rsid w:val="0006007B"/>
    <w:rsid w:val="00065679"/>
    <w:rsid w:val="000666F2"/>
    <w:rsid w:val="00066C4D"/>
    <w:rsid w:val="00070046"/>
    <w:rsid w:val="00074CAF"/>
    <w:rsid w:val="00075993"/>
    <w:rsid w:val="00077DAC"/>
    <w:rsid w:val="00081210"/>
    <w:rsid w:val="000815F7"/>
    <w:rsid w:val="000824BA"/>
    <w:rsid w:val="00082624"/>
    <w:rsid w:val="00086F18"/>
    <w:rsid w:val="00087105"/>
    <w:rsid w:val="00093781"/>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13A2"/>
    <w:rsid w:val="000C34B6"/>
    <w:rsid w:val="000C3A59"/>
    <w:rsid w:val="000C4068"/>
    <w:rsid w:val="000C6AE1"/>
    <w:rsid w:val="000C6BDC"/>
    <w:rsid w:val="000D0D3F"/>
    <w:rsid w:val="000D17BB"/>
    <w:rsid w:val="000D3EA4"/>
    <w:rsid w:val="000D4E00"/>
    <w:rsid w:val="000D66B2"/>
    <w:rsid w:val="000E191D"/>
    <w:rsid w:val="000E488C"/>
    <w:rsid w:val="000E4E30"/>
    <w:rsid w:val="000E698C"/>
    <w:rsid w:val="000F4540"/>
    <w:rsid w:val="000F5140"/>
    <w:rsid w:val="000F546D"/>
    <w:rsid w:val="000F54A2"/>
    <w:rsid w:val="000F628C"/>
    <w:rsid w:val="001003B8"/>
    <w:rsid w:val="001048BD"/>
    <w:rsid w:val="001062CC"/>
    <w:rsid w:val="001066A6"/>
    <w:rsid w:val="00110383"/>
    <w:rsid w:val="00117B42"/>
    <w:rsid w:val="00122E84"/>
    <w:rsid w:val="00124048"/>
    <w:rsid w:val="001245BC"/>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7526"/>
    <w:rsid w:val="00167A6C"/>
    <w:rsid w:val="00170810"/>
    <w:rsid w:val="00170F68"/>
    <w:rsid w:val="001740F5"/>
    <w:rsid w:val="00175BB6"/>
    <w:rsid w:val="00176B93"/>
    <w:rsid w:val="0018017C"/>
    <w:rsid w:val="001811EF"/>
    <w:rsid w:val="00183836"/>
    <w:rsid w:val="001852B0"/>
    <w:rsid w:val="00187592"/>
    <w:rsid w:val="001877AB"/>
    <w:rsid w:val="00191D35"/>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1F6399"/>
    <w:rsid w:val="0020083C"/>
    <w:rsid w:val="002011E6"/>
    <w:rsid w:val="0020235A"/>
    <w:rsid w:val="002023E3"/>
    <w:rsid w:val="00204E35"/>
    <w:rsid w:val="00206567"/>
    <w:rsid w:val="00210BA3"/>
    <w:rsid w:val="00213207"/>
    <w:rsid w:val="002137D4"/>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6AE3"/>
    <w:rsid w:val="00267590"/>
    <w:rsid w:val="00267BC6"/>
    <w:rsid w:val="00271981"/>
    <w:rsid w:val="0027274B"/>
    <w:rsid w:val="0027357D"/>
    <w:rsid w:val="0027457E"/>
    <w:rsid w:val="00275426"/>
    <w:rsid w:val="002803C5"/>
    <w:rsid w:val="002827C8"/>
    <w:rsid w:val="00282FC1"/>
    <w:rsid w:val="00283F46"/>
    <w:rsid w:val="00285B7A"/>
    <w:rsid w:val="0028673F"/>
    <w:rsid w:val="00287BBD"/>
    <w:rsid w:val="00290B59"/>
    <w:rsid w:val="00290FAB"/>
    <w:rsid w:val="00291546"/>
    <w:rsid w:val="00292608"/>
    <w:rsid w:val="00293305"/>
    <w:rsid w:val="00293B27"/>
    <w:rsid w:val="00294B0D"/>
    <w:rsid w:val="00295CC0"/>
    <w:rsid w:val="0029656D"/>
    <w:rsid w:val="002A0078"/>
    <w:rsid w:val="002A0C5C"/>
    <w:rsid w:val="002A52B5"/>
    <w:rsid w:val="002B02E4"/>
    <w:rsid w:val="002B16A5"/>
    <w:rsid w:val="002B2B9F"/>
    <w:rsid w:val="002B6EDE"/>
    <w:rsid w:val="002B7780"/>
    <w:rsid w:val="002C03F8"/>
    <w:rsid w:val="002C0EAB"/>
    <w:rsid w:val="002C61A4"/>
    <w:rsid w:val="002D23FB"/>
    <w:rsid w:val="002D2EFE"/>
    <w:rsid w:val="002D36D1"/>
    <w:rsid w:val="002D47DB"/>
    <w:rsid w:val="002E1BF0"/>
    <w:rsid w:val="002E3BD9"/>
    <w:rsid w:val="002E3DD5"/>
    <w:rsid w:val="002E60FA"/>
    <w:rsid w:val="002F1E7A"/>
    <w:rsid w:val="002F2625"/>
    <w:rsid w:val="002F329F"/>
    <w:rsid w:val="002F55E9"/>
    <w:rsid w:val="002F5880"/>
    <w:rsid w:val="0030205D"/>
    <w:rsid w:val="00303B12"/>
    <w:rsid w:val="00304B09"/>
    <w:rsid w:val="00306476"/>
    <w:rsid w:val="00310CA9"/>
    <w:rsid w:val="0031179F"/>
    <w:rsid w:val="00311B3D"/>
    <w:rsid w:val="0031250B"/>
    <w:rsid w:val="0031380A"/>
    <w:rsid w:val="00313B34"/>
    <w:rsid w:val="0032132F"/>
    <w:rsid w:val="00323BB8"/>
    <w:rsid w:val="00324A3A"/>
    <w:rsid w:val="003254C2"/>
    <w:rsid w:val="00325CBE"/>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838"/>
    <w:rsid w:val="00354923"/>
    <w:rsid w:val="003565B0"/>
    <w:rsid w:val="00357E48"/>
    <w:rsid w:val="0036087D"/>
    <w:rsid w:val="00360AB0"/>
    <w:rsid w:val="00361B55"/>
    <w:rsid w:val="00362443"/>
    <w:rsid w:val="00376808"/>
    <w:rsid w:val="00377230"/>
    <w:rsid w:val="00382ADA"/>
    <w:rsid w:val="00385B54"/>
    <w:rsid w:val="00393B2B"/>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E4972"/>
    <w:rsid w:val="003E6979"/>
    <w:rsid w:val="003F0317"/>
    <w:rsid w:val="003F3AE3"/>
    <w:rsid w:val="003F69B2"/>
    <w:rsid w:val="003F7C73"/>
    <w:rsid w:val="00400DBA"/>
    <w:rsid w:val="00402372"/>
    <w:rsid w:val="00405128"/>
    <w:rsid w:val="00405A08"/>
    <w:rsid w:val="00405F98"/>
    <w:rsid w:val="00406BE6"/>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09AB"/>
    <w:rsid w:val="004F10F5"/>
    <w:rsid w:val="004F3393"/>
    <w:rsid w:val="004F41C6"/>
    <w:rsid w:val="004F457D"/>
    <w:rsid w:val="004F5FA7"/>
    <w:rsid w:val="005018B9"/>
    <w:rsid w:val="005043B6"/>
    <w:rsid w:val="005045E2"/>
    <w:rsid w:val="00505589"/>
    <w:rsid w:val="00511AE5"/>
    <w:rsid w:val="005139C7"/>
    <w:rsid w:val="005256FB"/>
    <w:rsid w:val="00525837"/>
    <w:rsid w:val="00525DED"/>
    <w:rsid w:val="005336B6"/>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0D30"/>
    <w:rsid w:val="00561440"/>
    <w:rsid w:val="0056510F"/>
    <w:rsid w:val="00570818"/>
    <w:rsid w:val="005715E3"/>
    <w:rsid w:val="00572F8E"/>
    <w:rsid w:val="0057571E"/>
    <w:rsid w:val="00583433"/>
    <w:rsid w:val="0058425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C5E40"/>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0850"/>
    <w:rsid w:val="00615B75"/>
    <w:rsid w:val="00617FE7"/>
    <w:rsid w:val="00621E7D"/>
    <w:rsid w:val="00622412"/>
    <w:rsid w:val="00624354"/>
    <w:rsid w:val="0062438E"/>
    <w:rsid w:val="006249C8"/>
    <w:rsid w:val="00624DEA"/>
    <w:rsid w:val="00626EB1"/>
    <w:rsid w:val="00630AA4"/>
    <w:rsid w:val="0063360A"/>
    <w:rsid w:val="00642888"/>
    <w:rsid w:val="00642C1D"/>
    <w:rsid w:val="00644D25"/>
    <w:rsid w:val="00645221"/>
    <w:rsid w:val="006457F5"/>
    <w:rsid w:val="00661912"/>
    <w:rsid w:val="00662775"/>
    <w:rsid w:val="00662E66"/>
    <w:rsid w:val="00670B00"/>
    <w:rsid w:val="00671661"/>
    <w:rsid w:val="0067251E"/>
    <w:rsid w:val="00680768"/>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32F1"/>
    <w:rsid w:val="00744537"/>
    <w:rsid w:val="00751D6B"/>
    <w:rsid w:val="00752F90"/>
    <w:rsid w:val="00756DF0"/>
    <w:rsid w:val="007602E8"/>
    <w:rsid w:val="00760DC9"/>
    <w:rsid w:val="00761891"/>
    <w:rsid w:val="007620F5"/>
    <w:rsid w:val="00765717"/>
    <w:rsid w:val="00766B43"/>
    <w:rsid w:val="00766E32"/>
    <w:rsid w:val="007679AD"/>
    <w:rsid w:val="007707CE"/>
    <w:rsid w:val="0077202C"/>
    <w:rsid w:val="00772A7B"/>
    <w:rsid w:val="007730D6"/>
    <w:rsid w:val="00782237"/>
    <w:rsid w:val="00784E4D"/>
    <w:rsid w:val="007858AA"/>
    <w:rsid w:val="00785BB1"/>
    <w:rsid w:val="00790364"/>
    <w:rsid w:val="0079090C"/>
    <w:rsid w:val="00795BD0"/>
    <w:rsid w:val="007966F3"/>
    <w:rsid w:val="007A059C"/>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44422"/>
    <w:rsid w:val="00850D0B"/>
    <w:rsid w:val="008516D3"/>
    <w:rsid w:val="008529E3"/>
    <w:rsid w:val="00854FFC"/>
    <w:rsid w:val="00855946"/>
    <w:rsid w:val="00856C93"/>
    <w:rsid w:val="00860003"/>
    <w:rsid w:val="00861283"/>
    <w:rsid w:val="0086422B"/>
    <w:rsid w:val="00864C91"/>
    <w:rsid w:val="00872569"/>
    <w:rsid w:val="00875BEC"/>
    <w:rsid w:val="008769B5"/>
    <w:rsid w:val="00880585"/>
    <w:rsid w:val="00885E49"/>
    <w:rsid w:val="008867E6"/>
    <w:rsid w:val="00890F1A"/>
    <w:rsid w:val="00896624"/>
    <w:rsid w:val="00897E70"/>
    <w:rsid w:val="008A096F"/>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2E"/>
    <w:rsid w:val="0090594D"/>
    <w:rsid w:val="009061BD"/>
    <w:rsid w:val="0090787E"/>
    <w:rsid w:val="009101E1"/>
    <w:rsid w:val="00911826"/>
    <w:rsid w:val="009119B9"/>
    <w:rsid w:val="009130AC"/>
    <w:rsid w:val="009133B1"/>
    <w:rsid w:val="00916332"/>
    <w:rsid w:val="009227FB"/>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8D"/>
    <w:rsid w:val="009574E1"/>
    <w:rsid w:val="009579D1"/>
    <w:rsid w:val="00957C1C"/>
    <w:rsid w:val="00963C0C"/>
    <w:rsid w:val="00963DE1"/>
    <w:rsid w:val="00970737"/>
    <w:rsid w:val="00972049"/>
    <w:rsid w:val="009735AD"/>
    <w:rsid w:val="009739B1"/>
    <w:rsid w:val="00977847"/>
    <w:rsid w:val="00980206"/>
    <w:rsid w:val="00981DD3"/>
    <w:rsid w:val="009850D8"/>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1F20"/>
    <w:rsid w:val="009C2FF3"/>
    <w:rsid w:val="009C310D"/>
    <w:rsid w:val="009C34F1"/>
    <w:rsid w:val="009C45E4"/>
    <w:rsid w:val="009C5FFB"/>
    <w:rsid w:val="009D1218"/>
    <w:rsid w:val="009D2411"/>
    <w:rsid w:val="009D6918"/>
    <w:rsid w:val="009D6BC7"/>
    <w:rsid w:val="009E081B"/>
    <w:rsid w:val="009E183C"/>
    <w:rsid w:val="009E5BAE"/>
    <w:rsid w:val="009F092D"/>
    <w:rsid w:val="009F1E88"/>
    <w:rsid w:val="00A00224"/>
    <w:rsid w:val="00A02CAB"/>
    <w:rsid w:val="00A03AB2"/>
    <w:rsid w:val="00A0715F"/>
    <w:rsid w:val="00A132FF"/>
    <w:rsid w:val="00A13592"/>
    <w:rsid w:val="00A16F4C"/>
    <w:rsid w:val="00A2539D"/>
    <w:rsid w:val="00A25FD9"/>
    <w:rsid w:val="00A309C7"/>
    <w:rsid w:val="00A33272"/>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039"/>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47C3"/>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29C7"/>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5442F"/>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0041"/>
    <w:rsid w:val="00C35E8E"/>
    <w:rsid w:val="00C369E6"/>
    <w:rsid w:val="00C37965"/>
    <w:rsid w:val="00C41B48"/>
    <w:rsid w:val="00C41DAD"/>
    <w:rsid w:val="00C4257C"/>
    <w:rsid w:val="00C42959"/>
    <w:rsid w:val="00C51D7C"/>
    <w:rsid w:val="00C520A5"/>
    <w:rsid w:val="00C53FE3"/>
    <w:rsid w:val="00C550FA"/>
    <w:rsid w:val="00C56D94"/>
    <w:rsid w:val="00C61B98"/>
    <w:rsid w:val="00C61F6B"/>
    <w:rsid w:val="00C62BAC"/>
    <w:rsid w:val="00C65F45"/>
    <w:rsid w:val="00C70E02"/>
    <w:rsid w:val="00C7202B"/>
    <w:rsid w:val="00C73D4D"/>
    <w:rsid w:val="00C76023"/>
    <w:rsid w:val="00C76D84"/>
    <w:rsid w:val="00C81D75"/>
    <w:rsid w:val="00C943E9"/>
    <w:rsid w:val="00C94834"/>
    <w:rsid w:val="00CA036F"/>
    <w:rsid w:val="00CA0E6C"/>
    <w:rsid w:val="00CA192A"/>
    <w:rsid w:val="00CA1C0D"/>
    <w:rsid w:val="00CA47BD"/>
    <w:rsid w:val="00CA6968"/>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1DA1"/>
    <w:rsid w:val="00CF29D6"/>
    <w:rsid w:val="00CF6A2D"/>
    <w:rsid w:val="00CF6D79"/>
    <w:rsid w:val="00CF7314"/>
    <w:rsid w:val="00D0058B"/>
    <w:rsid w:val="00D01305"/>
    <w:rsid w:val="00D015C8"/>
    <w:rsid w:val="00D038C0"/>
    <w:rsid w:val="00D04051"/>
    <w:rsid w:val="00D04A2A"/>
    <w:rsid w:val="00D10D52"/>
    <w:rsid w:val="00D10FB7"/>
    <w:rsid w:val="00D136D2"/>
    <w:rsid w:val="00D13E80"/>
    <w:rsid w:val="00D159F0"/>
    <w:rsid w:val="00D206A5"/>
    <w:rsid w:val="00D22128"/>
    <w:rsid w:val="00D22A38"/>
    <w:rsid w:val="00D30262"/>
    <w:rsid w:val="00D3219E"/>
    <w:rsid w:val="00D3382C"/>
    <w:rsid w:val="00D34BDA"/>
    <w:rsid w:val="00D362EC"/>
    <w:rsid w:val="00D442B8"/>
    <w:rsid w:val="00D44F40"/>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467"/>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9DE"/>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2FA6"/>
    <w:rsid w:val="00E137A7"/>
    <w:rsid w:val="00E15420"/>
    <w:rsid w:val="00E27787"/>
    <w:rsid w:val="00E3072C"/>
    <w:rsid w:val="00E30B52"/>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1994"/>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5E7"/>
    <w:rsid w:val="00ED463D"/>
    <w:rsid w:val="00ED51FD"/>
    <w:rsid w:val="00ED6B21"/>
    <w:rsid w:val="00EE0078"/>
    <w:rsid w:val="00EE1380"/>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4950"/>
    <w:rsid w:val="00F26F9A"/>
    <w:rsid w:val="00F3041E"/>
    <w:rsid w:val="00F30DD2"/>
    <w:rsid w:val="00F311C9"/>
    <w:rsid w:val="00F31C5B"/>
    <w:rsid w:val="00F37066"/>
    <w:rsid w:val="00F45233"/>
    <w:rsid w:val="00F45968"/>
    <w:rsid w:val="00F46DFC"/>
    <w:rsid w:val="00F470FB"/>
    <w:rsid w:val="00F50566"/>
    <w:rsid w:val="00F51496"/>
    <w:rsid w:val="00F51B6A"/>
    <w:rsid w:val="00F5327B"/>
    <w:rsid w:val="00F563F4"/>
    <w:rsid w:val="00F6111E"/>
    <w:rsid w:val="00F621DC"/>
    <w:rsid w:val="00F622A5"/>
    <w:rsid w:val="00F622A8"/>
    <w:rsid w:val="00F63BA7"/>
    <w:rsid w:val="00F66D57"/>
    <w:rsid w:val="00F80049"/>
    <w:rsid w:val="00F81B54"/>
    <w:rsid w:val="00F85202"/>
    <w:rsid w:val="00F859F8"/>
    <w:rsid w:val="00F85DE2"/>
    <w:rsid w:val="00F90F09"/>
    <w:rsid w:val="00F921E7"/>
    <w:rsid w:val="00F925F1"/>
    <w:rsid w:val="00F93B89"/>
    <w:rsid w:val="00F93BE1"/>
    <w:rsid w:val="00FA752D"/>
    <w:rsid w:val="00FA781B"/>
    <w:rsid w:val="00FB26DA"/>
    <w:rsid w:val="00FB3695"/>
    <w:rsid w:val="00FB4D4B"/>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03F"/>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 w:type="paragraph" w:styleId="TOC1">
    <w:name w:val="toc 1"/>
    <w:basedOn w:val="Normal"/>
    <w:next w:val="Normal"/>
    <w:autoRedefine/>
    <w:uiPriority w:val="99"/>
    <w:rsid w:val="00F5327B"/>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uiPriority w:val="99"/>
    <w:rsid w:val="00F5327B"/>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rsid w:val="00F5327B"/>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207451382">
      <w:bodyDiv w:val="1"/>
      <w:marLeft w:val="0"/>
      <w:marRight w:val="0"/>
      <w:marTop w:val="0"/>
      <w:marBottom w:val="0"/>
      <w:divBdr>
        <w:top w:val="none" w:sz="0" w:space="0" w:color="auto"/>
        <w:left w:val="none" w:sz="0" w:space="0" w:color="auto"/>
        <w:bottom w:val="none" w:sz="0" w:space="0" w:color="auto"/>
        <w:right w:val="none" w:sz="0" w:space="0" w:color="auto"/>
      </w:divBdr>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 w:id="164661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35638</Words>
  <Characters>203140</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238302</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2025-09-09T01:04:00Z</dcterms:created>
  <dcterms:modified xsi:type="dcterms:W3CDTF">2025-09-09T01:04:00Z</dcterms:modified>
</cp:coreProperties>
</file>