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1E55CE"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Pr="00680768">
          <w:rPr>
            <w:rStyle w:val="Hyperlink"/>
            <w:rFonts w:ascii="Arial" w:hAnsi="Arial" w:cs="Arial"/>
            <w:b/>
            <w:bCs/>
            <w:sz w:val="20"/>
            <w:u w:val="none"/>
          </w:rPr>
          <w:tab/>
          <w:t>7.1.3</w:t>
        </w:r>
        <w:r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C11A46"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7A4FE2"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Pr="000A596D">
          <w:rPr>
            <w:rStyle w:val="Hyperlink"/>
            <w:rFonts w:ascii="Arial" w:hAnsi="Arial" w:cs="Arial"/>
            <w:b/>
            <w:bCs/>
            <w:sz w:val="20"/>
            <w:u w:val="none"/>
          </w:rPr>
          <w:t>7.3.1</w:t>
        </w:r>
        <w:r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Pr="000A596D">
          <w:rPr>
            <w:rStyle w:val="Hyperlink"/>
            <w:rFonts w:ascii="Arial" w:hAnsi="Arial" w:cs="Arial"/>
            <w:b/>
            <w:bCs/>
            <w:sz w:val="20"/>
            <w:u w:val="none"/>
          </w:rPr>
          <w:t>7.3.2</w:t>
        </w:r>
        <w:r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Pr="000A596D">
          <w:rPr>
            <w:rStyle w:val="Hyperlink"/>
            <w:rFonts w:ascii="Arial" w:hAnsi="Arial" w:cs="Arial"/>
            <w:b/>
            <w:bCs/>
            <w:sz w:val="20"/>
            <w:u w:val="none"/>
          </w:rPr>
          <w:t>7.3.3</w:t>
        </w:r>
        <w:r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AC2967"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Pr="00E869E6">
          <w:rPr>
            <w:rStyle w:val="Hyperlink"/>
            <w:rFonts w:ascii="Arial" w:hAnsi="Arial" w:cs="Arial"/>
            <w:b/>
            <w:bCs/>
            <w:sz w:val="20"/>
            <w:u w:val="none"/>
          </w:rPr>
          <w:t>7.3.4</w:t>
        </w:r>
        <w:r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Pr="00E869E6">
          <w:rPr>
            <w:rStyle w:val="Hyperlink"/>
            <w:rFonts w:ascii="Arial" w:hAnsi="Arial" w:cs="Arial"/>
            <w:b/>
            <w:bCs/>
            <w:sz w:val="20"/>
            <w:u w:val="none"/>
          </w:rPr>
          <w:t>7.3.5</w:t>
        </w:r>
        <w:r w:rsidRPr="00E869E6">
          <w:rPr>
            <w:rStyle w:val="Hyperlink"/>
            <w:rFonts w:ascii="Arial" w:hAnsi="Arial" w:cs="Arial"/>
            <w:b/>
            <w:bCs/>
            <w:sz w:val="20"/>
            <w:u w:val="none"/>
          </w:rPr>
          <w:tab/>
          <w:t>Personal searches of persons under arrest</w:t>
        </w:r>
      </w:hyperlink>
    </w:p>
    <w:p w14:paraId="710E2EF3" w14:textId="77777777" w:rsidR="00351B52" w:rsidRPr="00E869E6" w:rsidRDefault="00351B52"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Pr="00E869E6">
          <w:rPr>
            <w:rStyle w:val="Hyperlink"/>
            <w:rFonts w:ascii="Arial" w:hAnsi="Arial" w:cs="Arial"/>
            <w:b/>
            <w:bCs/>
            <w:sz w:val="20"/>
            <w:u w:val="none"/>
          </w:rPr>
          <w:t>7.3.6</w:t>
        </w:r>
        <w:r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AE3A42"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A864CC">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Pr="00E869E6">
          <w:rPr>
            <w:rStyle w:val="Hyperlink"/>
            <w:rFonts w:ascii="Arial" w:hAnsi="Arial" w:cs="Arial"/>
            <w:b/>
            <w:bCs/>
            <w:sz w:val="20"/>
            <w:u w:val="none"/>
          </w:rPr>
          <w:tab/>
          <w:t>7.5.2</w:t>
        </w:r>
        <w:r w:rsidRPr="00E869E6">
          <w:rPr>
            <w:rStyle w:val="Hyperlink"/>
            <w:rFonts w:ascii="Arial" w:hAnsi="Arial" w:cs="Arial"/>
            <w:b/>
            <w:bCs/>
            <w:sz w:val="20"/>
            <w:u w:val="none"/>
          </w:rPr>
          <w:tab/>
          <w:t>Time limits for filing a charge-sheet</w:t>
        </w:r>
      </w:hyperlink>
    </w:p>
    <w:p w14:paraId="175F44CA"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AE3A4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EC0E6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Pr="00E869E6">
          <w:rPr>
            <w:rStyle w:val="Hyperlink"/>
            <w:rFonts w:ascii="Arial" w:hAnsi="Arial" w:cs="Arial"/>
            <w:b/>
            <w:bCs/>
            <w:sz w:val="20"/>
            <w:u w:val="none"/>
          </w:rPr>
          <w:tab/>
          <w:t>Amendment of charge-sheet</w:t>
        </w:r>
      </w:hyperlink>
    </w:p>
    <w:p w14:paraId="3E86E4CC" w14:textId="2311E453" w:rsidR="005C5BF2" w:rsidRPr="00C35E8E" w:rsidRDefault="005C5BF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Pr="00E869E6">
          <w:rPr>
            <w:rStyle w:val="Hyperlink"/>
            <w:rFonts w:ascii="Arial" w:hAnsi="Arial" w:cs="Arial"/>
            <w:b/>
            <w:bCs/>
            <w:sz w:val="20"/>
            <w:u w:val="none"/>
          </w:rPr>
          <w:tab/>
          <w:t>7.5.</w:t>
        </w:r>
        <w:r w:rsidR="00DA2BA0">
          <w:rPr>
            <w:rStyle w:val="Hyperlink"/>
            <w:rFonts w:ascii="Arial" w:hAnsi="Arial" w:cs="Arial"/>
            <w:b/>
            <w:bCs/>
            <w:sz w:val="20"/>
            <w:u w:val="none"/>
          </w:rPr>
          <w:t>6</w:t>
        </w:r>
        <w:r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25AB9F42" w:rsidR="000D66B2" w:rsidRPr="00D0058B" w:rsidRDefault="000D66B2"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Pr="00D0058B">
          <w:rPr>
            <w:rStyle w:val="Hyperlink"/>
            <w:rFonts w:ascii="Arial" w:hAnsi="Arial" w:cs="Arial"/>
            <w:b/>
            <w:bCs/>
            <w:sz w:val="20"/>
            <w:u w:val="none"/>
          </w:rPr>
          <w:tab/>
          <w:t>7.5.</w:t>
        </w:r>
        <w:r w:rsidR="00DA2BA0">
          <w:rPr>
            <w:rStyle w:val="Hyperlink"/>
            <w:rFonts w:ascii="Arial" w:hAnsi="Arial" w:cs="Arial"/>
            <w:b/>
            <w:bCs/>
            <w:sz w:val="20"/>
            <w:u w:val="none"/>
          </w:rPr>
          <w:t>7</w:t>
        </w:r>
        <w:r w:rsidRPr="00D0058B">
          <w:rPr>
            <w:rStyle w:val="Hyperlink"/>
            <w:rFonts w:ascii="Arial" w:hAnsi="Arial" w:cs="Arial"/>
            <w:b/>
            <w:bCs/>
            <w:sz w:val="20"/>
            <w:u w:val="none"/>
          </w:rPr>
          <w:tab/>
          <w:t>Criminal Division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Pr="0062438E">
          <w:rPr>
            <w:rStyle w:val="Hyperlink"/>
            <w:rFonts w:ascii="Arial" w:hAnsi="Arial" w:cs="Arial"/>
            <w:b/>
            <w:bCs/>
            <w:u w:val="none"/>
          </w:rPr>
          <w:t>7.</w:t>
        </w:r>
        <w:r w:rsidR="005C5BF2" w:rsidRPr="0062438E">
          <w:rPr>
            <w:rStyle w:val="Hyperlink"/>
            <w:rFonts w:ascii="Arial" w:hAnsi="Arial" w:cs="Arial"/>
            <w:b/>
            <w:bCs/>
            <w:u w:val="none"/>
          </w:rPr>
          <w:t>6</w:t>
        </w:r>
        <w:r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B15A73"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Pr="0062438E">
          <w:rPr>
            <w:rStyle w:val="Hyperlink"/>
            <w:rFonts w:ascii="Arial" w:hAnsi="Arial" w:cs="Arial"/>
            <w:b/>
            <w:bCs/>
            <w:u w:val="none"/>
          </w:rPr>
          <w:t>7.7</w:t>
        </w:r>
        <w:r w:rsidR="00AC2967" w:rsidRPr="0062438E">
          <w:rPr>
            <w:rStyle w:val="Hyperlink"/>
            <w:rFonts w:ascii="Arial" w:hAnsi="Arial" w:cs="Arial"/>
            <w:b/>
            <w:bCs/>
            <w:u w:val="none"/>
          </w:rPr>
          <w:tab/>
        </w:r>
        <w:r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291572EA" w:rsidR="00AB4EA8" w:rsidRPr="00C35E8E" w:rsidRDefault="00AB4EA8"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Pr="00BD7F2A">
          <w:rPr>
            <w:rStyle w:val="Hyperlink"/>
            <w:rFonts w:ascii="Arial" w:hAnsi="Arial" w:cs="Arial"/>
            <w:b/>
            <w:bCs/>
            <w:sz w:val="20"/>
            <w:u w:val="none"/>
          </w:rPr>
          <w:tab/>
          <w:t>7.7.2</w:t>
        </w:r>
        <w:r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w:t>
        </w:r>
        <w:r w:rsidR="0045758F">
          <w:rPr>
            <w:rStyle w:val="Hyperlink"/>
            <w:rFonts w:ascii="Arial" w:hAnsi="Arial" w:cs="Arial"/>
            <w:b/>
            <w:bCs/>
            <w:sz w:val="20"/>
            <w:u w:val="none"/>
          </w:rPr>
          <w:t>2</w:t>
        </w:r>
        <w:r w:rsidR="00C76023" w:rsidRPr="00BD7F2A">
          <w:rPr>
            <w:rStyle w:val="Hyperlink"/>
            <w:rFonts w:ascii="Arial" w:hAnsi="Arial" w:cs="Arial"/>
            <w:b/>
            <w:bCs/>
            <w:sz w:val="20"/>
            <w:u w:val="none"/>
          </w:rPr>
          <w:t>/2</w:t>
        </w:r>
        <w:r w:rsidR="0045758F">
          <w:rPr>
            <w:rStyle w:val="Hyperlink"/>
            <w:rFonts w:ascii="Arial" w:hAnsi="Arial" w:cs="Arial"/>
            <w:b/>
            <w:bCs/>
            <w:sz w:val="20"/>
            <w:u w:val="none"/>
          </w:rPr>
          <w:t>3</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10B3BF0E" w:rsidR="00D136D2" w:rsidRPr="00C35E8E" w:rsidRDefault="00D136D2"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Pr="00605D68">
          <w:rPr>
            <w:rStyle w:val="Hyperlink"/>
            <w:rFonts w:ascii="Arial" w:hAnsi="Arial" w:cs="Arial"/>
            <w:b/>
            <w:bCs/>
            <w:sz w:val="20"/>
            <w:u w:val="none"/>
          </w:rPr>
          <w:tab/>
          <w:t>7.7.</w:t>
        </w:r>
        <w:r w:rsidR="00AA1B86">
          <w:rPr>
            <w:rStyle w:val="Hyperlink"/>
            <w:rFonts w:ascii="Arial" w:hAnsi="Arial" w:cs="Arial"/>
            <w:b/>
            <w:bCs/>
            <w:sz w:val="20"/>
            <w:u w:val="none"/>
          </w:rPr>
          <w:t>4</w:t>
        </w:r>
        <w:r w:rsidRPr="00605D68">
          <w:rPr>
            <w:rStyle w:val="Hyperlink"/>
            <w:rFonts w:ascii="Arial" w:hAnsi="Arial" w:cs="Arial"/>
            <w:b/>
            <w:bCs/>
            <w:sz w:val="20"/>
            <w:u w:val="none"/>
          </w:rPr>
          <w:tab/>
        </w:r>
        <w:r w:rsidR="00B615A9">
          <w:rPr>
            <w:rStyle w:val="Hyperlink"/>
            <w:rFonts w:ascii="Arial" w:hAnsi="Arial" w:cs="Arial"/>
            <w:b/>
            <w:bCs/>
            <w:sz w:val="20"/>
            <w:u w:val="none"/>
          </w:rPr>
          <w:t xml:space="preserve">Criminal Division statistics involving </w:t>
        </w:r>
        <w:r w:rsidR="00A950FE" w:rsidRPr="00605D68">
          <w:rPr>
            <w:rStyle w:val="Hyperlink"/>
            <w:rFonts w:ascii="Arial" w:hAnsi="Arial" w:cs="Arial"/>
            <w:b/>
            <w:bCs/>
            <w:sz w:val="20"/>
            <w:u w:val="none"/>
          </w:rPr>
          <w:t>children aged 10-13 inclusive</w:t>
        </w:r>
      </w:hyperlink>
    </w:p>
    <w:p w14:paraId="046299E4" w14:textId="77777777" w:rsidR="00B22584" w:rsidRPr="00E869E6" w:rsidRDefault="009B4239"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6D2E2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Pr="003C0CE9">
          <w:rPr>
            <w:rStyle w:val="Hyperlink"/>
            <w:rFonts w:ascii="Arial" w:hAnsi="Arial" w:cs="Arial"/>
            <w:b/>
            <w:bCs/>
            <w:sz w:val="20"/>
            <w:u w:val="none"/>
          </w:rPr>
          <w:tab/>
          <w:t>7.10.1</w:t>
        </w:r>
        <w:r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Pr="003C0CE9">
          <w:rPr>
            <w:rStyle w:val="Hyperlink"/>
            <w:rFonts w:ascii="Arial" w:hAnsi="Arial" w:cs="Arial"/>
            <w:b/>
            <w:bCs/>
            <w:sz w:val="20"/>
            <w:u w:val="none"/>
          </w:rPr>
          <w:tab/>
          <w:t>7.10.2</w:t>
        </w:r>
        <w:r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Pr="003C0CE9">
          <w:rPr>
            <w:rStyle w:val="Hyperlink"/>
            <w:rFonts w:ascii="Arial" w:hAnsi="Arial" w:cs="Arial"/>
            <w:b/>
            <w:bCs/>
            <w:sz w:val="20"/>
            <w:u w:val="none"/>
          </w:rPr>
          <w:tab/>
          <w:t>7.10.3</w:t>
        </w:r>
        <w:r w:rsidRPr="003C0CE9">
          <w:rPr>
            <w:rStyle w:val="Hyperlink"/>
            <w:rFonts w:ascii="Arial" w:hAnsi="Arial" w:cs="Arial"/>
            <w:b/>
            <w:bCs/>
            <w:sz w:val="20"/>
            <w:u w:val="none"/>
          </w:rPr>
          <w:tab/>
          <w:t>Report of investigation</w:t>
        </w:r>
      </w:hyperlink>
    </w:p>
    <w:p w14:paraId="220FD019"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Pr="003C0CE9">
          <w:rPr>
            <w:rStyle w:val="Hyperlink"/>
            <w:rFonts w:ascii="Arial" w:hAnsi="Arial" w:cs="Arial"/>
            <w:b/>
            <w:bCs/>
            <w:sz w:val="20"/>
            <w:u w:val="none"/>
          </w:rPr>
          <w:tab/>
          <w:t>7.10.4</w:t>
        </w:r>
        <w:r w:rsidRPr="003C0CE9">
          <w:rPr>
            <w:rStyle w:val="Hyperlink"/>
            <w:rFonts w:ascii="Arial" w:hAnsi="Arial" w:cs="Arial"/>
            <w:b/>
            <w:bCs/>
            <w:sz w:val="20"/>
            <w:u w:val="none"/>
          </w:rPr>
          <w:tab/>
          <w:t>Report on outcome of application</w:t>
        </w:r>
      </w:hyperlink>
    </w:p>
    <w:p w14:paraId="53AF0721" w14:textId="77777777" w:rsidR="006D2E2D" w:rsidRPr="003C0CE9" w:rsidRDefault="006D2E2D"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Pr="003C0CE9">
          <w:rPr>
            <w:rStyle w:val="Hyperlink"/>
            <w:rFonts w:ascii="Arial" w:hAnsi="Arial" w:cs="Arial"/>
            <w:b/>
            <w:bCs/>
            <w:sz w:val="20"/>
            <w:u w:val="none"/>
          </w:rPr>
          <w:tab/>
          <w:t>7.10.5</w:t>
        </w:r>
        <w:r w:rsidRPr="003C0CE9">
          <w:rPr>
            <w:rStyle w:val="Hyperlink"/>
            <w:rFonts w:ascii="Arial" w:hAnsi="Arial" w:cs="Arial"/>
            <w:b/>
            <w:bCs/>
            <w:sz w:val="20"/>
            <w:u w:val="none"/>
          </w:rPr>
          <w:tab/>
          <w:t>Pre-sentence report</w:t>
        </w:r>
      </w:hyperlink>
    </w:p>
    <w:p w14:paraId="7CB151BB" w14:textId="77777777" w:rsidR="00246340" w:rsidRPr="001E55CE" w:rsidRDefault="00B22584"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Pr="001E55CE">
          <w:rPr>
            <w:rStyle w:val="Hyperlink"/>
            <w:rFonts w:ascii="Arial" w:hAnsi="Arial" w:cs="Arial"/>
            <w:b/>
            <w:bCs/>
            <w:u w:val="none"/>
          </w:rPr>
          <w:t>7.11</w:t>
        </w:r>
        <w:r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F457D"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Pr="001E55CE">
          <w:rPr>
            <w:rStyle w:val="Hyperlink"/>
            <w:rFonts w:ascii="Arial" w:hAnsi="Arial" w:cs="Arial"/>
            <w:b/>
            <w:bCs/>
            <w:sz w:val="20"/>
            <w:u w:val="none"/>
          </w:rPr>
          <w:tab/>
          <w:t>7.11.1</w:t>
        </w:r>
        <w:r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Pr="001E55CE">
          <w:rPr>
            <w:rStyle w:val="Hyperlink"/>
            <w:rFonts w:ascii="Arial" w:hAnsi="Arial" w:cs="Arial"/>
            <w:b/>
            <w:bCs/>
            <w:sz w:val="20"/>
            <w:u w:val="none"/>
          </w:rPr>
          <w:tab/>
          <w:t>7.11.2</w:t>
        </w:r>
        <w:r w:rsidRPr="001E55CE">
          <w:rPr>
            <w:rStyle w:val="Hyperlink"/>
            <w:rFonts w:ascii="Arial" w:hAnsi="Arial" w:cs="Arial"/>
            <w:b/>
            <w:bCs/>
            <w:sz w:val="20"/>
            <w:u w:val="none"/>
          </w:rPr>
          <w:tab/>
          <w:t>Procedure</w:t>
        </w:r>
      </w:hyperlink>
    </w:p>
    <w:p w14:paraId="71F5FFB1" w14:textId="77777777" w:rsidR="003B1B32" w:rsidRPr="001E55CE" w:rsidRDefault="003B1B32"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Pr="001E55CE">
          <w:rPr>
            <w:rStyle w:val="Hyperlink"/>
            <w:rFonts w:ascii="Arial" w:hAnsi="Arial" w:cs="Arial"/>
            <w:b/>
            <w:bCs/>
            <w:sz w:val="20"/>
            <w:u w:val="none"/>
          </w:rPr>
          <w:tab/>
          <w:t>7.11.3</w:t>
        </w:r>
        <w:r w:rsidRPr="001E55CE">
          <w:rPr>
            <w:rStyle w:val="Hyperlink"/>
            <w:rFonts w:ascii="Arial" w:hAnsi="Arial" w:cs="Arial"/>
            <w:b/>
            <w:bCs/>
            <w:sz w:val="20"/>
            <w:u w:val="none"/>
          </w:rPr>
          <w:tab/>
          <w:t>Sentencing procedure</w:t>
        </w:r>
      </w:hyperlink>
    </w:p>
    <w:p w14:paraId="055F1C78" w14:textId="77777777" w:rsidR="004F457D" w:rsidRPr="001E55CE" w:rsidRDefault="004F457D"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6B26D7"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Pr="001E55CE">
          <w:rPr>
            <w:rStyle w:val="Hyperlink"/>
            <w:rFonts w:ascii="Arial" w:hAnsi="Arial" w:cs="Arial"/>
            <w:b/>
            <w:bCs/>
            <w:sz w:val="20"/>
            <w:u w:val="none"/>
          </w:rPr>
          <w:tab/>
          <w:t>7.11.5</w:t>
        </w:r>
        <w:r w:rsidRPr="001E55CE">
          <w:rPr>
            <w:rStyle w:val="Hyperlink"/>
            <w:rFonts w:ascii="Arial" w:hAnsi="Arial" w:cs="Arial"/>
            <w:b/>
            <w:bCs/>
            <w:sz w:val="20"/>
            <w:u w:val="none"/>
          </w:rPr>
          <w:tab/>
          <w:t>Case law</w:t>
        </w:r>
      </w:hyperlink>
    </w:p>
    <w:p w14:paraId="5796470E" w14:textId="0B1BE230" w:rsidR="000B380D" w:rsidRPr="001E55CE" w:rsidRDefault="000B380D"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Pr="001E55CE">
          <w:rPr>
            <w:rStyle w:val="Hyperlink"/>
            <w:rFonts w:ascii="Arial" w:hAnsi="Arial" w:cs="Arial"/>
            <w:b/>
            <w:bCs/>
            <w:sz w:val="20"/>
            <w:u w:val="none"/>
          </w:rPr>
          <w:tab/>
          <w:t>7.11.6</w:t>
        </w:r>
        <w:r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Pr="001E55CE">
          <w:rPr>
            <w:rStyle w:val="Hyperlink"/>
            <w:rFonts w:ascii="Arial" w:hAnsi="Arial" w:cs="Arial"/>
            <w:b/>
            <w:bCs/>
            <w:sz w:val="20"/>
            <w:u w:val="none"/>
          </w:rPr>
          <w:t>Statistics</w:t>
        </w:r>
      </w:hyperlink>
    </w:p>
    <w:p w14:paraId="3B30B9BB" w14:textId="77777777" w:rsidR="00B22584" w:rsidRPr="003C0CE9" w:rsidRDefault="00246340"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Pr="003C0CE9">
          <w:rPr>
            <w:rStyle w:val="Hyperlink"/>
            <w:rFonts w:ascii="Arial" w:hAnsi="Arial" w:cs="Arial"/>
            <w:b/>
            <w:bCs/>
            <w:u w:val="none"/>
          </w:rPr>
          <w:t>7.12</w:t>
        </w:r>
        <w:r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B22584"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Pr="00C41B48">
          <w:rPr>
            <w:rStyle w:val="Hyperlink"/>
            <w:rFonts w:ascii="Arial" w:hAnsi="Arial" w:cs="Arial"/>
            <w:b/>
            <w:bCs/>
            <w:sz w:val="20"/>
            <w:u w:val="none"/>
          </w:rPr>
          <w:t>.1</w:t>
        </w:r>
        <w:r w:rsidRPr="00C41B48">
          <w:rPr>
            <w:rStyle w:val="Hyperlink"/>
            <w:rFonts w:ascii="Arial" w:hAnsi="Arial" w:cs="Arial"/>
            <w:b/>
            <w:bCs/>
            <w:sz w:val="20"/>
            <w:u w:val="none"/>
          </w:rPr>
          <w:tab/>
          <w:t>Offensive behaviour</w:t>
        </w:r>
      </w:hyperlink>
    </w:p>
    <w:p w14:paraId="00BD7B15" w14:textId="77777777" w:rsidR="00B92C84" w:rsidRPr="00C41B48" w:rsidRDefault="00B92C84"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Pr="00C41B48">
          <w:rPr>
            <w:rStyle w:val="Hyperlink"/>
            <w:rFonts w:ascii="Arial" w:hAnsi="Arial" w:cs="Arial"/>
            <w:b/>
            <w:bCs/>
            <w:sz w:val="20"/>
            <w:u w:val="none"/>
          </w:rPr>
          <w:tab/>
          <w:t>7.12.2</w:t>
        </w:r>
        <w:r w:rsidRPr="00C41B48">
          <w:rPr>
            <w:rStyle w:val="Hyperlink"/>
            <w:rFonts w:ascii="Arial" w:hAnsi="Arial" w:cs="Arial"/>
            <w:b/>
            <w:bCs/>
            <w:sz w:val="20"/>
            <w:u w:val="none"/>
          </w:rPr>
          <w:tab/>
          <w:t>Insulting words in a public place</w:t>
        </w:r>
      </w:hyperlink>
    </w:p>
    <w:p w14:paraId="00278DE1" w14:textId="5734586D" w:rsidR="005A4BF5" w:rsidRPr="00C35E8E" w:rsidRDefault="005A4BF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Pr="00C41B48">
          <w:rPr>
            <w:rStyle w:val="Hyperlink"/>
            <w:rFonts w:ascii="Arial" w:hAnsi="Arial" w:cs="Arial"/>
            <w:b/>
            <w:bCs/>
            <w:sz w:val="20"/>
            <w:u w:val="none"/>
          </w:rPr>
          <w:tab/>
          <w:t>7.12.3</w:t>
        </w:r>
        <w:r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57E7FC23" w14:textId="4258A426" w:rsidR="001D3283" w:rsidRPr="006928A5" w:rsidRDefault="001D3283" w:rsidP="001D328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6_Committing_an" w:history="1">
        <w:r w:rsidRPr="006928A5">
          <w:rPr>
            <w:rStyle w:val="Hyperlink"/>
            <w:rFonts w:ascii="Arial" w:hAnsi="Arial" w:cs="Arial"/>
            <w:b/>
            <w:bCs/>
            <w:sz w:val="20"/>
            <w:u w:val="none"/>
          </w:rPr>
          <w:t>7.12.6</w:t>
        </w:r>
        <w:r w:rsidRPr="006928A5">
          <w:rPr>
            <w:rStyle w:val="Hyperlink"/>
            <w:rFonts w:ascii="Arial" w:hAnsi="Arial" w:cs="Arial"/>
            <w:b/>
            <w:bCs/>
            <w:sz w:val="20"/>
            <w:u w:val="none"/>
          </w:rPr>
          <w:tab/>
        </w:r>
        <w:r w:rsidR="006928A5" w:rsidRPr="006928A5">
          <w:rPr>
            <w:rStyle w:val="Hyperlink"/>
            <w:rFonts w:ascii="Arial" w:hAnsi="Arial" w:cs="Arial"/>
            <w:b/>
            <w:bCs/>
            <w:sz w:val="20"/>
            <w:u w:val="none"/>
          </w:rPr>
          <w:t>Committing an act that o</w:t>
        </w:r>
        <w:r w:rsidRPr="006928A5">
          <w:rPr>
            <w:rStyle w:val="Hyperlink"/>
            <w:rFonts w:ascii="Arial" w:hAnsi="Arial" w:cs="Arial"/>
            <w:b/>
            <w:bCs/>
            <w:sz w:val="20"/>
            <w:u w:val="none"/>
          </w:rPr>
          <w:t>utrag</w:t>
        </w:r>
        <w:r w:rsidR="006928A5" w:rsidRPr="006928A5">
          <w:rPr>
            <w:rStyle w:val="Hyperlink"/>
            <w:rFonts w:ascii="Arial" w:hAnsi="Arial" w:cs="Arial"/>
            <w:b/>
            <w:bCs/>
            <w:sz w:val="20"/>
            <w:u w:val="none"/>
          </w:rPr>
          <w:t>es</w:t>
        </w:r>
        <w:r w:rsidRPr="006928A5">
          <w:rPr>
            <w:rStyle w:val="Hyperlink"/>
            <w:rFonts w:ascii="Arial" w:hAnsi="Arial" w:cs="Arial"/>
            <w:b/>
            <w:bCs/>
            <w:sz w:val="20"/>
            <w:u w:val="none"/>
          </w:rPr>
          <w:t xml:space="preserve"> public decency</w:t>
        </w:r>
      </w:hyperlink>
    </w:p>
    <w:p w14:paraId="24084362" w14:textId="04FD6DF8" w:rsidR="00F22097" w:rsidRDefault="00F22097"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7.13_‘Crossover_kids’" w:history="1">
        <w:r w:rsidRPr="00F22097">
          <w:rPr>
            <w:rStyle w:val="Hyperlink"/>
            <w:rFonts w:ascii="Arial" w:hAnsi="Arial" w:cs="Arial"/>
            <w:b/>
            <w:bCs/>
            <w:u w:val="none"/>
          </w:rPr>
          <w:t>7.13</w:t>
        </w:r>
        <w:r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Pr="00F22097">
          <w:rPr>
            <w:rStyle w:val="Hyperlink"/>
            <w:rFonts w:ascii="Arial" w:hAnsi="Arial" w:cs="Arial"/>
            <w:b/>
            <w:bCs/>
            <w:u w:val="none"/>
          </w:rPr>
          <w:t xml:space="preserve"> on offending</w:t>
        </w:r>
      </w:hyperlink>
    </w:p>
    <w:p w14:paraId="428A357E" w14:textId="77777777" w:rsidR="001A5B7A" w:rsidRPr="003A2654" w:rsidRDefault="001A5B7A" w:rsidP="001A5B7A">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D6E774D"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w:t>
      </w:r>
      <w:r w:rsidRPr="00D04051">
        <w:rPr>
          <w:rFonts w:ascii="Arial" w:hAnsi="Arial" w:cs="Arial"/>
          <w:b/>
          <w:bCs/>
          <w:color w:val="000000"/>
          <w:sz w:val="20"/>
          <w:shd w:val="clear" w:color="auto" w:fill="C5E0B3"/>
        </w:rPr>
        <w:t>section 11.1.13</w:t>
      </w:r>
      <w:r>
        <w:rPr>
          <w:rFonts w:ascii="Arial" w:hAnsi="Arial" w:cs="Arial"/>
          <w:color w:val="000000"/>
          <w:sz w:val="20"/>
        </w:rPr>
        <w:t xml:space="preserve">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191D35">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591EFD08"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6B7770DA"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 xml:space="preserve">"We have not passed that subtle line between childhood and adulthood until we move from the passive voice to the active voice </w:t>
      </w:r>
      <w:r w:rsidR="00235652" w:rsidRPr="00235652">
        <w:rPr>
          <w:rFonts w:ascii="Arial" w:hAnsi="Arial" w:cs="Arial"/>
          <w:b/>
          <w:bCs/>
          <w:color w:val="000000"/>
          <w:sz w:val="20"/>
        </w:rPr>
        <w:t>–</w:t>
      </w:r>
      <w:r w:rsidRPr="00F51496">
        <w:rPr>
          <w:rFonts w:ascii="Arial" w:hAnsi="Arial" w:cs="Arial"/>
          <w:b/>
          <w:bCs/>
          <w:color w:val="000000"/>
          <w:sz w:val="20"/>
        </w:rPr>
        <w:t xml:space="preserve">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16AF271"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w:t>
      </w:r>
      <w:r w:rsidR="00235652">
        <w:rPr>
          <w:rFonts w:ascii="Arial" w:hAnsi="Arial" w:cs="Arial"/>
          <w:color w:val="000000"/>
          <w:sz w:val="20"/>
        </w:rPr>
        <w:t>–</w:t>
      </w:r>
      <w:r w:rsidRPr="00F51496">
        <w:rPr>
          <w:rFonts w:ascii="Arial" w:hAnsi="Arial" w:cs="Arial"/>
          <w:color w:val="000000"/>
          <w:sz w:val="20"/>
        </w:rPr>
        <w:t xml:space="preserve"> to which Australia is a signatory </w:t>
      </w:r>
      <w:r w:rsidR="00235652">
        <w:rPr>
          <w:rFonts w:ascii="Arial" w:hAnsi="Arial" w:cs="Arial"/>
          <w:color w:val="000000"/>
          <w:sz w:val="20"/>
        </w:rPr>
        <w:t>–</w:t>
      </w:r>
      <w:r w:rsidRPr="00F51496">
        <w:rPr>
          <w:rFonts w:ascii="Arial" w:hAnsi="Arial" w:cs="Arial"/>
          <w:color w:val="000000"/>
          <w:sz w:val="20"/>
        </w:rPr>
        <w:t xml:space="preserve">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10432E6F"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w:t>
      </w:r>
      <w:r w:rsidR="000F546D">
        <w:rPr>
          <w:rFonts w:ascii="Arial" w:hAnsi="Arial" w:cs="Arial"/>
          <w:color w:val="000000"/>
          <w:sz w:val="20"/>
        </w:rPr>
        <w:t>was</w:t>
      </w:r>
      <w:r w:rsidRPr="00F51496">
        <w:rPr>
          <w:rFonts w:ascii="Arial" w:hAnsi="Arial" w:cs="Arial"/>
          <w:color w:val="000000"/>
          <w:sz w:val="20"/>
        </w:rPr>
        <w:t xml:space="preserve"> given criminal jurisdiction in respect of 17 year old</w:t>
      </w:r>
      <w:r w:rsidR="00957C1C" w:rsidRPr="00F51496">
        <w:rPr>
          <w:rFonts w:ascii="Arial" w:hAnsi="Arial" w:cs="Arial"/>
          <w:color w:val="000000"/>
          <w:sz w:val="20"/>
        </w:rPr>
        <w:t>s</w:t>
      </w:r>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(Eng).</w:t>
      </w:r>
    </w:p>
    <w:p w14:paraId="69628406" w14:textId="77777777" w:rsidR="00290FAB" w:rsidRDefault="00290FAB" w:rsidP="00204E35">
      <w:pPr>
        <w:jc w:val="both"/>
        <w:rPr>
          <w:rFonts w:ascii="Arial" w:hAnsi="Arial" w:cs="Arial"/>
          <w:color w:val="000000"/>
          <w:sz w:val="20"/>
        </w:rPr>
      </w:pPr>
    </w:p>
    <w:p w14:paraId="036FD990" w14:textId="755D4C6E"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235652">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Default="009130AC" w:rsidP="009101E1">
      <w:pPr>
        <w:rPr>
          <w:rFonts w:ascii="Arial" w:hAnsi="Arial" w:cs="Arial"/>
          <w:color w:val="000000"/>
          <w:sz w:val="20"/>
        </w:rPr>
      </w:pPr>
    </w:p>
    <w:p w14:paraId="5401FB4B" w14:textId="1C778375" w:rsidR="009133B1" w:rsidRDefault="009133B1" w:rsidP="009133B1">
      <w:pPr>
        <w:jc w:val="both"/>
        <w:rPr>
          <w:rFonts w:ascii="Arial" w:hAnsi="Arial" w:cs="Arial"/>
          <w:color w:val="1A325D"/>
          <w:sz w:val="20"/>
          <w:szCs w:val="20"/>
          <w:lang w:eastAsia="en-AU"/>
        </w:rPr>
      </w:pPr>
      <w:r>
        <w:rPr>
          <w:rFonts w:ascii="Arial" w:hAnsi="Arial" w:cs="Arial"/>
          <w:color w:val="000000"/>
          <w:sz w:val="20"/>
        </w:rPr>
        <w:t xml:space="preserve">On 10/09/2024 the </w:t>
      </w:r>
      <w:bookmarkStart w:id="99" w:name="_Hlk170715008"/>
      <w:r w:rsidRPr="00B23B45">
        <w:rPr>
          <w:rFonts w:ascii="Arial" w:hAnsi="Arial" w:cs="Arial"/>
          <w:b/>
          <w:bCs/>
          <w:i/>
          <w:iCs/>
          <w:color w:val="000000"/>
          <w:sz w:val="20"/>
          <w:szCs w:val="20"/>
        </w:rPr>
        <w:t>Youth Justice Act 2024</w:t>
      </w:r>
      <w:r>
        <w:rPr>
          <w:rFonts w:ascii="Arial" w:hAnsi="Arial" w:cs="Arial"/>
          <w:color w:val="000000"/>
          <w:sz w:val="20"/>
          <w:szCs w:val="20"/>
        </w:rPr>
        <w:t xml:space="preserve"> </w:t>
      </w:r>
      <w:r w:rsidR="00191D35">
        <w:rPr>
          <w:rFonts w:ascii="Arial" w:hAnsi="Arial" w:cs="Arial"/>
          <w:color w:val="000000"/>
          <w:sz w:val="20"/>
          <w:szCs w:val="20"/>
        </w:rPr>
        <w:t xml:space="preserve">[YJA] </w:t>
      </w:r>
      <w:r>
        <w:rPr>
          <w:rFonts w:ascii="Arial" w:hAnsi="Arial" w:cs="Arial"/>
          <w:color w:val="000000"/>
          <w:sz w:val="20"/>
          <w:szCs w:val="20"/>
        </w:rPr>
        <w:t>received the Royal Assent. Sections 1(1)(a) &amp; 1(1)(b) provide that the main purposes of the YJA are</w:t>
      </w:r>
      <w:r w:rsidR="00213207">
        <w:rPr>
          <w:rFonts w:ascii="Arial" w:hAnsi="Arial" w:cs="Arial"/>
          <w:color w:val="000000"/>
          <w:sz w:val="20"/>
          <w:szCs w:val="20"/>
        </w:rPr>
        <w:t>–</w:t>
      </w:r>
    </w:p>
    <w:p w14:paraId="063380F0" w14:textId="48729D3A" w:rsidR="00213207" w:rsidRPr="00213207" w:rsidRDefault="00213207" w:rsidP="00213207">
      <w:pPr>
        <w:pStyle w:val="ListParagraph"/>
        <w:numPr>
          <w:ilvl w:val="0"/>
          <w:numId w:val="74"/>
        </w:numPr>
        <w:tabs>
          <w:tab w:val="left" w:pos="425"/>
        </w:tabs>
        <w:ind w:left="357" w:hanging="357"/>
        <w:jc w:val="both"/>
        <w:rPr>
          <w:rFonts w:ascii="Arial" w:hAnsi="Arial" w:cs="Arial"/>
          <w:bCs/>
          <w:color w:val="000000"/>
          <w:szCs w:val="28"/>
        </w:rPr>
      </w:pPr>
      <w:r w:rsidRPr="00213207">
        <w:rPr>
          <w:rFonts w:ascii="Arial" w:hAnsi="Arial" w:cs="Arial"/>
          <w:sz w:val="20"/>
          <w:szCs w:val="16"/>
        </w:rPr>
        <w:t>to raise the minimum age of criminal responsibility from 10 years of age to 12 years of age</w:t>
      </w:r>
      <w:r>
        <w:rPr>
          <w:rFonts w:ascii="Arial" w:hAnsi="Arial" w:cs="Arial"/>
          <w:sz w:val="20"/>
          <w:szCs w:val="16"/>
        </w:rPr>
        <w:t>: see s.10 YJA; and</w:t>
      </w:r>
    </w:p>
    <w:p w14:paraId="47CC9EA9" w14:textId="09C83200" w:rsidR="00213207" w:rsidRPr="0090592E" w:rsidRDefault="00213207" w:rsidP="00A85AE5">
      <w:pPr>
        <w:pStyle w:val="ListParagraph"/>
        <w:numPr>
          <w:ilvl w:val="0"/>
          <w:numId w:val="74"/>
        </w:numPr>
        <w:tabs>
          <w:tab w:val="left" w:pos="425"/>
        </w:tabs>
        <w:spacing w:after="0" w:line="240" w:lineRule="auto"/>
        <w:ind w:left="357" w:hanging="357"/>
        <w:jc w:val="both"/>
        <w:rPr>
          <w:rFonts w:ascii="Arial" w:hAnsi="Arial" w:cs="Arial"/>
          <w:bCs/>
          <w:color w:val="000000"/>
          <w:szCs w:val="28"/>
        </w:rPr>
      </w:pPr>
      <w:r>
        <w:rPr>
          <w:rFonts w:ascii="Arial" w:hAnsi="Arial" w:cs="Arial"/>
          <w:sz w:val="20"/>
          <w:szCs w:val="16"/>
        </w:rPr>
        <w:t xml:space="preserve">to provide for police </w:t>
      </w:r>
      <w:r w:rsidRPr="00213207">
        <w:rPr>
          <w:rFonts w:ascii="Arial" w:hAnsi="Arial" w:cs="Arial"/>
          <w:sz w:val="20"/>
          <w:szCs w:val="16"/>
        </w:rPr>
        <w:t>powers in relation to children under the minimum age of criminal responsibility who are 10 or 11 years of age</w:t>
      </w:r>
      <w:r>
        <w:rPr>
          <w:rFonts w:ascii="Arial" w:hAnsi="Arial" w:cs="Arial"/>
          <w:sz w:val="20"/>
          <w:szCs w:val="16"/>
        </w:rPr>
        <w:t>: see ss.66-91 YJA.</w:t>
      </w:r>
    </w:p>
    <w:p w14:paraId="68ABF169" w14:textId="0DFEB3FD" w:rsidR="0090592E" w:rsidRDefault="0090592E" w:rsidP="0090592E">
      <w:pPr>
        <w:tabs>
          <w:tab w:val="left" w:pos="425"/>
        </w:tabs>
        <w:jc w:val="both"/>
        <w:rPr>
          <w:rFonts w:ascii="Arial" w:hAnsi="Arial" w:cs="Arial"/>
          <w:bCs/>
          <w:color w:val="000000"/>
          <w:sz w:val="20"/>
          <w:szCs w:val="22"/>
        </w:rPr>
      </w:pPr>
      <w:r w:rsidRPr="0090592E">
        <w:rPr>
          <w:rFonts w:ascii="Arial" w:hAnsi="Arial" w:cs="Arial"/>
          <w:bCs/>
          <w:color w:val="000000"/>
          <w:sz w:val="20"/>
          <w:szCs w:val="22"/>
        </w:rPr>
        <w:t xml:space="preserve">Further </w:t>
      </w:r>
      <w:r>
        <w:rPr>
          <w:rFonts w:ascii="Arial" w:hAnsi="Arial" w:cs="Arial"/>
          <w:bCs/>
          <w:color w:val="000000"/>
          <w:sz w:val="20"/>
          <w:szCs w:val="22"/>
        </w:rPr>
        <w:t>the definition of ‘child’ in s.4 YJA no longer includes a minimum age.</w:t>
      </w:r>
    </w:p>
    <w:p w14:paraId="11D4B3D3" w14:textId="77777777" w:rsidR="0090592E" w:rsidRPr="0090592E" w:rsidRDefault="0090592E" w:rsidP="0090592E">
      <w:pPr>
        <w:tabs>
          <w:tab w:val="left" w:pos="425"/>
        </w:tabs>
        <w:jc w:val="both"/>
        <w:rPr>
          <w:rFonts w:ascii="Arial" w:hAnsi="Arial" w:cs="Arial"/>
          <w:bCs/>
          <w:color w:val="000000"/>
          <w:sz w:val="20"/>
          <w:szCs w:val="22"/>
        </w:rPr>
      </w:pPr>
    </w:p>
    <w:p w14:paraId="13CC996A" w14:textId="6AFFD2FA" w:rsidR="00213207" w:rsidRPr="00A85AE5" w:rsidRDefault="0090592E" w:rsidP="00A85AE5">
      <w:pPr>
        <w:jc w:val="both"/>
        <w:rPr>
          <w:rFonts w:ascii="Arial" w:hAnsi="Arial" w:cs="Arial"/>
          <w:b/>
          <w:bCs/>
          <w:color w:val="FF0000"/>
          <w:sz w:val="20"/>
          <w:szCs w:val="20"/>
          <w:lang w:eastAsia="en-AU"/>
        </w:rPr>
      </w:pPr>
      <w:r>
        <w:rPr>
          <w:rFonts w:ascii="Arial" w:hAnsi="Arial" w:cs="Arial"/>
          <w:b/>
          <w:bCs/>
          <w:color w:val="FF0000"/>
          <w:sz w:val="20"/>
          <w:szCs w:val="20"/>
          <w:lang w:eastAsia="en-AU"/>
        </w:rPr>
        <w:t>S</w:t>
      </w:r>
      <w:r w:rsidR="00213207" w:rsidRPr="00A85AE5">
        <w:rPr>
          <w:rFonts w:ascii="Arial" w:hAnsi="Arial" w:cs="Arial"/>
          <w:b/>
          <w:bCs/>
          <w:color w:val="FF0000"/>
          <w:sz w:val="20"/>
          <w:szCs w:val="20"/>
          <w:lang w:eastAsia="en-AU"/>
        </w:rPr>
        <w:t xml:space="preserve">ections </w:t>
      </w:r>
      <w:r>
        <w:rPr>
          <w:rFonts w:ascii="Arial" w:hAnsi="Arial" w:cs="Arial"/>
          <w:b/>
          <w:bCs/>
          <w:color w:val="FF0000"/>
          <w:sz w:val="20"/>
          <w:szCs w:val="20"/>
          <w:lang w:eastAsia="en-AU"/>
        </w:rPr>
        <w:t xml:space="preserve">4, 10 &amp; 66-91 </w:t>
      </w:r>
      <w:r w:rsidR="00213207" w:rsidRPr="00A85AE5">
        <w:rPr>
          <w:rFonts w:ascii="Arial" w:hAnsi="Arial" w:cs="Arial"/>
          <w:b/>
          <w:bCs/>
          <w:color w:val="FF0000"/>
          <w:sz w:val="20"/>
          <w:szCs w:val="20"/>
          <w:lang w:eastAsia="en-AU"/>
        </w:rPr>
        <w:t xml:space="preserve">YJA have </w:t>
      </w:r>
      <w:r w:rsidR="00A85AE5">
        <w:rPr>
          <w:rFonts w:ascii="Arial" w:hAnsi="Arial" w:cs="Arial"/>
          <w:b/>
          <w:bCs/>
          <w:color w:val="FF0000"/>
          <w:sz w:val="20"/>
          <w:szCs w:val="20"/>
          <w:lang w:eastAsia="en-AU"/>
        </w:rPr>
        <w:t xml:space="preserve">not </w:t>
      </w:r>
      <w:r w:rsidR="00213207" w:rsidRPr="00A85AE5">
        <w:rPr>
          <w:rFonts w:ascii="Arial" w:hAnsi="Arial" w:cs="Arial"/>
          <w:b/>
          <w:bCs/>
          <w:color w:val="FF0000"/>
          <w:sz w:val="20"/>
          <w:szCs w:val="20"/>
          <w:lang w:eastAsia="en-AU"/>
        </w:rPr>
        <w:t>yet commenced operation.</w:t>
      </w:r>
      <w:r w:rsidR="00A85AE5" w:rsidRPr="00A85AE5">
        <w:rPr>
          <w:rFonts w:ascii="Arial" w:hAnsi="Arial" w:cs="Arial"/>
          <w:b/>
          <w:bCs/>
          <w:color w:val="FF0000"/>
          <w:sz w:val="20"/>
          <w:szCs w:val="20"/>
          <w:lang w:eastAsia="en-AU"/>
        </w:rPr>
        <w:t xml:space="preserve"> Section 2(2) YJA provides that if these sections do not come into operation before 30/09/2025, they come into operation on that day.</w:t>
      </w:r>
    </w:p>
    <w:bookmarkEnd w:id="99"/>
    <w:p w14:paraId="19789627" w14:textId="77777777" w:rsidR="009133B1" w:rsidRPr="009130AC" w:rsidRDefault="009133B1"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100" w:name="_7.1.4_Transfer_of"/>
      <w:bookmarkEnd w:id="100"/>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1"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2" w:name="_7.1.5_Age_of"/>
      <w:bookmarkStart w:id="103" w:name="_7.1.5_Breach,_variation"/>
      <w:bookmarkEnd w:id="102"/>
      <w:bookmarkEnd w:id="103"/>
      <w:r w:rsidRPr="00F51496">
        <w:rPr>
          <w:rFonts w:ascii="Arial" w:hAnsi="Arial" w:cs="Arial"/>
          <w:b/>
          <w:bCs/>
          <w:color w:val="000000"/>
          <w:sz w:val="20"/>
        </w:rPr>
        <w:lastRenderedPageBreak/>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A85AE5">
      <w:pPr>
        <w:keepNext/>
        <w:keepLines/>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0F268540"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r w:rsidR="00235652">
        <w:rPr>
          <w:rFonts w:ascii="Arial" w:hAnsi="Arial" w:cs="Arial"/>
          <w:color w:val="000000"/>
          <w:sz w:val="20"/>
        </w:rPr>
        <w:t>–</w:t>
      </w:r>
    </w:p>
    <w:p w14:paraId="35680ECB" w14:textId="50682EDB"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r w:rsidR="00235652">
        <w:rPr>
          <w:rFonts w:ascii="Arial" w:hAnsi="Arial" w:cs="Arial"/>
          <w:color w:val="000000"/>
          <w:sz w:val="20"/>
        </w:rPr>
        <w: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20922F5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r w:rsidR="00235652">
        <w:rPr>
          <w:rFonts w:ascii="Arial" w:hAnsi="Arial" w:cs="Arial"/>
          <w:color w:val="000000"/>
          <w:sz w:val="20"/>
        </w:rPr>
        <w:t>–</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the sentence was imposed by the Supreme Court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r w:rsidRPr="00F51496">
        <w:rPr>
          <w:rFonts w:ascii="Arial" w:hAnsi="Arial" w:cs="Arial"/>
          <w:color w:val="000000"/>
          <w:sz w:val="20"/>
        </w:rPr>
        <w:t xml:space="preserve">It is clear that the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4" w:name="_7.1.6_Proceedings_for"/>
      <w:bookmarkEnd w:id="101"/>
      <w:bookmarkEnd w:id="104"/>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5" w:name="_7.2_General_powers"/>
      <w:bookmarkStart w:id="106" w:name="_Hlk536093363"/>
      <w:bookmarkEnd w:id="105"/>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lastRenderedPageBreak/>
        <w:t>Introduction</w:t>
      </w:r>
    </w:p>
    <w:bookmarkEnd w:id="106"/>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R v Lavery</w:t>
      </w:r>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Ors</w:t>
      </w:r>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Biddle v State of Victoria &amp; Ors</w:t>
      </w:r>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7"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7"/>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A85AE5">
      <w:pPr>
        <w:keepNext/>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lastRenderedPageBreak/>
        <w:t>Person arrested escaping from custody or evading arrest (s.458(1)(c))</w:t>
      </w:r>
    </w:p>
    <w:p w14:paraId="02A95C41" w14:textId="77777777" w:rsidR="00BA5BE3" w:rsidRPr="005D78D5" w:rsidRDefault="00BA5BE3" w:rsidP="00A85AE5">
      <w:pPr>
        <w:pStyle w:val="Subheading1Char"/>
        <w:keepNext w:val="0"/>
        <w:keepLines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3EFB2FC6"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a police officer protected services officer believes on reasonable grounds that the person has committed</w:t>
      </w:r>
      <w:r w:rsidR="00235652">
        <w:rPr>
          <w:rFonts w:ascii="Arial" w:hAnsi="Arial" w:cs="Arial"/>
          <w:color w:val="000000"/>
          <w:sz w:val="20"/>
        </w:rPr>
        <w:t>–</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8"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George v Rockett</w:t>
      </w:r>
      <w:r w:rsidRPr="005D78D5">
        <w:rPr>
          <w:rFonts w:ascii="Arial" w:hAnsi="Arial" w:cs="Arial"/>
          <w:sz w:val="20"/>
          <w:szCs w:val="20"/>
        </w:rPr>
        <w:t xml:space="preserve"> (1990) 170 CLR 104). The facts grounding a suspicion may be insufficient to ground a belief (</w:t>
      </w:r>
      <w:bookmarkStart w:id="109"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9"/>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George v Rockett</w:t>
      </w:r>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8"/>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10" w:name="_Hlk536626266"/>
      <w:r w:rsidRPr="005D78D5">
        <w:rPr>
          <w:rFonts w:ascii="Arial" w:hAnsi="Arial" w:cs="Arial"/>
          <w:sz w:val="20"/>
          <w:szCs w:val="20"/>
        </w:rPr>
        <w:t>person (</w:t>
      </w:r>
      <w:bookmarkStart w:id="111" w:name="_Hlk536624954"/>
      <w:r w:rsidRPr="005D78D5">
        <w:rPr>
          <w:rFonts w:ascii="Arial" w:hAnsi="Arial" w:cs="Arial"/>
          <w:i/>
          <w:sz w:val="20"/>
          <w:szCs w:val="20"/>
        </w:rPr>
        <w:t>George v Rockett</w:t>
      </w:r>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10"/>
    <w:bookmarkEnd w:id="111"/>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A85AE5">
      <w:pPr>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lastRenderedPageBreak/>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Ors</w:t>
      </w:r>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2"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2"/>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3" w:name="_Hlk536624263"/>
      <w:r w:rsidRPr="005D78D5">
        <w:rPr>
          <w:rFonts w:ascii="Arial" w:hAnsi="Arial" w:cs="Arial"/>
          <w:sz w:val="20"/>
          <w:szCs w:val="20"/>
        </w:rPr>
        <w:t>(</w:t>
      </w:r>
      <w:bookmarkStart w:id="114"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Ors</w:t>
      </w:r>
      <w:r w:rsidRPr="005D78D5">
        <w:rPr>
          <w:rFonts w:ascii="Arial" w:hAnsi="Arial" w:cs="Arial"/>
          <w:sz w:val="20"/>
          <w:szCs w:val="20"/>
        </w:rPr>
        <w:t xml:space="preserve"> [2010] VSC 441). </w:t>
      </w:r>
      <w:bookmarkEnd w:id="113"/>
    </w:p>
    <w:bookmarkEnd w:id="114"/>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5"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Ors</w:t>
      </w:r>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5"/>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6"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Hull v Nuske</w:t>
      </w:r>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6"/>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7"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7"/>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8"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8"/>
    </w:p>
    <w:p w14:paraId="4487A274" w14:textId="77777777" w:rsidR="00BA5BE3" w:rsidRPr="005D78D5" w:rsidRDefault="00BA5BE3" w:rsidP="00A85AE5">
      <w:pPr>
        <w:numPr>
          <w:ilvl w:val="0"/>
          <w:numId w:val="55"/>
        </w:numPr>
        <w:spacing w:before="120"/>
        <w:ind w:left="714" w:hanging="357"/>
        <w:jc w:val="both"/>
        <w:rPr>
          <w:rFonts w:ascii="Arial" w:hAnsi="Arial" w:cs="Arial"/>
          <w:sz w:val="20"/>
          <w:szCs w:val="20"/>
        </w:rPr>
      </w:pPr>
      <w:bookmarkStart w:id="119" w:name="_Hlk7426748"/>
      <w:r w:rsidRPr="005D78D5">
        <w:rPr>
          <w:rFonts w:ascii="Arial" w:hAnsi="Arial" w:cs="Arial"/>
          <w:sz w:val="20"/>
          <w:szCs w:val="20"/>
        </w:rPr>
        <w:lastRenderedPageBreak/>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20"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20"/>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r w:rsidRPr="005D78D5">
        <w:rPr>
          <w:rFonts w:ascii="Arial" w:hAnsi="Arial" w:cs="Arial"/>
          <w:i/>
          <w:iCs/>
          <w:sz w:val="20"/>
          <w:szCs w:val="20"/>
        </w:rPr>
        <w:t xml:space="preserve">Tims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9"/>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Delly </w:t>
      </w:r>
      <w:r w:rsidRPr="005D78D5">
        <w:rPr>
          <w:b w:val="0"/>
          <w:sz w:val="20"/>
          <w:szCs w:val="20"/>
        </w:rPr>
        <w:t>(2007) 70 NSWLR 125).</w:t>
      </w:r>
    </w:p>
    <w:p w14:paraId="32C80DC0" w14:textId="77777777" w:rsidR="00F5327B" w:rsidRDefault="00F5327B" w:rsidP="00F5327B">
      <w:pPr>
        <w:jc w:val="both"/>
        <w:rPr>
          <w:rFonts w:ascii="Arial" w:hAnsi="Arial" w:cs="Arial"/>
          <w:sz w:val="20"/>
        </w:rPr>
      </w:pPr>
    </w:p>
    <w:p w14:paraId="3FC43E37" w14:textId="2330ECC4" w:rsidR="00F5327B" w:rsidRDefault="00F5327B" w:rsidP="00F5327B">
      <w:pPr>
        <w:jc w:val="both"/>
        <w:rPr>
          <w:rFonts w:ascii="Arial" w:hAnsi="Arial" w:cs="Arial"/>
          <w:sz w:val="20"/>
        </w:rPr>
      </w:pPr>
      <w:r>
        <w:rPr>
          <w:rFonts w:ascii="Arial" w:hAnsi="Arial" w:cs="Arial"/>
          <w:sz w:val="20"/>
        </w:rPr>
        <w:t xml:space="preserve">In </w:t>
      </w:r>
      <w:proofErr w:type="spellStart"/>
      <w:r w:rsidRPr="0067468B">
        <w:rPr>
          <w:rFonts w:ascii="Arial" w:hAnsi="Arial" w:cs="Arial"/>
          <w:i/>
          <w:iCs/>
          <w:sz w:val="20"/>
        </w:rPr>
        <w:t>Slaveski</w:t>
      </w:r>
      <w:proofErr w:type="spellEnd"/>
      <w:r w:rsidRPr="0067468B">
        <w:rPr>
          <w:rFonts w:ascii="Arial" w:hAnsi="Arial" w:cs="Arial"/>
          <w:i/>
          <w:iCs/>
          <w:sz w:val="20"/>
        </w:rPr>
        <w:t xml:space="preserve"> v Victoria</w:t>
      </w:r>
      <w:r>
        <w:rPr>
          <w:rFonts w:ascii="Arial" w:hAnsi="Arial" w:cs="Arial"/>
          <w:sz w:val="20"/>
        </w:rPr>
        <w:t xml:space="preserve"> [2010] VSC 441 the plaintiff – who was assisted by his wife as a McKenzie friend for the first part of the 115-day trial and as a litigation guardian and lay advocate for the remaining part – had sued the State of Victoria and 23 current or former members of Victoria Police seeking damages for assault and battery, false imprisonment, malicious prosecution, defamation, trespass to land, trespass to goods, conversion, detinue and conversion arising from 13 incidents that occurred between September 2000 and May 2007. He was successful in obtaining an award of damages of $28,300 in respect of 6 findings of trespass by police arising from an incident on 13 December 2005 in which Kyrou J found that </w:t>
      </w:r>
      <w:r w:rsidRPr="00EE6EDF">
        <w:rPr>
          <w:rFonts w:ascii="Arial" w:hAnsi="Arial" w:cs="Arial"/>
          <w:sz w:val="20"/>
          <w:szCs w:val="20"/>
        </w:rPr>
        <w:t xml:space="preserve">seven detectives had remained at </w:t>
      </w:r>
      <w:r>
        <w:rPr>
          <w:rFonts w:ascii="Arial" w:hAnsi="Arial" w:cs="Arial"/>
          <w:sz w:val="20"/>
          <w:szCs w:val="20"/>
        </w:rPr>
        <w:t xml:space="preserve">Mr </w:t>
      </w:r>
      <w:proofErr w:type="spellStart"/>
      <w:r>
        <w:rPr>
          <w:rFonts w:ascii="Arial" w:hAnsi="Arial" w:cs="Arial"/>
          <w:sz w:val="20"/>
          <w:szCs w:val="20"/>
        </w:rPr>
        <w:t>Slaveski’s</w:t>
      </w:r>
      <w:proofErr w:type="spellEnd"/>
      <w:r w:rsidRPr="00EE6EDF">
        <w:rPr>
          <w:rFonts w:ascii="Arial" w:hAnsi="Arial" w:cs="Arial"/>
          <w:sz w:val="20"/>
          <w:szCs w:val="20"/>
        </w:rPr>
        <w:t xml:space="preserve"> shop for 30 minutes longer than was reasonably necessary to execute </w:t>
      </w:r>
      <w:r>
        <w:rPr>
          <w:rFonts w:ascii="Arial" w:hAnsi="Arial" w:cs="Arial"/>
          <w:sz w:val="20"/>
          <w:szCs w:val="20"/>
        </w:rPr>
        <w:t>a</w:t>
      </w:r>
      <w:r w:rsidRPr="00EE6EDF">
        <w:rPr>
          <w:rFonts w:ascii="Arial" w:hAnsi="Arial" w:cs="Arial"/>
          <w:sz w:val="20"/>
          <w:szCs w:val="20"/>
        </w:rPr>
        <w:t xml:space="preserve"> search warrant. </w:t>
      </w:r>
      <w:r>
        <w:rPr>
          <w:rFonts w:ascii="Arial" w:hAnsi="Arial" w:cs="Arial"/>
          <w:sz w:val="20"/>
          <w:szCs w:val="20"/>
        </w:rPr>
        <w:t xml:space="preserve">During that period they did </w:t>
      </w:r>
      <w:r w:rsidRPr="00EE6EDF">
        <w:rPr>
          <w:rFonts w:ascii="Arial" w:hAnsi="Arial" w:cs="Arial"/>
          <w:sz w:val="20"/>
          <w:szCs w:val="20"/>
        </w:rPr>
        <w:t>not have any lawful authority to be in the shop and therefore committed trespasses to land</w:t>
      </w:r>
      <w:r>
        <w:rPr>
          <w:rFonts w:ascii="Arial" w:hAnsi="Arial" w:cs="Arial"/>
          <w:sz w:val="20"/>
        </w:rPr>
        <w:t>. All other claims were dismissed. In the 45-page Part 2 of his 655-page judgment, his Honour discussed and analysed various aspects of</w:t>
      </w:r>
      <w:r w:rsidRPr="00F5327B">
        <w:rPr>
          <w:rFonts w:ascii="Arial" w:hAnsi="Arial" w:cs="Arial"/>
          <w:b/>
          <w:bCs/>
          <w:sz w:val="20"/>
        </w:rPr>
        <w:t xml:space="preserve"> Police Powers </w:t>
      </w:r>
      <w:r w:rsidR="00765717" w:rsidRPr="00765717">
        <w:rPr>
          <w:rFonts w:ascii="Arial" w:hAnsi="Arial" w:cs="Arial"/>
          <w:sz w:val="20"/>
        </w:rPr>
        <w:t>(including Powers of Arrest)</w:t>
      </w:r>
      <w:r w:rsidR="00765717">
        <w:rPr>
          <w:rFonts w:ascii="Arial" w:hAnsi="Arial" w:cs="Arial"/>
          <w:b/>
          <w:bCs/>
          <w:sz w:val="20"/>
        </w:rPr>
        <w:t xml:space="preserve"> </w:t>
      </w:r>
      <w:r w:rsidR="00765717">
        <w:rPr>
          <w:rFonts w:ascii="Arial" w:hAnsi="Arial" w:cs="Arial"/>
          <w:sz w:val="20"/>
        </w:rPr>
        <w:t xml:space="preserve">at [89]-[220] </w:t>
      </w:r>
      <w:r>
        <w:rPr>
          <w:rFonts w:ascii="Arial" w:hAnsi="Arial" w:cs="Arial"/>
          <w:sz w:val="20"/>
        </w:rPr>
        <w:t>under the</w:t>
      </w:r>
      <w:r w:rsidR="00765717">
        <w:rPr>
          <w:rFonts w:ascii="Arial" w:hAnsi="Arial" w:cs="Arial"/>
          <w:sz w:val="20"/>
        </w:rPr>
        <w:t>se</w:t>
      </w:r>
      <w:r>
        <w:rPr>
          <w:rFonts w:ascii="Arial" w:hAnsi="Arial" w:cs="Arial"/>
          <w:sz w:val="20"/>
        </w:rPr>
        <w:t xml:space="preserve"> headings</w:t>
      </w:r>
      <w:r w:rsidR="00765717">
        <w:rPr>
          <w:rFonts w:ascii="Arial" w:hAnsi="Arial" w:cs="Arial"/>
          <w:sz w:val="20"/>
        </w:rPr>
        <w:t xml:space="preserve"> and page references</w:t>
      </w:r>
      <w:r>
        <w:rPr>
          <w:rFonts w:ascii="Arial" w:hAnsi="Arial" w:cs="Arial"/>
          <w:sz w:val="20"/>
        </w:rPr>
        <w:t>:</w:t>
      </w:r>
    </w:p>
    <w:p w14:paraId="6693980C"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PART 2 – POLICE POWERS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32</w:t>
      </w:r>
      <w:r w:rsidRPr="008F100D">
        <w:rPr>
          <w:rFonts w:ascii="Arial" w:hAnsi="Arial" w:cs="Arial"/>
          <w:sz w:val="20"/>
        </w:rPr>
        <w:fldChar w:fldCharType="end"/>
      </w:r>
    </w:p>
    <w:p w14:paraId="473CFCEB"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(1) Arrest without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_Toc273702749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09BFA72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Power of arrest conferred by s 459 of the Crimes Act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33</w:t>
      </w:r>
      <w:r w:rsidRPr="008F100D">
        <w:rPr>
          <w:rFonts w:ascii="Arial" w:hAnsi="Arial" w:cs="Arial"/>
          <w:sz w:val="20"/>
        </w:rPr>
        <w:fldChar w:fldCharType="end"/>
      </w:r>
    </w:p>
    <w:p w14:paraId="187D4117"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requirements for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35</w:t>
      </w:r>
      <w:r w:rsidRPr="008F100D">
        <w:rPr>
          <w:rFonts w:ascii="Arial" w:hAnsi="Arial" w:cs="Arial"/>
          <w:sz w:val="20"/>
        </w:rPr>
        <w:fldChar w:fldCharType="end"/>
      </w:r>
    </w:p>
    <w:p w14:paraId="1836DDBC" w14:textId="08D5F645"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Deprivation of liberty</w:t>
      </w:r>
      <w:r>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_Toc273702752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0BE528A0" w14:textId="4EBAEC9E"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arrest</w:t>
      </w:r>
      <w:r w:rsidR="003F69B2">
        <w:rPr>
          <w:rFonts w:ascii="Arial" w:hAnsi="Arial" w:cs="Arial"/>
          <w:sz w:val="18"/>
          <w:szCs w:val="18"/>
        </w:rPr>
        <w:tab/>
      </w:r>
      <w:r w:rsidRPr="008F100D">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_Toc273702753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36</w:t>
      </w:r>
      <w:r w:rsidRPr="008F100D">
        <w:rPr>
          <w:rFonts w:ascii="Arial" w:hAnsi="Arial" w:cs="Arial"/>
          <w:sz w:val="18"/>
          <w:szCs w:val="18"/>
        </w:rPr>
        <w:fldChar w:fldCharType="end"/>
      </w:r>
    </w:p>
    <w:p w14:paraId="715445DC" w14:textId="77777777" w:rsidR="00F5327B" w:rsidRPr="008F100D" w:rsidRDefault="00F5327B" w:rsidP="003F69B2">
      <w:pPr>
        <w:pStyle w:val="TOC3"/>
        <w:ind w:left="720"/>
        <w:rPr>
          <w:rFonts w:ascii="Arial" w:hAnsi="Arial" w:cs="Arial"/>
          <w:sz w:val="18"/>
          <w:szCs w:val="18"/>
          <w:lang w:eastAsia="en-AU"/>
        </w:rPr>
      </w:pPr>
      <w:r w:rsidRPr="008F100D">
        <w:rPr>
          <w:rFonts w:ascii="Arial" w:hAnsi="Arial" w:cs="Arial"/>
          <w:sz w:val="18"/>
          <w:szCs w:val="18"/>
        </w:rPr>
        <w:t>Communication of the reason for the arrest</w:t>
      </w:r>
      <w:r w:rsidRPr="008F100D">
        <w:rPr>
          <w:rFonts w:ascii="Arial" w:hAnsi="Arial" w:cs="Arial"/>
          <w:sz w:val="18"/>
          <w:szCs w:val="18"/>
        </w:rPr>
        <w:tab/>
      </w:r>
      <w:r w:rsidRPr="008F100D">
        <w:rPr>
          <w:rFonts w:ascii="Arial" w:hAnsi="Arial" w:cs="Arial"/>
          <w:sz w:val="18"/>
          <w:szCs w:val="18"/>
        </w:rPr>
        <w:fldChar w:fldCharType="begin"/>
      </w:r>
      <w:r w:rsidRPr="008F100D">
        <w:rPr>
          <w:rFonts w:ascii="Arial" w:hAnsi="Arial" w:cs="Arial"/>
          <w:sz w:val="18"/>
          <w:szCs w:val="18"/>
        </w:rPr>
        <w:instrText xml:space="preserve"> PAGEREF _Toc273702754 \h </w:instrText>
      </w:r>
      <w:r w:rsidRPr="008F100D">
        <w:rPr>
          <w:rFonts w:ascii="Arial" w:hAnsi="Arial" w:cs="Arial"/>
          <w:sz w:val="18"/>
          <w:szCs w:val="18"/>
        </w:rPr>
      </w:r>
      <w:r w:rsidRPr="008F100D">
        <w:rPr>
          <w:rFonts w:ascii="Arial" w:hAnsi="Arial" w:cs="Arial"/>
          <w:sz w:val="18"/>
          <w:szCs w:val="18"/>
        </w:rPr>
        <w:fldChar w:fldCharType="separate"/>
      </w:r>
      <w:r w:rsidRPr="008F100D">
        <w:rPr>
          <w:rFonts w:ascii="Arial" w:hAnsi="Arial" w:cs="Arial"/>
          <w:sz w:val="18"/>
          <w:szCs w:val="18"/>
        </w:rPr>
        <w:t>37</w:t>
      </w:r>
      <w:r w:rsidRPr="008F100D">
        <w:rPr>
          <w:rFonts w:ascii="Arial" w:hAnsi="Arial" w:cs="Arial"/>
          <w:sz w:val="18"/>
          <w:szCs w:val="18"/>
        </w:rPr>
        <w:fldChar w:fldCharType="end"/>
      </w:r>
    </w:p>
    <w:p w14:paraId="4908EA8E"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force</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_Toc273702755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39</w:t>
      </w:r>
      <w:r w:rsidRPr="008F100D">
        <w:rPr>
          <w:rFonts w:ascii="Arial" w:hAnsi="Arial" w:cs="Arial"/>
          <w:sz w:val="20"/>
        </w:rPr>
        <w:fldChar w:fldCharType="end"/>
      </w:r>
    </w:p>
    <w:p w14:paraId="761B1722"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Use of handcuffs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_Toc273702756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42</w:t>
      </w:r>
      <w:r w:rsidRPr="008F100D">
        <w:rPr>
          <w:rFonts w:ascii="Arial" w:hAnsi="Arial" w:cs="Arial"/>
          <w:sz w:val="20"/>
        </w:rPr>
        <w:fldChar w:fldCharType="end"/>
      </w:r>
    </w:p>
    <w:p w14:paraId="0853737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Detention of arrested person in custody</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43</w:t>
      </w:r>
      <w:r w:rsidRPr="008F100D">
        <w:rPr>
          <w:rFonts w:ascii="Arial" w:hAnsi="Arial" w:cs="Arial"/>
          <w:sz w:val="20"/>
        </w:rPr>
        <w:fldChar w:fldCharType="end"/>
      </w:r>
    </w:p>
    <w:p w14:paraId="0482008A"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A lawful arrest is not vitiated by subsequent unlawful conduct by the arrester</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0A5B7338"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(2) Entry onto premises to effect arrest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_Toc273702759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46</w:t>
      </w:r>
      <w:r w:rsidRPr="008F100D">
        <w:rPr>
          <w:rFonts w:ascii="Arial" w:hAnsi="Arial" w:cs="Arial"/>
          <w:sz w:val="20"/>
        </w:rPr>
        <w:fldChar w:fldCharType="end"/>
      </w:r>
    </w:p>
    <w:p w14:paraId="715FF0F3" w14:textId="77777777" w:rsidR="00F5327B" w:rsidRPr="008F100D" w:rsidRDefault="00F5327B" w:rsidP="00F5327B">
      <w:pPr>
        <w:pStyle w:val="TOC1"/>
        <w:spacing w:before="60"/>
        <w:rPr>
          <w:rFonts w:ascii="Arial" w:hAnsi="Arial" w:cs="Arial"/>
          <w:b w:val="0"/>
          <w:sz w:val="20"/>
          <w:lang w:eastAsia="en-AU"/>
        </w:rPr>
      </w:pPr>
      <w:r w:rsidRPr="008F100D">
        <w:rPr>
          <w:rFonts w:ascii="Arial" w:hAnsi="Arial" w:cs="Arial"/>
          <w:sz w:val="20"/>
        </w:rPr>
        <w:t>(3) Search of property pursuant to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_Toc273702760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08AB90AB"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Common law background</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_Toc273702761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47</w:t>
      </w:r>
      <w:r w:rsidRPr="008F100D">
        <w:rPr>
          <w:rFonts w:ascii="Arial" w:hAnsi="Arial" w:cs="Arial"/>
          <w:sz w:val="20"/>
        </w:rPr>
        <w:fldChar w:fldCharType="end"/>
      </w:r>
    </w:p>
    <w:p w14:paraId="38D9A34C"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Crimes Act, Magistrates’ Court Act and relevant regulations</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_Toc273702762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48</w:t>
      </w:r>
      <w:r w:rsidRPr="008F100D">
        <w:rPr>
          <w:rFonts w:ascii="Arial" w:hAnsi="Arial" w:cs="Arial"/>
          <w:sz w:val="20"/>
        </w:rPr>
        <w:fldChar w:fldCharType="end"/>
      </w:r>
    </w:p>
    <w:p w14:paraId="105A76C6"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Execution of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_Toc273702763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50</w:t>
      </w:r>
      <w:r w:rsidRPr="008F100D">
        <w:rPr>
          <w:rFonts w:ascii="Arial" w:hAnsi="Arial" w:cs="Arial"/>
          <w:sz w:val="20"/>
        </w:rPr>
        <w:fldChar w:fldCharType="end"/>
      </w:r>
    </w:p>
    <w:p w14:paraId="798B4D70" w14:textId="23081B66"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Belief on reasonable grounds required to seize items under warrant</w:t>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_Toc273702764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52</w:t>
      </w:r>
      <w:r w:rsidRPr="00484CE2">
        <w:rPr>
          <w:rFonts w:ascii="Arial" w:hAnsi="Arial" w:cs="Arial"/>
          <w:sz w:val="18"/>
          <w:szCs w:val="18"/>
        </w:rPr>
        <w:fldChar w:fldCharType="end"/>
      </w:r>
    </w:p>
    <w:p w14:paraId="7026B4C6" w14:textId="090FD50D"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Obligation to act reasonably in executing search warrant</w:t>
      </w:r>
      <w:r w:rsidR="003F69B2">
        <w:rPr>
          <w:rFonts w:ascii="Arial" w:hAnsi="Arial" w:cs="Arial"/>
          <w:sz w:val="18"/>
          <w:szCs w:val="18"/>
        </w:rPr>
        <w:tab/>
      </w:r>
      <w:r w:rsidRPr="00484CE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_Toc273702765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53</w:t>
      </w:r>
      <w:r w:rsidRPr="00484CE2">
        <w:rPr>
          <w:rFonts w:ascii="Arial" w:hAnsi="Arial" w:cs="Arial"/>
          <w:sz w:val="18"/>
          <w:szCs w:val="18"/>
        </w:rPr>
        <w:fldChar w:fldCharType="end"/>
      </w:r>
    </w:p>
    <w:p w14:paraId="17F21023" w14:textId="41EC4865" w:rsidR="00F5327B" w:rsidRPr="00484CE2" w:rsidRDefault="00F5327B" w:rsidP="003F69B2">
      <w:pPr>
        <w:pStyle w:val="TOC3"/>
        <w:ind w:left="720"/>
        <w:rPr>
          <w:rFonts w:ascii="Arial" w:hAnsi="Arial" w:cs="Arial"/>
          <w:sz w:val="18"/>
          <w:szCs w:val="18"/>
          <w:lang w:eastAsia="en-AU"/>
        </w:rPr>
      </w:pPr>
      <w:r w:rsidRPr="00484CE2">
        <w:rPr>
          <w:rFonts w:ascii="Arial" w:hAnsi="Arial" w:cs="Arial"/>
          <w:sz w:val="18"/>
          <w:szCs w:val="18"/>
        </w:rPr>
        <w:t>Factors affecting reasonableness of a search</w:t>
      </w:r>
      <w:r w:rsidR="003F69B2">
        <w:rPr>
          <w:rFonts w:ascii="Arial" w:hAnsi="Arial" w:cs="Arial"/>
          <w:sz w:val="18"/>
          <w:szCs w:val="18"/>
        </w:rPr>
        <w:tab/>
      </w:r>
      <w:r w:rsidR="003F69B2">
        <w:rPr>
          <w:rFonts w:ascii="Arial" w:hAnsi="Arial" w:cs="Arial"/>
          <w:sz w:val="18"/>
          <w:szCs w:val="18"/>
        </w:rPr>
        <w:tab/>
      </w:r>
      <w:r w:rsidR="003F69B2">
        <w:rPr>
          <w:rFonts w:ascii="Arial" w:hAnsi="Arial" w:cs="Arial"/>
          <w:sz w:val="18"/>
          <w:szCs w:val="18"/>
        </w:rPr>
        <w:tab/>
      </w:r>
      <w:r w:rsidRPr="00484CE2">
        <w:rPr>
          <w:rFonts w:ascii="Arial" w:hAnsi="Arial" w:cs="Arial"/>
          <w:sz w:val="18"/>
          <w:szCs w:val="18"/>
        </w:rPr>
        <w:tab/>
      </w:r>
      <w:r w:rsidRPr="00484CE2">
        <w:rPr>
          <w:rFonts w:ascii="Arial" w:hAnsi="Arial" w:cs="Arial"/>
          <w:sz w:val="18"/>
          <w:szCs w:val="18"/>
        </w:rPr>
        <w:fldChar w:fldCharType="begin"/>
      </w:r>
      <w:r w:rsidRPr="00484CE2">
        <w:rPr>
          <w:rFonts w:ascii="Arial" w:hAnsi="Arial" w:cs="Arial"/>
          <w:sz w:val="18"/>
          <w:szCs w:val="18"/>
        </w:rPr>
        <w:instrText xml:space="preserve"> PAGEREF _Toc273702766 \h </w:instrText>
      </w:r>
      <w:r w:rsidRPr="00484CE2">
        <w:rPr>
          <w:rFonts w:ascii="Arial" w:hAnsi="Arial" w:cs="Arial"/>
          <w:sz w:val="18"/>
          <w:szCs w:val="18"/>
        </w:rPr>
      </w:r>
      <w:r w:rsidRPr="00484CE2">
        <w:rPr>
          <w:rFonts w:ascii="Arial" w:hAnsi="Arial" w:cs="Arial"/>
          <w:sz w:val="18"/>
          <w:szCs w:val="18"/>
        </w:rPr>
        <w:fldChar w:fldCharType="separate"/>
      </w:r>
      <w:r w:rsidRPr="00484CE2">
        <w:rPr>
          <w:rFonts w:ascii="Arial" w:hAnsi="Arial" w:cs="Arial"/>
          <w:sz w:val="18"/>
          <w:szCs w:val="18"/>
        </w:rPr>
        <w:t>57</w:t>
      </w:r>
      <w:r w:rsidRPr="00484CE2">
        <w:rPr>
          <w:rFonts w:ascii="Arial" w:hAnsi="Arial" w:cs="Arial"/>
          <w:sz w:val="18"/>
          <w:szCs w:val="18"/>
        </w:rPr>
        <w:fldChar w:fldCharType="end"/>
      </w:r>
    </w:p>
    <w:p w14:paraId="3C61BA19"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Photographing and filming the execution of a search warrant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_Toc273702767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59</w:t>
      </w:r>
      <w:r w:rsidRPr="008F100D">
        <w:rPr>
          <w:rFonts w:ascii="Arial" w:hAnsi="Arial" w:cs="Arial"/>
          <w:sz w:val="20"/>
        </w:rPr>
        <w:fldChar w:fldCharType="end"/>
      </w:r>
    </w:p>
    <w:p w14:paraId="0C2D3171" w14:textId="77777777" w:rsidR="00F5327B" w:rsidRPr="008F100D" w:rsidRDefault="00F5327B" w:rsidP="00F5327B">
      <w:pPr>
        <w:pStyle w:val="TOC2"/>
        <w:rPr>
          <w:rFonts w:ascii="Arial" w:hAnsi="Arial" w:cs="Arial"/>
          <w:sz w:val="20"/>
          <w:lang w:eastAsia="en-AU"/>
        </w:rPr>
      </w:pPr>
      <w:r w:rsidRPr="008F100D">
        <w:rPr>
          <w:rFonts w:ascii="Arial" w:hAnsi="Arial" w:cs="Arial"/>
          <w:sz w:val="20"/>
        </w:rPr>
        <w:t>Duty to carry seized items before Magistrates’ Court</w:t>
      </w:r>
      <w:r w:rsidRPr="008F100D">
        <w:rPr>
          <w:rFonts w:ascii="Arial" w:hAnsi="Arial" w:cs="Arial"/>
          <w:sz w:val="20"/>
        </w:rPr>
        <w:tab/>
      </w:r>
      <w:r w:rsidRPr="008F100D">
        <w:rPr>
          <w:rFonts w:ascii="Arial" w:hAnsi="Arial" w:cs="Arial"/>
          <w:sz w:val="20"/>
        </w:rPr>
        <w:fldChar w:fldCharType="begin"/>
      </w:r>
      <w:r w:rsidRPr="008F100D">
        <w:rPr>
          <w:rFonts w:ascii="Arial" w:hAnsi="Arial" w:cs="Arial"/>
          <w:sz w:val="20"/>
        </w:rPr>
        <w:instrText xml:space="preserve"> PAGEREF _Toc273702768 \h </w:instrText>
      </w:r>
      <w:r w:rsidRPr="008F100D">
        <w:rPr>
          <w:rFonts w:ascii="Arial" w:hAnsi="Arial" w:cs="Arial"/>
          <w:sz w:val="20"/>
        </w:rPr>
      </w:r>
      <w:r w:rsidRPr="008F100D">
        <w:rPr>
          <w:rFonts w:ascii="Arial" w:hAnsi="Arial" w:cs="Arial"/>
          <w:sz w:val="20"/>
        </w:rPr>
        <w:fldChar w:fldCharType="separate"/>
      </w:r>
      <w:r w:rsidRPr="008F100D">
        <w:rPr>
          <w:rFonts w:ascii="Arial" w:hAnsi="Arial" w:cs="Arial"/>
          <w:sz w:val="20"/>
        </w:rPr>
        <w:t>66</w:t>
      </w:r>
      <w:r w:rsidRPr="008F100D">
        <w:rPr>
          <w:rFonts w:ascii="Arial" w:hAnsi="Arial" w:cs="Arial"/>
          <w:sz w:val="20"/>
        </w:rPr>
        <w:fldChar w:fldCharType="end"/>
      </w:r>
    </w:p>
    <w:p w14:paraId="3CCE8628" w14:textId="77777777" w:rsidR="00F5327B" w:rsidRPr="00EE6EDF" w:rsidRDefault="00F5327B" w:rsidP="00F5327B">
      <w:pPr>
        <w:pStyle w:val="TOC1"/>
        <w:spacing w:before="60"/>
        <w:rPr>
          <w:rFonts w:ascii="Arial" w:hAnsi="Arial" w:cs="Arial"/>
          <w:b w:val="0"/>
          <w:sz w:val="20"/>
          <w:lang w:eastAsia="en-AU"/>
        </w:rPr>
      </w:pPr>
      <w:r w:rsidRPr="00EE6EDF">
        <w:rPr>
          <w:rFonts w:ascii="Arial" w:hAnsi="Arial" w:cs="Arial"/>
          <w:sz w:val="20"/>
        </w:rPr>
        <w:t>(4) Relevant provisions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_Toc273702769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59FD78A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Legal status of the Victoria Police Manual</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_Toc273702770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67</w:t>
      </w:r>
      <w:r w:rsidRPr="00EE6EDF">
        <w:rPr>
          <w:rFonts w:ascii="Arial" w:hAnsi="Arial" w:cs="Arial"/>
          <w:sz w:val="20"/>
        </w:rPr>
        <w:fldChar w:fldCharType="end"/>
      </w:r>
    </w:p>
    <w:p w14:paraId="6C0AB3D9"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Conducting and reporting investigations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_Toc273702771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68</w:t>
      </w:r>
      <w:r w:rsidRPr="00EE6EDF">
        <w:rPr>
          <w:rFonts w:ascii="Arial" w:hAnsi="Arial" w:cs="Arial"/>
          <w:sz w:val="20"/>
        </w:rPr>
        <w:fldChar w:fldCharType="end"/>
      </w:r>
    </w:p>
    <w:p w14:paraId="71A27E78"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Police identification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_Toc273702772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01DABE81"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Effecting arrest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_Toc273702773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69</w:t>
      </w:r>
      <w:r w:rsidRPr="00EE6EDF">
        <w:rPr>
          <w:rFonts w:ascii="Arial" w:hAnsi="Arial" w:cs="Arial"/>
          <w:sz w:val="20"/>
        </w:rPr>
        <w:fldChar w:fldCharType="end"/>
      </w:r>
    </w:p>
    <w:p w14:paraId="3FCB068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Use of handcuffs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_Toc273702774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AC6FEBA"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Execution of search warrant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_Toc273702775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71</w:t>
      </w:r>
      <w:r w:rsidRPr="00EE6EDF">
        <w:rPr>
          <w:rFonts w:ascii="Arial" w:hAnsi="Arial" w:cs="Arial"/>
          <w:sz w:val="20"/>
        </w:rPr>
        <w:fldChar w:fldCharType="end"/>
      </w:r>
    </w:p>
    <w:p w14:paraId="6F271C8E"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Non involvement in private civil disputes</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_Toc273702776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72</w:t>
      </w:r>
      <w:r w:rsidRPr="00EE6EDF">
        <w:rPr>
          <w:rFonts w:ascii="Arial" w:hAnsi="Arial" w:cs="Arial"/>
          <w:sz w:val="20"/>
        </w:rPr>
        <w:fldChar w:fldCharType="end"/>
      </w:r>
    </w:p>
    <w:p w14:paraId="4A7F5E82"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Conflict of interest</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_Toc273702777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73</w:t>
      </w:r>
      <w:r w:rsidRPr="00EE6EDF">
        <w:rPr>
          <w:rFonts w:ascii="Arial" w:hAnsi="Arial" w:cs="Arial"/>
          <w:sz w:val="20"/>
        </w:rPr>
        <w:fldChar w:fldCharType="end"/>
      </w:r>
    </w:p>
    <w:p w14:paraId="135982DC"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Communicating outcome of investigation</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_Toc273702778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6BFDFF65" w14:textId="77777777" w:rsidR="00F5327B" w:rsidRPr="00EE6EDF" w:rsidRDefault="00F5327B" w:rsidP="00F5327B">
      <w:pPr>
        <w:pStyle w:val="TOC2"/>
        <w:rPr>
          <w:rFonts w:ascii="Arial" w:hAnsi="Arial" w:cs="Arial"/>
          <w:sz w:val="20"/>
          <w:lang w:eastAsia="en-AU"/>
        </w:rPr>
      </w:pPr>
      <w:r w:rsidRPr="00EE6EDF">
        <w:rPr>
          <w:rFonts w:ascii="Arial" w:hAnsi="Arial" w:cs="Arial"/>
          <w:sz w:val="20"/>
        </w:rPr>
        <w:t>Return of seized property</w:t>
      </w:r>
      <w:r w:rsidRPr="00EE6EDF">
        <w:rPr>
          <w:rFonts w:ascii="Arial" w:hAnsi="Arial" w:cs="Arial"/>
          <w:sz w:val="20"/>
        </w:rPr>
        <w:tab/>
      </w:r>
      <w:r w:rsidRPr="00EE6EDF">
        <w:rPr>
          <w:rFonts w:ascii="Arial" w:hAnsi="Arial" w:cs="Arial"/>
          <w:sz w:val="20"/>
        </w:rPr>
        <w:fldChar w:fldCharType="begin"/>
      </w:r>
      <w:r w:rsidRPr="00EE6EDF">
        <w:rPr>
          <w:rFonts w:ascii="Arial" w:hAnsi="Arial" w:cs="Arial"/>
          <w:sz w:val="20"/>
        </w:rPr>
        <w:instrText xml:space="preserve"> PAGEREF _Toc273702779 \h </w:instrText>
      </w:r>
      <w:r w:rsidRPr="00EE6EDF">
        <w:rPr>
          <w:rFonts w:ascii="Arial" w:hAnsi="Arial" w:cs="Arial"/>
          <w:sz w:val="20"/>
        </w:rPr>
      </w:r>
      <w:r w:rsidRPr="00EE6EDF">
        <w:rPr>
          <w:rFonts w:ascii="Arial" w:hAnsi="Arial" w:cs="Arial"/>
          <w:sz w:val="20"/>
        </w:rPr>
        <w:fldChar w:fldCharType="separate"/>
      </w:r>
      <w:r w:rsidRPr="00EE6EDF">
        <w:rPr>
          <w:rFonts w:ascii="Arial" w:hAnsi="Arial" w:cs="Arial"/>
          <w:sz w:val="20"/>
        </w:rPr>
        <w:t>74</w:t>
      </w:r>
      <w:r w:rsidRPr="00EE6EDF">
        <w:rPr>
          <w:rFonts w:ascii="Arial" w:hAnsi="Arial" w:cs="Arial"/>
          <w:sz w:val="20"/>
        </w:rPr>
        <w:fldChar w:fldCharType="end"/>
      </w:r>
    </w:p>
    <w:p w14:paraId="59431395" w14:textId="77777777" w:rsidR="00F5327B" w:rsidRDefault="00F5327B" w:rsidP="00122E84">
      <w:pPr>
        <w:jc w:val="both"/>
        <w:rPr>
          <w:rFonts w:ascii="Arial" w:hAnsi="Arial" w:cs="Arial"/>
          <w:color w:val="000000"/>
          <w:sz w:val="20"/>
        </w:rPr>
      </w:pPr>
    </w:p>
    <w:p w14:paraId="5A7DA34F" w14:textId="5650466D"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1" w:name="_7.3_Victoria_Police"/>
      <w:bookmarkStart w:id="122" w:name="_Toc30669419"/>
      <w:bookmarkStart w:id="123" w:name="_Toc30671635"/>
      <w:bookmarkStart w:id="124" w:name="_Toc30674162"/>
      <w:bookmarkStart w:id="125" w:name="_Toc30691384"/>
      <w:bookmarkStart w:id="126" w:name="_Toc30691759"/>
      <w:bookmarkStart w:id="127" w:name="_Toc30692139"/>
      <w:bookmarkStart w:id="128" w:name="_Toc30692898"/>
      <w:bookmarkStart w:id="129" w:name="_Toc30693277"/>
      <w:bookmarkStart w:id="130" w:name="_Toc30693655"/>
      <w:bookmarkStart w:id="131" w:name="_Toc30694033"/>
      <w:bookmarkStart w:id="132" w:name="_Toc30694414"/>
      <w:bookmarkStart w:id="133" w:name="_Toc30699003"/>
      <w:bookmarkStart w:id="134" w:name="_Toc30699381"/>
      <w:bookmarkStart w:id="135" w:name="_Toc30699766"/>
      <w:bookmarkStart w:id="136" w:name="_Toc30700921"/>
      <w:bookmarkStart w:id="137" w:name="_Toc30701308"/>
      <w:bookmarkStart w:id="138" w:name="_Toc30743919"/>
      <w:bookmarkStart w:id="139" w:name="_Toc30754742"/>
      <w:bookmarkStart w:id="140" w:name="_Toc30757183"/>
      <w:bookmarkStart w:id="141" w:name="_Toc30757731"/>
      <w:bookmarkStart w:id="142" w:name="_Toc30758131"/>
      <w:bookmarkStart w:id="143" w:name="_Toc30762892"/>
      <w:bookmarkStart w:id="144" w:name="_Toc30767546"/>
      <w:bookmarkStart w:id="145" w:name="_Toc34823564"/>
      <w:bookmarkEnd w:id="121"/>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6" w:name="_7.3.1_Personal_searches"/>
      <w:bookmarkEnd w:id="146"/>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7" w:name="_7.3.2_Legal_analysis"/>
      <w:bookmarkEnd w:id="147"/>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8"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8"/>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(Botton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9"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9"/>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50" w:name="_Toc14707177"/>
      <w:bookmarkStart w:id="151" w:name="_Toc15049954"/>
      <w:r w:rsidRPr="000438D8">
        <w:rPr>
          <w:rFonts w:ascii="Arial" w:hAnsi="Arial" w:cs="Arial"/>
          <w:b/>
          <w:bCs/>
          <w:sz w:val="20"/>
          <w:szCs w:val="20"/>
          <w:u w:val="single"/>
        </w:rPr>
        <w:t>Statutory powers independent of an arrest</w:t>
      </w:r>
      <w:bookmarkEnd w:id="150"/>
      <w:bookmarkEnd w:id="151"/>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2" w:name="_7.3.3_Three_types"/>
      <w:bookmarkEnd w:id="152"/>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3" w:name="_7.3.4_Statutory_police"/>
      <w:bookmarkEnd w:id="153"/>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3D5A055A"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r w:rsidR="00235652">
        <w:rPr>
          <w:rFonts w:ascii="Arial" w:hAnsi="Arial" w:cs="Arial"/>
          <w:color w:val="000000"/>
          <w:sz w:val="20"/>
        </w:rPr>
        <w: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3AE38CC6"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r w:rsidR="00235652">
        <w:rPr>
          <w:rFonts w:ascii="Arial" w:hAnsi="Arial" w:cs="Arial"/>
          <w:color w:val="000000"/>
          <w:sz w:val="20"/>
        </w:rPr>
        <w:t>–</w:t>
      </w:r>
    </w:p>
    <w:p w14:paraId="26535F27" w14:textId="7A455E61"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r w:rsidR="00235652">
        <w:rPr>
          <w:rFonts w:ascii="Arial" w:hAnsi="Arial" w:cs="Arial"/>
          <w:color w:val="000000"/>
          <w:sz w:val="20"/>
        </w:rPr>
        <w:t>–</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625CFEDD"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r w:rsidR="00235652">
        <w:rPr>
          <w:rFonts w:ascii="Arial" w:hAnsi="Arial" w:cs="Arial"/>
          <w:color w:val="000000"/>
          <w:sz w:val="20"/>
        </w:rPr>
        <w:t>–</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34E4235B"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r w:rsidR="00235652">
        <w:rPr>
          <w:rFonts w:ascii="Arial" w:hAnsi="Arial" w:cs="Arial"/>
          <w:color w:val="000000"/>
          <w:sz w:val="20"/>
        </w:rPr>
        <w:t>–</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10AD44E"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r w:rsidR="00235652">
        <w:rPr>
          <w:rFonts w:ascii="Arial" w:hAnsi="Arial" w:cs="Arial"/>
          <w:color w:val="000000"/>
          <w:sz w:val="20"/>
        </w:rPr>
        <w:t>–</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090186AD"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r w:rsidR="00235652">
        <w:rPr>
          <w:rFonts w:ascii="Arial" w:hAnsi="Arial" w:cs="Arial"/>
          <w:color w:val="000000"/>
          <w:sz w:val="20"/>
        </w:rPr>
        <w:t>–</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5DBFD1D1"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r w:rsidR="00235652">
        <w:rPr>
          <w:rFonts w:ascii="Arial" w:hAnsi="Arial" w:cs="Arial"/>
          <w:color w:val="000000"/>
          <w:sz w:val="20"/>
        </w:rPr>
        <w:t>–</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4BFF6D19"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r w:rsidR="00235652">
        <w:rPr>
          <w:rFonts w:ascii="Arial" w:hAnsi="Arial" w:cs="Arial"/>
          <w:color w:val="000000"/>
          <w:sz w:val="20"/>
        </w:rPr>
        <w:t>–</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AD8956"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r w:rsidR="00235652">
        <w:rPr>
          <w:rFonts w:ascii="Arial" w:hAnsi="Arial" w:cs="Arial"/>
          <w:color w:val="000000"/>
          <w:sz w:val="20"/>
        </w:rPr>
        <w:t>–</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1610410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r w:rsidR="00235652">
        <w:rPr>
          <w:rFonts w:ascii="Arial" w:hAnsi="Arial" w:cs="Arial"/>
          <w:color w:val="000000"/>
          <w:sz w:val="20"/>
        </w:rPr>
        <w:t>–</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3444C3BD"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r w:rsidR="00235652">
        <w:rPr>
          <w:rFonts w:ascii="Arial" w:hAnsi="Arial" w:cs="Arial"/>
          <w:color w:val="000000"/>
          <w:sz w:val="20"/>
        </w:rPr>
        <w:t>–</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5C9A64D3"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r w:rsidR="00235652">
        <w:rPr>
          <w:rFonts w:ascii="Arial" w:hAnsi="Arial" w:cs="Arial"/>
          <w:color w:val="000000"/>
          <w:sz w:val="20"/>
        </w:rPr>
        <w:t>–</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609CB586"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r w:rsidR="00235652">
        <w:rPr>
          <w:rFonts w:ascii="Arial" w:hAnsi="Arial" w:cs="Arial"/>
          <w:color w:val="000000"/>
          <w:sz w:val="20"/>
        </w:rPr>
        <w:t>–</w:t>
      </w:r>
    </w:p>
    <w:p w14:paraId="25B40A33" w14:textId="67318E29"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r w:rsidR="00235652">
        <w:rPr>
          <w:rFonts w:ascii="Arial" w:hAnsi="Arial" w:cs="Arial"/>
          <w:color w:val="000000"/>
          <w:sz w:val="20"/>
        </w:rPr>
        <w:t>–</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w:t>
      </w:r>
      <w:r w:rsidRPr="00D04051">
        <w:rPr>
          <w:rFonts w:ascii="Arial" w:hAnsi="Arial" w:cs="Arial"/>
          <w:b/>
          <w:bCs/>
          <w:sz w:val="20"/>
          <w:szCs w:val="20"/>
          <w:shd w:val="clear" w:color="auto" w:fill="C5E0B3"/>
        </w:rPr>
        <w:t xml:space="preserve">section </w:t>
      </w:r>
      <w:r w:rsidR="00D038C0" w:rsidRPr="00D04051">
        <w:rPr>
          <w:rFonts w:ascii="Arial" w:hAnsi="Arial" w:cs="Arial"/>
          <w:b/>
          <w:bCs/>
          <w:sz w:val="20"/>
          <w:szCs w:val="20"/>
          <w:shd w:val="clear" w:color="auto" w:fill="C5E0B3"/>
        </w:rPr>
        <w:t>7.3.5</w:t>
      </w:r>
      <w:r w:rsidR="00D038C0">
        <w:rPr>
          <w:rFonts w:ascii="Arial" w:hAnsi="Arial" w:cs="Arial"/>
          <w:sz w:val="20"/>
          <w:szCs w:val="20"/>
        </w:rPr>
        <w:t xml:space="preserve">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4" w:name="_7.3.5_Personal_searches"/>
      <w:bookmarkEnd w:id="154"/>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w:t>
      </w:r>
      <w:r w:rsidR="00CF1985" w:rsidRPr="00D04051">
        <w:rPr>
          <w:rFonts w:ascii="Arial" w:hAnsi="Arial" w:cs="Arial"/>
          <w:b/>
          <w:bCs/>
          <w:sz w:val="20"/>
          <w:szCs w:val="20"/>
          <w:shd w:val="clear" w:color="auto" w:fill="C5E0B3"/>
        </w:rPr>
        <w:t>section 7.3.2</w:t>
      </w:r>
      <w:r w:rsidR="00CF1985">
        <w:rPr>
          <w:rFonts w:ascii="Arial" w:hAnsi="Arial" w:cs="Arial"/>
          <w:sz w:val="20"/>
          <w:szCs w:val="20"/>
        </w:rPr>
        <w:t>:</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(Botton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r w:rsidRPr="00483BF3">
        <w:rPr>
          <w:rFonts w:ascii="Arial" w:hAnsi="Arial" w:cs="Arial"/>
          <w:i/>
          <w:iCs/>
          <w:sz w:val="20"/>
          <w:szCs w:val="20"/>
        </w:rPr>
        <w:t>Botton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r w:rsidRPr="00483BF3">
        <w:rPr>
          <w:rFonts w:ascii="Arial" w:hAnsi="Arial" w:cs="Arial"/>
          <w:sz w:val="20"/>
          <w:szCs w:val="20"/>
        </w:rPr>
        <w:t>Botton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5" w:name="_7.3.6_Personal_searches"/>
      <w:bookmarkEnd w:id="155"/>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543C1708"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r w:rsidR="00235652">
        <w:rPr>
          <w:rFonts w:ascii="Arial" w:hAnsi="Arial" w:cs="Arial"/>
          <w:color w:val="000000"/>
          <w:sz w:val="20"/>
        </w:rPr>
        <w:t>–</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3017C655"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r w:rsidR="00235652">
        <w:rPr>
          <w:rFonts w:ascii="Arial" w:hAnsi="Arial" w:cs="Arial"/>
          <w:color w:val="000000"/>
          <w:sz w:val="20"/>
        </w:rPr>
        <w:t>–</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493A1C65"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r w:rsidR="00235652">
        <w:rPr>
          <w:rFonts w:ascii="Arial" w:hAnsi="Arial" w:cs="Arial"/>
          <w:color w:val="000000"/>
          <w:sz w:val="20"/>
        </w:rPr>
        <w:t>–</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6"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6"/>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7"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7"/>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8"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8"/>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66362D1C"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235652">
        <w:rPr>
          <w:rFonts w:ascii="Arial" w:hAnsi="Arial" w:cs="Arial"/>
          <w:color w:val="000000"/>
          <w:sz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9" w:name="_7.4_&quot;Police_Cautioning"/>
      <w:bookmarkEnd w:id="159"/>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A caution can only be given if the child admits to having committed the offence and the child and a parent or guardian both consent.</w:t>
      </w:r>
    </w:p>
    <w:p w14:paraId="2147349A" w14:textId="77777777" w:rsidR="009C310D" w:rsidRPr="00D81EFC" w:rsidRDefault="009C310D" w:rsidP="00543C02">
      <w:pPr>
        <w:jc w:val="both"/>
        <w:rPr>
          <w:rFonts w:ascii="Arial" w:hAnsi="Arial" w:cs="Arial"/>
          <w:color w:val="000000"/>
          <w:sz w:val="20"/>
        </w:rPr>
      </w:pPr>
    </w:p>
    <w:p w14:paraId="5DFA3AB7" w14:textId="4D021C28"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r w:rsidR="00235652">
        <w:rPr>
          <w:rFonts w:ascii="Arial" w:hAnsi="Arial" w:cs="Arial"/>
          <w:color w:val="000000"/>
          <w:sz w:val="20"/>
        </w:rPr>
        <w:t>–</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child’s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A </w:t>
      </w:r>
      <w:r w:rsidR="00543C02" w:rsidRPr="00D81EFC">
        <w:rPr>
          <w:rFonts w:ascii="Arial" w:hAnsi="Arial" w:cs="Arial"/>
          <w:color w:val="000000"/>
          <w:sz w:val="20"/>
        </w:rPr>
        <w:t xml:space="preserve">number of young offenders who have been dealt with by way of formal caution have voluntarily participated in the “ROPES” program, details of which are set out in </w:t>
      </w:r>
      <w:r w:rsidRPr="00D04051">
        <w:rPr>
          <w:rFonts w:ascii="Arial" w:hAnsi="Arial" w:cs="Arial"/>
          <w:b/>
          <w:bCs/>
          <w:color w:val="000000"/>
          <w:sz w:val="20"/>
          <w:shd w:val="clear" w:color="auto" w:fill="C5E0B3"/>
        </w:rPr>
        <w:t>Part</w:t>
      </w:r>
      <w:r w:rsidR="00543C02" w:rsidRPr="00D04051">
        <w:rPr>
          <w:rFonts w:ascii="Arial" w:hAnsi="Arial" w:cs="Arial"/>
          <w:b/>
          <w:bCs/>
          <w:color w:val="000000"/>
          <w:sz w:val="20"/>
          <w:shd w:val="clear" w:color="auto" w:fill="C5E0B3"/>
        </w:rPr>
        <w:t xml:space="preserve"> </w:t>
      </w:r>
      <w:r w:rsidRPr="00D04051">
        <w:rPr>
          <w:rFonts w:ascii="Arial" w:hAnsi="Arial" w:cs="Arial"/>
          <w:b/>
          <w:bCs/>
          <w:color w:val="000000"/>
          <w:sz w:val="20"/>
          <w:shd w:val="clear" w:color="auto" w:fill="C5E0B3"/>
        </w:rPr>
        <w:t>10.8</w:t>
      </w:r>
      <w:r>
        <w:rPr>
          <w:rFonts w:ascii="Arial" w:hAnsi="Arial" w:cs="Arial"/>
          <w:color w:val="000000"/>
          <w:sz w:val="20"/>
        </w:rPr>
        <w:t xml:space="preserve">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r>
              <w:rPr>
                <w:rFonts w:ascii="Arial" w:hAnsi="Arial" w:cs="Arial"/>
                <w:b/>
                <w:bCs/>
                <w:color w:val="000000"/>
                <w:sz w:val="20"/>
              </w:rPr>
              <w:t>Traff.</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60" w:name="_7.5_Commencement_of"/>
      <w:bookmarkStart w:id="161" w:name="_Toc30669422"/>
      <w:bookmarkStart w:id="162" w:name="_Toc30671638"/>
      <w:bookmarkStart w:id="163" w:name="_Toc30674165"/>
      <w:bookmarkStart w:id="164" w:name="_Toc30691387"/>
      <w:bookmarkStart w:id="165" w:name="_Toc30691762"/>
      <w:bookmarkStart w:id="166" w:name="_Toc30692142"/>
      <w:bookmarkStart w:id="167" w:name="_Toc30692901"/>
      <w:bookmarkStart w:id="168" w:name="_Toc30693280"/>
      <w:bookmarkStart w:id="169" w:name="_Toc30693658"/>
      <w:bookmarkStart w:id="170" w:name="_Toc30694036"/>
      <w:bookmarkStart w:id="171" w:name="_Toc30694416"/>
      <w:bookmarkStart w:id="172" w:name="_Toc30699005"/>
      <w:bookmarkStart w:id="173" w:name="_Toc30699383"/>
      <w:bookmarkStart w:id="174" w:name="_Toc30699768"/>
      <w:bookmarkStart w:id="175" w:name="_Toc30700923"/>
      <w:bookmarkStart w:id="176" w:name="_Toc30701310"/>
      <w:bookmarkStart w:id="177" w:name="_Toc30743921"/>
      <w:bookmarkStart w:id="178" w:name="_Toc30754744"/>
      <w:bookmarkStart w:id="179" w:name="_Toc30757185"/>
      <w:bookmarkStart w:id="180" w:name="_Toc30757733"/>
      <w:bookmarkStart w:id="181" w:name="_Toc30758133"/>
      <w:bookmarkStart w:id="182" w:name="_Toc30762894"/>
      <w:bookmarkStart w:id="183" w:name="_Toc30767548"/>
      <w:bookmarkStart w:id="184" w:name="_Toc34823566"/>
      <w:bookmarkEnd w:id="160"/>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5" w:name="_7.5.1_Charge-sheet"/>
      <w:bookmarkStart w:id="186" w:name="_Toc30669423"/>
      <w:bookmarkStart w:id="187" w:name="_Toc30671639"/>
      <w:bookmarkStart w:id="188" w:name="_Toc30674166"/>
      <w:bookmarkStart w:id="189" w:name="_Toc30691388"/>
      <w:bookmarkStart w:id="190" w:name="_Toc30691763"/>
      <w:bookmarkStart w:id="191" w:name="_Toc30692143"/>
      <w:bookmarkStart w:id="192" w:name="_Toc30692902"/>
      <w:bookmarkStart w:id="193" w:name="_Toc30693281"/>
      <w:bookmarkStart w:id="194" w:name="_Toc30693659"/>
      <w:bookmarkStart w:id="195" w:name="_Toc30694037"/>
      <w:bookmarkStart w:id="196" w:name="_Toc30694417"/>
      <w:bookmarkStart w:id="197" w:name="_Toc30699006"/>
      <w:bookmarkStart w:id="198" w:name="_Toc30699384"/>
      <w:bookmarkStart w:id="199" w:name="_Toc30699769"/>
      <w:bookmarkStart w:id="200" w:name="_Toc30700924"/>
      <w:bookmarkStart w:id="201" w:name="_Toc30701311"/>
      <w:bookmarkStart w:id="202" w:name="_Toc30743922"/>
      <w:bookmarkStart w:id="203" w:name="_Toc30754745"/>
      <w:bookmarkStart w:id="204" w:name="_Toc30757186"/>
      <w:bookmarkStart w:id="205" w:name="_Toc30757734"/>
      <w:bookmarkStart w:id="206" w:name="_Toc30758134"/>
      <w:bookmarkStart w:id="207" w:name="_Toc30762895"/>
      <w:bookmarkStart w:id="208" w:name="_Toc30767549"/>
      <w:bookmarkStart w:id="209" w:name="_Toc34823567"/>
      <w:bookmarkEnd w:id="1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F51496">
        <w:rPr>
          <w:rFonts w:ascii="Arial" w:hAnsi="Arial" w:cs="Arial"/>
          <w:b/>
          <w:bCs/>
          <w:color w:val="000000"/>
          <w:sz w:val="20"/>
        </w:rPr>
        <w:t>-sheet</w:t>
      </w:r>
    </w:p>
    <w:p w14:paraId="6FCC7A12" w14:textId="24B994CF"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r w:rsidR="00235652">
        <w:rPr>
          <w:rFonts w:ascii="Arial" w:hAnsi="Arial" w:cs="Arial"/>
          <w:color w:val="000000"/>
          <w:sz w:val="20"/>
        </w:rPr>
        <w:t>–</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39CE93C1" w:rsidR="00543C02" w:rsidRDefault="00543C02" w:rsidP="00543C02">
      <w:pPr>
        <w:jc w:val="both"/>
        <w:rPr>
          <w:rFonts w:ascii="Arial" w:hAnsi="Arial" w:cs="Arial"/>
          <w:color w:val="000000"/>
          <w:sz w:val="20"/>
        </w:rPr>
      </w:pPr>
    </w:p>
    <w:p w14:paraId="45072BC1" w14:textId="18AAB1DC" w:rsidR="002E3DD5" w:rsidRDefault="002E3DD5" w:rsidP="00543C02">
      <w:pPr>
        <w:jc w:val="both"/>
        <w:rPr>
          <w:rFonts w:ascii="Arial" w:hAnsi="Arial" w:cs="Arial"/>
          <w:color w:val="000000"/>
          <w:sz w:val="20"/>
        </w:rPr>
      </w:pPr>
      <w:r>
        <w:rPr>
          <w:rFonts w:ascii="Arial" w:hAnsi="Arial" w:cs="Arial"/>
          <w:color w:val="000000"/>
          <w:sz w:val="20"/>
        </w:rPr>
        <w:t xml:space="preserve">Although the overwhelming majority of charge-sheets are filed by police, s.6(1) is broad enough to permit a person to commence a private criminal prosecution against another person.  In that rare event s.22(1)(b)(ii) of the </w:t>
      </w:r>
      <w:r w:rsidRPr="002E3DD5">
        <w:rPr>
          <w:rFonts w:ascii="Arial" w:hAnsi="Arial" w:cs="Arial"/>
          <w:i/>
          <w:iCs/>
          <w:color w:val="000000"/>
          <w:sz w:val="20"/>
        </w:rPr>
        <w:t>Public Prosecutions Act 1994</w:t>
      </w:r>
      <w:r>
        <w:rPr>
          <w:rFonts w:ascii="Arial" w:hAnsi="Arial" w:cs="Arial"/>
          <w:color w:val="000000"/>
          <w:sz w:val="20"/>
        </w:rPr>
        <w:t xml:space="preserve"> (Vic) gives the Director of Public Prosecutions a discretion to take over and conduct any proceedings in respect of any summary or </w:t>
      </w:r>
      <w:r w:rsidR="00C73D4D">
        <w:rPr>
          <w:rFonts w:ascii="Arial" w:hAnsi="Arial" w:cs="Arial"/>
          <w:color w:val="000000"/>
          <w:sz w:val="20"/>
        </w:rPr>
        <w:t xml:space="preserve">indictable offence.  See </w:t>
      </w:r>
      <w:r w:rsidR="00C73D4D" w:rsidRPr="00C73D4D">
        <w:rPr>
          <w:rFonts w:ascii="Arial" w:hAnsi="Arial" w:cs="Arial"/>
          <w:i/>
          <w:iCs/>
          <w:color w:val="000000"/>
          <w:sz w:val="20"/>
        </w:rPr>
        <w:t>Harkness v Banks</w:t>
      </w:r>
      <w:r w:rsidR="00C73D4D">
        <w:rPr>
          <w:rFonts w:ascii="Arial" w:hAnsi="Arial" w:cs="Arial"/>
          <w:color w:val="000000"/>
          <w:sz w:val="20"/>
        </w:rPr>
        <w:t xml:space="preserve"> [2023] VSC 588 </w:t>
      </w:r>
      <w:r w:rsidR="00FF785C">
        <w:rPr>
          <w:rFonts w:ascii="Arial" w:hAnsi="Arial" w:cs="Arial"/>
          <w:color w:val="000000"/>
          <w:sz w:val="20"/>
        </w:rPr>
        <w:t xml:space="preserve">&amp; </w:t>
      </w:r>
      <w:r w:rsidR="00FF785C" w:rsidRPr="00FF785C">
        <w:rPr>
          <w:rFonts w:ascii="Arial" w:hAnsi="Arial" w:cs="Arial"/>
          <w:i/>
          <w:iCs/>
          <w:color w:val="000000"/>
          <w:sz w:val="20"/>
        </w:rPr>
        <w:t>Harkness v Banks (No 2)</w:t>
      </w:r>
      <w:r w:rsidR="00FF785C">
        <w:rPr>
          <w:rFonts w:ascii="Arial" w:hAnsi="Arial" w:cs="Arial"/>
          <w:color w:val="000000"/>
          <w:sz w:val="20"/>
        </w:rPr>
        <w:t xml:space="preserve"> [2024] VSC 709 </w:t>
      </w:r>
      <w:r w:rsidR="00C73D4D">
        <w:rPr>
          <w:rFonts w:ascii="Arial" w:hAnsi="Arial" w:cs="Arial"/>
          <w:color w:val="000000"/>
          <w:sz w:val="20"/>
        </w:rPr>
        <w:t>for a discussion whether that discretion is amenable to judicial review.</w:t>
      </w:r>
    </w:p>
    <w:p w14:paraId="690E60E4" w14:textId="6FD3B3E1" w:rsidR="002E3DD5" w:rsidRPr="00F51496" w:rsidRDefault="002E3DD5"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3DF26C42"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r w:rsidR="00235652">
        <w:rPr>
          <w:rFonts w:ascii="Arial" w:hAnsi="Arial" w:cs="Arial"/>
          <w:color w:val="000000"/>
          <w:sz w:val="20"/>
        </w:rPr>
        <w: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02B5226E"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r w:rsidR="00235652">
        <w:rPr>
          <w:rFonts w:ascii="Arial" w:hAnsi="Arial" w:cs="Arial"/>
          <w:color w:val="000000"/>
          <w:sz w:val="20"/>
        </w:rPr>
        <w:t>–</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02E3954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r w:rsidR="00235652">
        <w:rPr>
          <w:rFonts w:ascii="Arial" w:hAnsi="Arial" w:cs="Arial"/>
          <w:color w:val="000000"/>
          <w:sz w:val="20"/>
        </w:rPr>
        <w: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252BDDFC" w14:textId="77777777" w:rsidR="008529E3" w:rsidRDefault="008529E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10" w:name="_7.5.2_Time_limits"/>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5F6332C6"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r w:rsidR="00235652">
        <w:rPr>
          <w:rFonts w:ascii="Arial" w:hAnsi="Arial" w:cs="Arial"/>
          <w:color w:val="000000"/>
          <w:sz w:val="20"/>
        </w:rPr>
        <w:t>–</w:t>
      </w:r>
    </w:p>
    <w:p w14:paraId="447FCBE2" w14:textId="513FBC1F"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r w:rsidR="00235652">
        <w:rPr>
          <w:rFonts w:ascii="Arial" w:hAnsi="Arial" w:cs="Arial"/>
          <w:color w:val="000000"/>
          <w:sz w:val="20"/>
        </w:rPr>
        <w:t>–</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278C6591"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r w:rsidR="00235652">
        <w:rPr>
          <w:rFonts w:ascii="Arial" w:hAnsi="Arial" w:cs="Arial"/>
          <w:color w:val="000000"/>
          <w:sz w:val="20"/>
        </w:rPr>
        <w:t>–</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1" w:name="_7.5.3_Notice_to"/>
      <w:bookmarkStart w:id="212" w:name="_Toc30669424"/>
      <w:bookmarkStart w:id="213" w:name="_Toc30671640"/>
      <w:bookmarkStart w:id="214" w:name="_Toc30674167"/>
      <w:bookmarkStart w:id="215" w:name="_Toc30691389"/>
      <w:bookmarkStart w:id="216" w:name="_Toc30691764"/>
      <w:bookmarkStart w:id="217" w:name="_Toc30692144"/>
      <w:bookmarkStart w:id="218" w:name="_Toc30692903"/>
      <w:bookmarkStart w:id="219" w:name="_Toc30693282"/>
      <w:bookmarkStart w:id="220" w:name="_Toc30693660"/>
      <w:bookmarkStart w:id="221" w:name="_Toc30694038"/>
      <w:bookmarkStart w:id="222" w:name="_Toc30694418"/>
      <w:bookmarkStart w:id="223" w:name="_Toc30699007"/>
      <w:bookmarkStart w:id="224" w:name="_Toc30699385"/>
      <w:bookmarkStart w:id="225" w:name="_Toc30699770"/>
      <w:bookmarkStart w:id="226" w:name="_Toc30700925"/>
      <w:bookmarkStart w:id="227" w:name="_Toc30701312"/>
      <w:bookmarkStart w:id="228" w:name="_Toc30743923"/>
      <w:bookmarkStart w:id="229" w:name="_Toc30754746"/>
      <w:bookmarkStart w:id="230" w:name="_Toc30757187"/>
      <w:bookmarkStart w:id="231" w:name="_Toc30757735"/>
      <w:bookmarkStart w:id="232" w:name="_Toc30758135"/>
      <w:bookmarkStart w:id="233" w:name="_Toc30762896"/>
      <w:bookmarkStart w:id="234" w:name="_Toc30767550"/>
      <w:bookmarkStart w:id="235" w:name="_Toc34823568"/>
      <w:bookmarkEnd w:id="21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4655308" w14:textId="5AAC8819"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w:t>
      </w:r>
      <w:r w:rsidR="00235652">
        <w:rPr>
          <w:rFonts w:ascii="Arial" w:hAnsi="Arial" w:cs="Arial"/>
          <w:color w:val="000000"/>
          <w:sz w:val="20"/>
        </w:rPr>
        <w:t>–</w:t>
      </w:r>
      <w:r w:rsidRPr="00F51496">
        <w:rPr>
          <w:rFonts w:ascii="Arial" w:hAnsi="Arial" w:cs="Arial"/>
          <w:color w:val="000000"/>
          <w:sz w:val="20"/>
        </w:rPr>
        <w:t xml:space="preserve"> generally by the Secretary or by the Court </w:t>
      </w:r>
      <w:r w:rsidR="00235652">
        <w:rPr>
          <w:rFonts w:ascii="Arial" w:hAnsi="Arial" w:cs="Arial"/>
          <w:color w:val="000000"/>
          <w:sz w:val="20"/>
        </w:rPr>
        <w:t>–</w:t>
      </w:r>
      <w:r w:rsidRPr="00F51496">
        <w:rPr>
          <w:rFonts w:ascii="Arial" w:hAnsi="Arial" w:cs="Arial"/>
          <w:color w:val="000000"/>
          <w:sz w:val="20"/>
        </w:rPr>
        <w:t xml:space="preserve">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6" w:name="_7.5.4_Securing_attendance"/>
      <w:bookmarkStart w:id="237" w:name="_Toc30669425"/>
      <w:bookmarkStart w:id="238" w:name="_Toc30671641"/>
      <w:bookmarkStart w:id="239" w:name="_Toc30674168"/>
      <w:bookmarkStart w:id="240" w:name="_Toc30691390"/>
      <w:bookmarkStart w:id="241" w:name="_Toc30691765"/>
      <w:bookmarkStart w:id="242" w:name="_Toc30692145"/>
      <w:bookmarkStart w:id="243" w:name="_Toc30692904"/>
      <w:bookmarkStart w:id="244" w:name="_Toc30693283"/>
      <w:bookmarkStart w:id="245" w:name="_Toc30693661"/>
      <w:bookmarkStart w:id="246" w:name="_Toc30694039"/>
      <w:bookmarkStart w:id="247" w:name="_Toc30694419"/>
      <w:bookmarkStart w:id="248" w:name="_Toc30699008"/>
      <w:bookmarkStart w:id="249" w:name="_Toc30699386"/>
      <w:bookmarkStart w:id="250" w:name="_Toc30699771"/>
      <w:bookmarkStart w:id="251" w:name="_Toc30700926"/>
      <w:bookmarkStart w:id="252" w:name="_Toc30701313"/>
      <w:bookmarkStart w:id="253" w:name="_Toc30743924"/>
      <w:bookmarkStart w:id="254" w:name="_Toc30754747"/>
      <w:bookmarkStart w:id="255" w:name="_Toc30757188"/>
      <w:bookmarkStart w:id="256" w:name="_Toc30757736"/>
      <w:bookmarkStart w:id="257" w:name="_Toc30758136"/>
      <w:bookmarkStart w:id="258" w:name="_Toc30762897"/>
      <w:bookmarkStart w:id="259" w:name="_Toc30767551"/>
      <w:bookmarkStart w:id="260" w:name="_Toc34823569"/>
      <w:bookmarkEnd w:id="236"/>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F51496">
        <w:rPr>
          <w:rFonts w:ascii="Arial" w:hAnsi="Arial" w:cs="Arial"/>
          <w:b/>
          <w:bCs/>
          <w:color w:val="000000"/>
          <w:sz w:val="20"/>
        </w:rPr>
        <w:t xml:space="preserve"> of accused</w:t>
      </w:r>
    </w:p>
    <w:p w14:paraId="505AF61E" w14:textId="732452B1"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r w:rsidR="00235652">
        <w:rPr>
          <w:rFonts w:ascii="Arial" w:hAnsi="Arial" w:cs="Arial"/>
          <w:color w:val="000000"/>
          <w:sz w:val="20"/>
        </w:rPr>
        <w:t>–</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5980CC10" w14:textId="6C5EAB68"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r w:rsidR="004F10F5">
        <w:rPr>
          <w:rFonts w:ascii="Arial" w:hAnsi="Arial" w:cs="Arial"/>
          <w:color w:val="000000"/>
          <w:sz w:val="20"/>
        </w:rPr>
        <w:t xml:space="preserve">  </w:t>
      </w: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Platz v Barmby</w:t>
            </w:r>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DPP v Fodero</w:t>
            </w:r>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1" w:name="_Toc30669427"/>
      <w:bookmarkStart w:id="262" w:name="_Toc30671643"/>
      <w:bookmarkStart w:id="263" w:name="_Toc30674170"/>
      <w:bookmarkStart w:id="264" w:name="_Toc30691392"/>
      <w:bookmarkStart w:id="265" w:name="_Toc30691767"/>
      <w:bookmarkStart w:id="266" w:name="_Toc30692147"/>
      <w:bookmarkStart w:id="267" w:name="_Toc30692906"/>
      <w:bookmarkStart w:id="268" w:name="_Toc30693285"/>
      <w:bookmarkStart w:id="269" w:name="_Toc30693663"/>
      <w:bookmarkStart w:id="270" w:name="_Toc30694041"/>
      <w:bookmarkStart w:id="271" w:name="_Toc30694421"/>
      <w:bookmarkStart w:id="272" w:name="_Toc30699010"/>
      <w:bookmarkStart w:id="273" w:name="_Toc30699388"/>
      <w:bookmarkStart w:id="274" w:name="_Toc30699773"/>
      <w:bookmarkStart w:id="275" w:name="_Toc30700928"/>
      <w:bookmarkStart w:id="276" w:name="_Toc30701315"/>
      <w:bookmarkStart w:id="277" w:name="_Toc30743926"/>
      <w:bookmarkStart w:id="278" w:name="_Toc30754749"/>
      <w:bookmarkStart w:id="279" w:name="_Toc30757190"/>
      <w:bookmarkStart w:id="280" w:name="_Toc30757738"/>
      <w:bookmarkStart w:id="281" w:name="_Toc30758138"/>
      <w:bookmarkStart w:id="282" w:name="_Toc30762899"/>
      <w:bookmarkStart w:id="283" w:name="_Toc30767553"/>
      <w:bookmarkStart w:id="284"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5" w:name="_7.5.5_Amendment_of"/>
      <w:bookmarkEnd w:id="28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lastRenderedPageBreak/>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3D3D2D4D"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r w:rsidR="00235652">
        <w:rPr>
          <w:rFonts w:ascii="Arial" w:hAnsi="Arial" w:cs="Arial"/>
          <w:color w:val="000000"/>
          <w:sz w:val="20"/>
        </w:rPr>
        <w:t>–</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Default="00543C02" w:rsidP="00543C02">
      <w:pPr>
        <w:jc w:val="both"/>
        <w:rPr>
          <w:rFonts w:ascii="Arial" w:hAnsi="Arial" w:cs="Arial"/>
          <w:color w:val="000000"/>
          <w:sz w:val="16"/>
        </w:rPr>
      </w:pPr>
    </w:p>
    <w:p w14:paraId="0FFC6F12" w14:textId="7902248C" w:rsidR="0033196F" w:rsidRDefault="0033196F" w:rsidP="0033196F">
      <w:pPr>
        <w:jc w:val="both"/>
        <w:rPr>
          <w:rFonts w:ascii="Arial" w:hAnsi="Arial" w:cs="Arial"/>
          <w:color w:val="000000"/>
          <w:sz w:val="20"/>
        </w:rPr>
      </w:pPr>
      <w:r>
        <w:rPr>
          <w:rFonts w:ascii="Arial" w:hAnsi="Arial" w:cs="Arial"/>
          <w:color w:val="000000"/>
          <w:sz w:val="20"/>
        </w:rPr>
        <w:t xml:space="preserve">In </w:t>
      </w:r>
      <w:bookmarkStart w:id="286" w:name="_Hlk156822423"/>
      <w:proofErr w:type="spellStart"/>
      <w:r w:rsidRPr="008529E3">
        <w:rPr>
          <w:rFonts w:ascii="Arial" w:hAnsi="Arial" w:cs="Arial"/>
          <w:i/>
          <w:iCs/>
          <w:color w:val="000000"/>
          <w:sz w:val="20"/>
        </w:rPr>
        <w:t>Kuksal</w:t>
      </w:r>
      <w:proofErr w:type="spellEnd"/>
      <w:r w:rsidRPr="008529E3">
        <w:rPr>
          <w:rFonts w:ascii="Arial" w:hAnsi="Arial" w:cs="Arial"/>
          <w:i/>
          <w:iCs/>
          <w:color w:val="000000"/>
          <w:sz w:val="20"/>
        </w:rPr>
        <w:t xml:space="preserve"> v </w:t>
      </w:r>
      <w:proofErr w:type="spellStart"/>
      <w:r w:rsidRPr="008529E3">
        <w:rPr>
          <w:rFonts w:ascii="Arial" w:hAnsi="Arial" w:cs="Arial"/>
          <w:i/>
          <w:iCs/>
          <w:color w:val="000000"/>
          <w:sz w:val="20"/>
        </w:rPr>
        <w:t>Mioch</w:t>
      </w:r>
      <w:proofErr w:type="spellEnd"/>
      <w:r>
        <w:rPr>
          <w:rFonts w:ascii="Arial" w:hAnsi="Arial" w:cs="Arial"/>
          <w:color w:val="000000"/>
          <w:sz w:val="20"/>
        </w:rPr>
        <w:t xml:space="preserve"> [2023] VSC 624 at [48]</w:t>
      </w:r>
      <w:bookmarkEnd w:id="286"/>
      <w:r>
        <w:rPr>
          <w:rFonts w:ascii="Arial" w:hAnsi="Arial" w:cs="Arial"/>
          <w:color w:val="000000"/>
          <w:sz w:val="20"/>
        </w:rPr>
        <w:t xml:space="preserve"> Ginnane J – citing as an example the High Court’s judgment in </w:t>
      </w:r>
      <w:r w:rsidRPr="0033196F">
        <w:rPr>
          <w:rFonts w:ascii="Arial" w:hAnsi="Arial" w:cs="Arial"/>
          <w:i/>
          <w:iCs/>
          <w:color w:val="000000"/>
          <w:sz w:val="20"/>
        </w:rPr>
        <w:t>Corporation of the City</w:t>
      </w:r>
      <w:r w:rsidRPr="00EE18CE">
        <w:rPr>
          <w:rFonts w:ascii="Arial" w:hAnsi="Arial" w:cs="Arial"/>
          <w:i/>
          <w:iCs/>
          <w:color w:val="000000"/>
          <w:sz w:val="20"/>
        </w:rPr>
        <w:t xml:space="preserve"> of Enfield v Development Assessment Commission</w:t>
      </w:r>
      <w:r>
        <w:rPr>
          <w:rFonts w:ascii="Arial" w:hAnsi="Arial" w:cs="Arial"/>
          <w:color w:val="000000"/>
          <w:sz w:val="20"/>
        </w:rPr>
        <w:t xml:space="preserve"> (2000) 199 CLR 135 – confirmed that “Charge sheets can be amended during the course of a prosecution”.  Accordingly, his Honour held that “the Magistrates’ Court was not required to determine, at the commencement of the hearing, whether the charge sheet was a nullity or defective because it did not allege a jurisdictional fact which was said to be an element of the charge.  If the Court considered it appropriate to do so, it could postpone answering that question until after the evidence had been led or tendered.”</w:t>
      </w:r>
    </w:p>
    <w:p w14:paraId="6D672E51" w14:textId="77777777" w:rsidR="0033196F" w:rsidRPr="000D0D3F" w:rsidRDefault="0033196F" w:rsidP="00543C02">
      <w:pPr>
        <w:jc w:val="both"/>
        <w:rPr>
          <w:rFonts w:ascii="Arial" w:hAnsi="Arial" w:cs="Arial"/>
          <w:color w:val="000000"/>
          <w:sz w:val="16"/>
        </w:rPr>
      </w:pPr>
    </w:p>
    <w:p w14:paraId="5F9AC189" w14:textId="53A58DBF"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r w:rsidR="00A90112">
        <w:rPr>
          <w:rFonts w:ascii="Arial" w:hAnsi="Arial" w:cs="Arial"/>
          <w:color w:val="000000"/>
          <w:sz w:val="20"/>
        </w:rPr>
        <w:t xml:space="preserve">                   </w:t>
      </w:r>
      <w:r w:rsidR="00784E4D">
        <w:rPr>
          <w:rFonts w:ascii="Arial" w:hAnsi="Arial" w:cs="Arial"/>
          <w:color w:val="000000"/>
          <w:sz w:val="20"/>
        </w:rPr>
        <w:t>–</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4F10F5">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Burbury CJ stated:</w:t>
      </w:r>
    </w:p>
    <w:p w14:paraId="550D4A09" w14:textId="77777777" w:rsidR="00543C02" w:rsidRPr="00F51496" w:rsidRDefault="00543C02" w:rsidP="002E3DD5">
      <w:pPr>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parte </w:t>
      </w:r>
      <w:r w:rsidRPr="00F51496">
        <w:rPr>
          <w:rFonts w:ascii="Arial" w:hAnsi="Arial" w:cs="Arial"/>
          <w:color w:val="000000"/>
          <w:sz w:val="20"/>
        </w:rPr>
        <w:t>(1909) Vol 9 SR (NSW) 174 at 178</w:t>
      </w:r>
      <w:r w:rsidRPr="00F51496">
        <w:rPr>
          <w:rFonts w:ascii="Arial" w:hAnsi="Arial" w:cs="Arial"/>
          <w:i/>
          <w:color w:val="000000"/>
          <w:sz w:val="20"/>
        </w:rPr>
        <w:t xml:space="preserve"> ; Lovell; Ex parte;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 xml:space="preserve">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w:t>
      </w:r>
      <w:r w:rsidRPr="000416BB">
        <w:rPr>
          <w:rFonts w:ascii="Arial" w:hAnsi="Arial" w:cs="Arial"/>
          <w:sz w:val="20"/>
          <w:szCs w:val="16"/>
        </w:rPr>
        <w:lastRenderedPageBreak/>
        <w:t>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which is predicated on an amendment that has the 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7" w:name="_7.5.6_Proper_Venue"/>
      <w:bookmarkEnd w:id="287"/>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Ginnane J in </w:t>
      </w:r>
      <w:r w:rsidR="00995540" w:rsidRPr="00A878EB">
        <w:rPr>
          <w:rFonts w:ascii="Arial" w:eastAsia="Book Antiqua" w:hAnsi="Arial" w:cs="Arial"/>
          <w:i/>
          <w:sz w:val="20"/>
          <w:szCs w:val="22"/>
        </w:rPr>
        <w:t>Glenister</w:t>
      </w:r>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r w:rsidRPr="0042172C">
        <w:rPr>
          <w:rFonts w:ascii="Arial" w:hAnsi="Arial" w:cs="Arial"/>
          <w:i/>
          <w:iCs/>
          <w:sz w:val="20"/>
          <w:szCs w:val="20"/>
        </w:rPr>
        <w:t>Glenister</w:t>
      </w:r>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47B72219"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w:t>
      </w:r>
      <w:r w:rsidR="00003712">
        <w:rPr>
          <w:rFonts w:ascii="Arial" w:eastAsia="Book Antiqua" w:hAnsi="Arial" w:cs="Arial"/>
          <w:iCs/>
          <w:sz w:val="20"/>
          <w:szCs w:val="22"/>
        </w:rPr>
        <w:t>; (2022) 63 VR 228</w:t>
      </w:r>
      <w:r w:rsidR="00066C4D">
        <w:rPr>
          <w:rFonts w:ascii="Arial" w:eastAsia="Book Antiqua" w:hAnsi="Arial" w:cs="Arial"/>
          <w:iCs/>
          <w:sz w:val="20"/>
          <w:szCs w:val="22"/>
        </w:rPr>
        <w:t xml:space="preserve">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Nunn v Pezzimenti</w:t>
      </w:r>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lastRenderedPageBreak/>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Baiada Poultry Pty Ltd v Glenister</w:t>
      </w:r>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Ginnane J in </w:t>
      </w:r>
      <w:r w:rsidR="00163BB1" w:rsidRPr="00163BB1">
        <w:rPr>
          <w:rFonts w:ascii="Arial" w:hAnsi="Arial" w:cs="Arial"/>
          <w:i/>
          <w:iCs/>
          <w:color w:val="000000"/>
          <w:sz w:val="20"/>
          <w:szCs w:val="20"/>
        </w:rPr>
        <w:t>Glenister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lastRenderedPageBreak/>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EF6699C" w14:textId="4CFCDBD3" w:rsidR="00DB79DE"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Nitschke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8"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bookmarkEnd w:id="288"/>
      <w:r w:rsidR="00003712">
        <w:rPr>
          <w:rFonts w:ascii="Arial" w:eastAsia="Book Antiqua" w:hAnsi="Arial" w:cs="Arial"/>
          <w:sz w:val="20"/>
          <w:szCs w:val="22"/>
        </w:rPr>
        <w:t xml:space="preserve">; </w:t>
      </w:r>
      <w:r w:rsidR="00003712" w:rsidRPr="00003712">
        <w:rPr>
          <w:rFonts w:ascii="Arial" w:eastAsia="Book Antiqua" w:hAnsi="Arial" w:cs="Arial"/>
          <w:i/>
          <w:iCs/>
          <w:sz w:val="20"/>
          <w:szCs w:val="22"/>
        </w:rPr>
        <w:t>DPP v Babacan (a pseudonym)</w:t>
      </w:r>
      <w:r w:rsidR="00003712">
        <w:rPr>
          <w:rFonts w:ascii="Arial" w:eastAsia="Book Antiqua" w:hAnsi="Arial" w:cs="Arial"/>
          <w:sz w:val="20"/>
          <w:szCs w:val="22"/>
        </w:rPr>
        <w:t xml:space="preserve"> [2024] VSCA 228</w:t>
      </w:r>
      <w:r w:rsidR="004A6706">
        <w:rPr>
          <w:rFonts w:ascii="Arial" w:eastAsia="Book Antiqua" w:hAnsi="Arial" w:cs="Arial"/>
          <w:sz w:val="20"/>
          <w:szCs w:val="22"/>
        </w:rPr>
        <w:t xml:space="preserve">; </w:t>
      </w:r>
      <w:bookmarkStart w:id="289" w:name="_Hlk193375602"/>
      <w:r w:rsidR="004A6706" w:rsidRPr="004A6706">
        <w:rPr>
          <w:rFonts w:ascii="Arial" w:eastAsia="Book Antiqua" w:hAnsi="Arial" w:cs="Arial"/>
          <w:i/>
          <w:iCs/>
          <w:sz w:val="20"/>
          <w:szCs w:val="22"/>
        </w:rPr>
        <w:t>Greater Shepparton City Council v The Magistrates’ Court of Victoria &amp; Anor</w:t>
      </w:r>
      <w:r w:rsidR="004A6706">
        <w:rPr>
          <w:rFonts w:ascii="Arial" w:eastAsia="Book Antiqua" w:hAnsi="Arial" w:cs="Arial"/>
          <w:sz w:val="20"/>
          <w:szCs w:val="22"/>
        </w:rPr>
        <w:t xml:space="preserve"> [2025] VSCA 33 at [32]-[51], [58]</w:t>
      </w:r>
      <w:r w:rsidR="004A6706">
        <w:rPr>
          <w:rFonts w:ascii="Arial" w:eastAsia="Book Antiqua" w:hAnsi="Arial" w:cs="Arial"/>
          <w:sz w:val="20"/>
          <w:szCs w:val="22"/>
        </w:rPr>
        <w:noBreakHyphen/>
        <w:t>[62] &amp; [70]-[73]</w:t>
      </w:r>
      <w:r w:rsidR="0029656D">
        <w:rPr>
          <w:rFonts w:ascii="Arial" w:eastAsia="Book Antiqua" w:hAnsi="Arial" w:cs="Arial"/>
          <w:sz w:val="20"/>
          <w:szCs w:val="22"/>
        </w:rPr>
        <w:t xml:space="preserve">; </w:t>
      </w:r>
      <w:r w:rsidR="0029656D" w:rsidRPr="0029656D">
        <w:rPr>
          <w:rFonts w:ascii="Arial" w:eastAsia="Book Antiqua" w:hAnsi="Arial" w:cs="Arial"/>
          <w:i/>
          <w:iCs/>
          <w:sz w:val="20"/>
          <w:szCs w:val="22"/>
        </w:rPr>
        <w:t>Andel v Carter</w:t>
      </w:r>
      <w:r w:rsidR="0029656D">
        <w:rPr>
          <w:rFonts w:ascii="Arial" w:eastAsia="Book Antiqua" w:hAnsi="Arial" w:cs="Arial"/>
          <w:sz w:val="20"/>
          <w:szCs w:val="22"/>
        </w:rPr>
        <w:t xml:space="preserve"> [2025] VSC 433</w:t>
      </w:r>
      <w:r w:rsidR="00DB79DE">
        <w:rPr>
          <w:rFonts w:ascii="Arial" w:eastAsia="Book Antiqua" w:hAnsi="Arial" w:cs="Arial"/>
          <w:sz w:val="20"/>
          <w:szCs w:val="22"/>
        </w:rPr>
        <w:t xml:space="preserve">; </w:t>
      </w:r>
      <w:bookmarkStart w:id="290" w:name="_Hlk206062573"/>
      <w:r w:rsidR="00DB79DE" w:rsidRPr="00DB79DE">
        <w:rPr>
          <w:rFonts w:ascii="Arial" w:eastAsia="Book Antiqua" w:hAnsi="Arial" w:cs="Arial"/>
          <w:i/>
          <w:iCs/>
          <w:sz w:val="20"/>
          <w:szCs w:val="22"/>
        </w:rPr>
        <w:t>DPP v Atalay</w:t>
      </w:r>
      <w:r w:rsidR="00DB79DE">
        <w:rPr>
          <w:rFonts w:ascii="Arial" w:eastAsia="Book Antiqua" w:hAnsi="Arial" w:cs="Arial"/>
          <w:sz w:val="20"/>
          <w:szCs w:val="22"/>
        </w:rPr>
        <w:t xml:space="preserve"> [2025] VSC 480</w:t>
      </w:r>
      <w:bookmarkEnd w:id="290"/>
      <w:r w:rsidR="00DB79DE">
        <w:rPr>
          <w:rFonts w:ascii="Arial" w:eastAsia="Book Antiqua" w:hAnsi="Arial" w:cs="Arial"/>
          <w:sz w:val="20"/>
          <w:szCs w:val="22"/>
        </w:rPr>
        <w:t>.</w:t>
      </w:r>
    </w:p>
    <w:bookmarkEnd w:id="289"/>
    <w:p w14:paraId="4B2AEC38" w14:textId="77777777" w:rsidR="00593FD1" w:rsidRDefault="00593FD1" w:rsidP="00624DEA">
      <w:pPr>
        <w:jc w:val="both"/>
        <w:rPr>
          <w:rFonts w:ascii="Arial" w:eastAsia="Book Antiqua" w:hAnsi="Arial" w:cs="Arial"/>
          <w:iCs/>
          <w:sz w:val="20"/>
          <w:szCs w:val="22"/>
        </w:rPr>
      </w:pPr>
    </w:p>
    <w:p w14:paraId="3601A6AB" w14:textId="20706AF2" w:rsidR="00E869E6" w:rsidRPr="00830DE2" w:rsidRDefault="00543C02" w:rsidP="00E869E6">
      <w:pPr>
        <w:pStyle w:val="Heading3"/>
        <w:keepNext/>
        <w:spacing w:after="120" w:line="240" w:lineRule="auto"/>
        <w:rPr>
          <w:rFonts w:ascii="Arial" w:hAnsi="Arial" w:cs="Arial"/>
          <w:b/>
          <w:bCs/>
          <w:color w:val="000000"/>
          <w:sz w:val="20"/>
          <w:lang w:val="en-US"/>
        </w:rPr>
      </w:pPr>
      <w:bookmarkStart w:id="291" w:name="_7.5.6_Venue_of"/>
      <w:bookmarkEnd w:id="291"/>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0BC8E9C"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r w:rsidR="00235652">
        <w:rPr>
          <w:rFonts w:ascii="Arial" w:hAnsi="Arial" w:cs="Arial"/>
          <w:color w:val="000000"/>
          <w:sz w:val="20"/>
        </w:rPr>
        <w: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2FAC0EE"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r w:rsidR="00235652">
        <w:rPr>
          <w:rFonts w:ascii="Arial" w:hAnsi="Arial" w:cs="Arial"/>
          <w:color w:val="000000"/>
          <w:sz w:val="20"/>
        </w:rPr>
        <w:t>–</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w:t>
      </w:r>
      <w:r w:rsidRPr="00D04051">
        <w:rPr>
          <w:rFonts w:ascii="Arial" w:hAnsi="Arial" w:cs="Arial"/>
          <w:b/>
          <w:bCs/>
          <w:color w:val="000000"/>
          <w:sz w:val="20"/>
          <w:shd w:val="clear" w:color="auto" w:fill="C5E0B3"/>
        </w:rPr>
        <w:t>section 7.11.5</w:t>
      </w:r>
      <w:r>
        <w:rPr>
          <w:rFonts w:ascii="Arial" w:hAnsi="Arial" w:cs="Arial"/>
          <w:color w:val="000000"/>
          <w:sz w:val="20"/>
        </w:rPr>
        <w:t xml:space="preserve">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2B9ECBA6" w:rsidR="000D66B2" w:rsidRPr="00830DE2" w:rsidRDefault="000D66B2" w:rsidP="000D66B2">
      <w:pPr>
        <w:pStyle w:val="Heading3"/>
        <w:keepNext/>
        <w:spacing w:after="120" w:line="240" w:lineRule="auto"/>
        <w:rPr>
          <w:rFonts w:ascii="Arial" w:hAnsi="Arial" w:cs="Arial"/>
          <w:b/>
          <w:bCs/>
          <w:color w:val="000000"/>
          <w:sz w:val="20"/>
          <w:lang w:val="en-US"/>
        </w:rPr>
      </w:pPr>
      <w:bookmarkStart w:id="292" w:name="_7.5.7_Criminal_Division"/>
      <w:bookmarkEnd w:id="292"/>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sidR="00DA2BA0">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07B6562B" w14:textId="35AD0A3F" w:rsidR="005B5F7A" w:rsidRDefault="005B5F7A" w:rsidP="00543C02">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1A</w:t>
      </w:r>
      <w:r>
        <w:rPr>
          <w:rFonts w:ascii="Arial" w:hAnsi="Arial" w:cs="Arial"/>
          <w:color w:val="000000"/>
          <w:sz w:val="20"/>
        </w:rPr>
        <w:t xml:space="preserve"> shows the total number of </w:t>
      </w:r>
      <w:r w:rsidR="00F563F4">
        <w:rPr>
          <w:rFonts w:ascii="Arial" w:hAnsi="Arial" w:cs="Arial"/>
          <w:color w:val="000000"/>
          <w:sz w:val="20"/>
        </w:rPr>
        <w:t xml:space="preserve">criminal </w:t>
      </w:r>
      <w:r>
        <w:rPr>
          <w:rFonts w:ascii="Arial" w:hAnsi="Arial" w:cs="Arial"/>
          <w:color w:val="000000"/>
          <w:sz w:val="20"/>
        </w:rPr>
        <w:t xml:space="preserve">charges </w:t>
      </w:r>
      <w:r w:rsidR="00E06ADC">
        <w:rPr>
          <w:rFonts w:ascii="Arial" w:hAnsi="Arial" w:cs="Arial"/>
          <w:color w:val="000000"/>
          <w:sz w:val="20"/>
        </w:rPr>
        <w:t>(excluding the</w:t>
      </w:r>
      <w:r w:rsidR="00E06ADC" w:rsidRPr="00FC058B">
        <w:rPr>
          <w:rFonts w:ascii="Arial" w:hAnsi="Arial" w:cs="Arial"/>
          <w:color w:val="000000"/>
          <w:sz w:val="16"/>
          <w:szCs w:val="20"/>
        </w:rPr>
        <w:t xml:space="preserve"> </w:t>
      </w:r>
      <w:r w:rsidR="00E06ADC" w:rsidRPr="00FC058B">
        <w:rPr>
          <w:rFonts w:ascii="Arial" w:hAnsi="Arial" w:cs="Arial"/>
          <w:color w:val="000000"/>
          <w:sz w:val="20"/>
          <w:szCs w:val="20"/>
        </w:rPr>
        <w:t>Children and Young Persons Infringement Notice System</w:t>
      </w:r>
      <w:r w:rsidR="00E06ADC">
        <w:rPr>
          <w:rFonts w:ascii="Arial" w:hAnsi="Arial" w:cs="Arial"/>
          <w:color w:val="000000"/>
          <w:sz w:val="20"/>
        </w:rPr>
        <w:t xml:space="preserve">) </w:t>
      </w:r>
      <w:r>
        <w:rPr>
          <w:rFonts w:ascii="Arial" w:hAnsi="Arial" w:cs="Arial"/>
          <w:color w:val="000000"/>
          <w:sz w:val="20"/>
        </w:rPr>
        <w:t>initiated, finalised and pending in the Children’s Court Criminal Division for each of the financial years from 201</w:t>
      </w:r>
      <w:r w:rsidR="00A33272">
        <w:rPr>
          <w:rFonts w:ascii="Arial" w:hAnsi="Arial" w:cs="Arial"/>
          <w:color w:val="000000"/>
          <w:sz w:val="20"/>
        </w:rPr>
        <w:t>4</w:t>
      </w:r>
      <w:r>
        <w:rPr>
          <w:rFonts w:ascii="Arial" w:hAnsi="Arial" w:cs="Arial"/>
          <w:color w:val="000000"/>
          <w:sz w:val="20"/>
        </w:rPr>
        <w:t>/1</w:t>
      </w:r>
      <w:r w:rsidR="00A33272">
        <w:rPr>
          <w:rFonts w:ascii="Arial" w:hAnsi="Arial" w:cs="Arial"/>
          <w:color w:val="000000"/>
          <w:sz w:val="20"/>
        </w:rPr>
        <w:t>5</w:t>
      </w:r>
      <w:r>
        <w:rPr>
          <w:rFonts w:ascii="Arial" w:hAnsi="Arial" w:cs="Arial"/>
          <w:color w:val="000000"/>
          <w:sz w:val="20"/>
        </w:rPr>
        <w:t xml:space="preserve"> to 202</w:t>
      </w:r>
      <w:r w:rsidR="00A33272">
        <w:rPr>
          <w:rFonts w:ascii="Arial" w:hAnsi="Arial" w:cs="Arial"/>
          <w:color w:val="000000"/>
          <w:sz w:val="20"/>
        </w:rPr>
        <w:t>3</w:t>
      </w:r>
      <w:r>
        <w:rPr>
          <w:rFonts w:ascii="Arial" w:hAnsi="Arial" w:cs="Arial"/>
          <w:color w:val="000000"/>
          <w:sz w:val="20"/>
        </w:rPr>
        <w:t>/2</w:t>
      </w:r>
      <w:r w:rsidR="00A33272">
        <w:rPr>
          <w:rFonts w:ascii="Arial" w:hAnsi="Arial" w:cs="Arial"/>
          <w:color w:val="000000"/>
          <w:sz w:val="20"/>
        </w:rPr>
        <w:t>4</w:t>
      </w:r>
      <w:r>
        <w:rPr>
          <w:rFonts w:ascii="Arial" w:hAnsi="Arial" w:cs="Arial"/>
          <w:color w:val="000000"/>
          <w:sz w:val="20"/>
        </w:rPr>
        <w:t>.</w:t>
      </w:r>
    </w:p>
    <w:p w14:paraId="1A08BCE0" w14:textId="77777777" w:rsidR="005B5F7A" w:rsidRDefault="005B5F7A"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510"/>
        <w:gridCol w:w="1506"/>
        <w:gridCol w:w="1506"/>
        <w:gridCol w:w="1506"/>
        <w:gridCol w:w="1506"/>
        <w:gridCol w:w="1506"/>
      </w:tblGrid>
      <w:tr w:rsidR="00F05F41" w:rsidRPr="00F05F41" w14:paraId="24E6452A" w14:textId="77777777" w:rsidTr="00A13504">
        <w:tc>
          <w:tcPr>
            <w:tcW w:w="9040" w:type="dxa"/>
            <w:gridSpan w:val="6"/>
            <w:tcBorders>
              <w:top w:val="nil"/>
              <w:left w:val="single" w:sz="12" w:space="0" w:color="auto"/>
              <w:bottom w:val="nil"/>
              <w:right w:val="single" w:sz="12" w:space="0" w:color="auto"/>
            </w:tcBorders>
            <w:shd w:val="clear" w:color="auto" w:fill="000000" w:themeFill="text1"/>
          </w:tcPr>
          <w:p w14:paraId="12E98D81" w14:textId="45344341" w:rsidR="00F05F41" w:rsidRPr="00F05F41" w:rsidRDefault="00F05F41" w:rsidP="005B5F7A">
            <w:pPr>
              <w:jc w:val="center"/>
              <w:rPr>
                <w:rFonts w:ascii="Arial" w:hAnsi="Arial" w:cs="Arial"/>
                <w:b/>
                <w:bCs/>
                <w:color w:val="FFFFFF" w:themeColor="background1"/>
                <w:szCs w:val="32"/>
              </w:rPr>
            </w:pPr>
            <w:r w:rsidRPr="00F05F41">
              <w:rPr>
                <w:rFonts w:ascii="Arial" w:hAnsi="Arial" w:cs="Arial"/>
                <w:b/>
                <w:bCs/>
                <w:color w:val="FFFFFF" w:themeColor="background1"/>
                <w:szCs w:val="32"/>
              </w:rPr>
              <w:t>TABLE 1A – CRIMINAL DIVISION MATTERS (excluding CAYPINS)</w:t>
            </w:r>
          </w:p>
        </w:tc>
      </w:tr>
      <w:tr w:rsidR="00A33272" w14:paraId="605A7F91" w14:textId="77777777" w:rsidTr="00F05F41">
        <w:tc>
          <w:tcPr>
            <w:tcW w:w="1510" w:type="dxa"/>
            <w:tcBorders>
              <w:top w:val="nil"/>
              <w:left w:val="single" w:sz="12" w:space="0" w:color="auto"/>
              <w:bottom w:val="nil"/>
              <w:right w:val="nil"/>
            </w:tcBorders>
            <w:shd w:val="clear" w:color="auto" w:fill="000000" w:themeFill="text1"/>
          </w:tcPr>
          <w:p w14:paraId="38F29E66" w14:textId="77777777" w:rsidR="00A33272" w:rsidRPr="005B5F7A"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4EB38B71" w14:textId="0D599A4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2014/15</w:t>
            </w:r>
          </w:p>
        </w:tc>
        <w:tc>
          <w:tcPr>
            <w:tcW w:w="1506" w:type="dxa"/>
            <w:shd w:val="clear" w:color="auto" w:fill="000000" w:themeFill="text1"/>
          </w:tcPr>
          <w:p w14:paraId="58F94677" w14:textId="418150CB"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2015/16</w:t>
            </w:r>
          </w:p>
        </w:tc>
        <w:tc>
          <w:tcPr>
            <w:tcW w:w="1506" w:type="dxa"/>
            <w:shd w:val="clear" w:color="auto" w:fill="000000" w:themeFill="text1"/>
          </w:tcPr>
          <w:p w14:paraId="6E1129F4" w14:textId="190546E7"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2016/17</w:t>
            </w:r>
          </w:p>
        </w:tc>
        <w:tc>
          <w:tcPr>
            <w:tcW w:w="1506" w:type="dxa"/>
            <w:shd w:val="clear" w:color="auto" w:fill="000000" w:themeFill="text1"/>
          </w:tcPr>
          <w:p w14:paraId="238376F8" w14:textId="7A7DC68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2017/18</w:t>
            </w:r>
          </w:p>
        </w:tc>
        <w:tc>
          <w:tcPr>
            <w:tcW w:w="1506" w:type="dxa"/>
            <w:tcBorders>
              <w:right w:val="single" w:sz="12" w:space="0" w:color="auto"/>
            </w:tcBorders>
            <w:shd w:val="clear" w:color="auto" w:fill="000000" w:themeFill="text1"/>
          </w:tcPr>
          <w:p w14:paraId="0577CF5B" w14:textId="4131E83E"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8</w:t>
            </w:r>
            <w:r w:rsidRPr="005B5F7A">
              <w:rPr>
                <w:rFonts w:ascii="Arial" w:hAnsi="Arial" w:cs="Arial"/>
                <w:b/>
                <w:bCs/>
                <w:color w:val="FFFFFF" w:themeColor="background1"/>
                <w:sz w:val="20"/>
              </w:rPr>
              <w:t>/1</w:t>
            </w:r>
            <w:r>
              <w:rPr>
                <w:rFonts w:ascii="Arial" w:hAnsi="Arial" w:cs="Arial"/>
                <w:b/>
                <w:bCs/>
                <w:color w:val="FFFFFF" w:themeColor="background1"/>
                <w:sz w:val="20"/>
              </w:rPr>
              <w:t>9</w:t>
            </w:r>
          </w:p>
        </w:tc>
      </w:tr>
      <w:tr w:rsidR="00A33272" w14:paraId="6829E5DF" w14:textId="77777777" w:rsidTr="00F05F41">
        <w:tc>
          <w:tcPr>
            <w:tcW w:w="1510" w:type="dxa"/>
            <w:tcBorders>
              <w:top w:val="nil"/>
              <w:left w:val="single" w:sz="12" w:space="0" w:color="auto"/>
              <w:bottom w:val="nil"/>
              <w:right w:val="nil"/>
            </w:tcBorders>
            <w:shd w:val="clear" w:color="auto" w:fill="DDDDDD"/>
          </w:tcPr>
          <w:p w14:paraId="0ADCCFA5" w14:textId="2501FC8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5416AAFB" w14:textId="46356B1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10217</w:t>
            </w:r>
          </w:p>
        </w:tc>
        <w:tc>
          <w:tcPr>
            <w:tcW w:w="1506" w:type="dxa"/>
            <w:shd w:val="clear" w:color="auto" w:fill="DDDDDD"/>
          </w:tcPr>
          <w:p w14:paraId="04AA4850" w14:textId="0A59AFDE"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10014</w:t>
            </w:r>
          </w:p>
        </w:tc>
        <w:tc>
          <w:tcPr>
            <w:tcW w:w="1506" w:type="dxa"/>
          </w:tcPr>
          <w:p w14:paraId="13A4D279" w14:textId="2DBC83B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10477</w:t>
            </w:r>
          </w:p>
        </w:tc>
        <w:tc>
          <w:tcPr>
            <w:tcW w:w="1506" w:type="dxa"/>
            <w:shd w:val="clear" w:color="auto" w:fill="DDDDDD"/>
          </w:tcPr>
          <w:p w14:paraId="352B2248" w14:textId="3415891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9277</w:t>
            </w:r>
          </w:p>
        </w:tc>
        <w:tc>
          <w:tcPr>
            <w:tcW w:w="1506" w:type="dxa"/>
            <w:tcBorders>
              <w:right w:val="single" w:sz="12" w:space="0" w:color="auto"/>
            </w:tcBorders>
          </w:tcPr>
          <w:p w14:paraId="52CEF215" w14:textId="32A777C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9339</w:t>
            </w:r>
          </w:p>
        </w:tc>
      </w:tr>
      <w:tr w:rsidR="00A33272" w14:paraId="3581AFAF" w14:textId="77777777" w:rsidTr="00F05F41">
        <w:tc>
          <w:tcPr>
            <w:tcW w:w="1510" w:type="dxa"/>
            <w:tcBorders>
              <w:top w:val="nil"/>
              <w:left w:val="single" w:sz="12" w:space="0" w:color="auto"/>
              <w:bottom w:val="nil"/>
              <w:right w:val="nil"/>
            </w:tcBorders>
            <w:shd w:val="clear" w:color="auto" w:fill="DDDDDD"/>
          </w:tcPr>
          <w:p w14:paraId="2A64787A" w14:textId="6FBD0888"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6B6E9957" w14:textId="393975D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11728</w:t>
            </w:r>
          </w:p>
        </w:tc>
        <w:tc>
          <w:tcPr>
            <w:tcW w:w="1506" w:type="dxa"/>
            <w:shd w:val="clear" w:color="auto" w:fill="DDDDDD"/>
          </w:tcPr>
          <w:p w14:paraId="0CFD8137" w14:textId="6C69EF2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11555</w:t>
            </w:r>
          </w:p>
        </w:tc>
        <w:tc>
          <w:tcPr>
            <w:tcW w:w="1506" w:type="dxa"/>
          </w:tcPr>
          <w:p w14:paraId="7452CFF4" w14:textId="37087A4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12201</w:t>
            </w:r>
          </w:p>
        </w:tc>
        <w:tc>
          <w:tcPr>
            <w:tcW w:w="1506" w:type="dxa"/>
            <w:shd w:val="clear" w:color="auto" w:fill="DDDDDD"/>
          </w:tcPr>
          <w:p w14:paraId="2800AD97" w14:textId="5B4861E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9530</w:t>
            </w:r>
          </w:p>
        </w:tc>
        <w:tc>
          <w:tcPr>
            <w:tcW w:w="1506" w:type="dxa"/>
            <w:tcBorders>
              <w:right w:val="single" w:sz="12" w:space="0" w:color="auto"/>
            </w:tcBorders>
          </w:tcPr>
          <w:p w14:paraId="3D104DB3" w14:textId="5DA9E9C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9230</w:t>
            </w:r>
          </w:p>
        </w:tc>
      </w:tr>
      <w:tr w:rsidR="00A33272" w14:paraId="02549B54" w14:textId="77777777" w:rsidTr="00F05F41">
        <w:tc>
          <w:tcPr>
            <w:tcW w:w="1510" w:type="dxa"/>
            <w:tcBorders>
              <w:top w:val="nil"/>
              <w:left w:val="single" w:sz="12" w:space="0" w:color="auto"/>
              <w:bottom w:val="nil"/>
              <w:right w:val="nil"/>
            </w:tcBorders>
            <w:shd w:val="clear" w:color="auto" w:fill="DDDDDD"/>
          </w:tcPr>
          <w:p w14:paraId="4B3D9661" w14:textId="713D819D"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tcBorders>
          </w:tcPr>
          <w:p w14:paraId="14BEDDDC" w14:textId="02E04F15"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2389</w:t>
            </w:r>
          </w:p>
        </w:tc>
        <w:tc>
          <w:tcPr>
            <w:tcW w:w="1506" w:type="dxa"/>
            <w:shd w:val="clear" w:color="auto" w:fill="DDDDDD"/>
          </w:tcPr>
          <w:p w14:paraId="7951F37F" w14:textId="724697A4"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2452</w:t>
            </w:r>
          </w:p>
        </w:tc>
        <w:tc>
          <w:tcPr>
            <w:tcW w:w="1506" w:type="dxa"/>
          </w:tcPr>
          <w:p w14:paraId="57F74047" w14:textId="1934659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2573</w:t>
            </w:r>
          </w:p>
        </w:tc>
        <w:tc>
          <w:tcPr>
            <w:tcW w:w="1506" w:type="dxa"/>
            <w:shd w:val="clear" w:color="auto" w:fill="DDDDDD"/>
          </w:tcPr>
          <w:p w14:paraId="4369C86C" w14:textId="0A29475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1914</w:t>
            </w:r>
          </w:p>
        </w:tc>
        <w:tc>
          <w:tcPr>
            <w:tcW w:w="1506" w:type="dxa"/>
            <w:tcBorders>
              <w:right w:val="single" w:sz="12" w:space="0" w:color="auto"/>
            </w:tcBorders>
          </w:tcPr>
          <w:p w14:paraId="4C3AAEE6" w14:textId="5A7B2A46"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2400</w:t>
            </w:r>
          </w:p>
        </w:tc>
      </w:tr>
      <w:tr w:rsidR="00A33272" w14:paraId="4C92613B" w14:textId="77777777" w:rsidTr="00F05F41">
        <w:tc>
          <w:tcPr>
            <w:tcW w:w="1510" w:type="dxa"/>
            <w:tcBorders>
              <w:top w:val="nil"/>
              <w:left w:val="single" w:sz="12" w:space="0" w:color="auto"/>
              <w:bottom w:val="nil"/>
              <w:right w:val="nil"/>
            </w:tcBorders>
            <w:shd w:val="clear" w:color="auto" w:fill="000000" w:themeFill="text1"/>
          </w:tcPr>
          <w:p w14:paraId="723D7DCA" w14:textId="77777777" w:rsidR="00A33272" w:rsidRPr="00E06ADC" w:rsidRDefault="00A33272" w:rsidP="00A33272">
            <w:pPr>
              <w:jc w:val="center"/>
              <w:rPr>
                <w:rFonts w:ascii="Arial" w:hAnsi="Arial" w:cs="Arial"/>
                <w:b/>
                <w:bCs/>
                <w:color w:val="FFFFFF" w:themeColor="background1"/>
                <w:sz w:val="20"/>
              </w:rPr>
            </w:pPr>
          </w:p>
        </w:tc>
        <w:tc>
          <w:tcPr>
            <w:tcW w:w="1506" w:type="dxa"/>
            <w:tcBorders>
              <w:left w:val="nil"/>
            </w:tcBorders>
            <w:shd w:val="clear" w:color="auto" w:fill="000000" w:themeFill="text1"/>
          </w:tcPr>
          <w:p w14:paraId="3C0F9E2D" w14:textId="2BADD222"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201</w:t>
            </w:r>
            <w:r>
              <w:rPr>
                <w:rFonts w:ascii="Arial" w:hAnsi="Arial" w:cs="Arial"/>
                <w:b/>
                <w:bCs/>
                <w:color w:val="FFFFFF" w:themeColor="background1"/>
                <w:sz w:val="20"/>
              </w:rPr>
              <w:t>9</w:t>
            </w:r>
            <w:r w:rsidRPr="005B5F7A">
              <w:rPr>
                <w:rFonts w:ascii="Arial" w:hAnsi="Arial" w:cs="Arial"/>
                <w:b/>
                <w:bCs/>
                <w:color w:val="FFFFFF" w:themeColor="background1"/>
                <w:sz w:val="20"/>
              </w:rPr>
              <w:t>/</w:t>
            </w:r>
            <w:r>
              <w:rPr>
                <w:rFonts w:ascii="Arial" w:hAnsi="Arial" w:cs="Arial"/>
                <w:b/>
                <w:bCs/>
                <w:color w:val="FFFFFF" w:themeColor="background1"/>
                <w:sz w:val="20"/>
              </w:rPr>
              <w:t>20</w:t>
            </w:r>
          </w:p>
        </w:tc>
        <w:tc>
          <w:tcPr>
            <w:tcW w:w="1506" w:type="dxa"/>
            <w:shd w:val="clear" w:color="auto" w:fill="000000" w:themeFill="text1"/>
          </w:tcPr>
          <w:p w14:paraId="3E33FE7D" w14:textId="46633419"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20</w:t>
            </w:r>
            <w:r w:rsidRPr="005B5F7A">
              <w:rPr>
                <w:rFonts w:ascii="Arial" w:hAnsi="Arial" w:cs="Arial"/>
                <w:b/>
                <w:bCs/>
                <w:color w:val="FFFFFF" w:themeColor="background1"/>
                <w:sz w:val="20"/>
              </w:rPr>
              <w:t>/</w:t>
            </w:r>
            <w:r>
              <w:rPr>
                <w:rFonts w:ascii="Arial" w:hAnsi="Arial" w:cs="Arial"/>
                <w:b/>
                <w:bCs/>
                <w:color w:val="FFFFFF" w:themeColor="background1"/>
                <w:sz w:val="20"/>
              </w:rPr>
              <w:t>21</w:t>
            </w:r>
          </w:p>
        </w:tc>
        <w:tc>
          <w:tcPr>
            <w:tcW w:w="1506" w:type="dxa"/>
            <w:shd w:val="clear" w:color="auto" w:fill="000000" w:themeFill="text1"/>
          </w:tcPr>
          <w:p w14:paraId="6BB6C897" w14:textId="66D28370"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21</w:t>
            </w:r>
            <w:r w:rsidRPr="005B5F7A">
              <w:rPr>
                <w:rFonts w:ascii="Arial" w:hAnsi="Arial" w:cs="Arial"/>
                <w:b/>
                <w:bCs/>
                <w:color w:val="FFFFFF" w:themeColor="background1"/>
                <w:sz w:val="20"/>
              </w:rPr>
              <w:t>/</w:t>
            </w:r>
            <w:r>
              <w:rPr>
                <w:rFonts w:ascii="Arial" w:hAnsi="Arial" w:cs="Arial"/>
                <w:b/>
                <w:bCs/>
                <w:color w:val="FFFFFF" w:themeColor="background1"/>
                <w:sz w:val="20"/>
              </w:rPr>
              <w:t>22</w:t>
            </w:r>
          </w:p>
        </w:tc>
        <w:tc>
          <w:tcPr>
            <w:tcW w:w="1506" w:type="dxa"/>
            <w:shd w:val="clear" w:color="auto" w:fill="000000" w:themeFill="text1"/>
          </w:tcPr>
          <w:p w14:paraId="5E3A381F" w14:textId="35095028" w:rsidR="00A33272" w:rsidRPr="005B5F7A" w:rsidRDefault="00A33272" w:rsidP="00A33272">
            <w:pPr>
              <w:jc w:val="center"/>
              <w:rPr>
                <w:rFonts w:ascii="Arial" w:hAnsi="Arial" w:cs="Arial"/>
                <w:b/>
                <w:bCs/>
                <w:color w:val="FFFFFF" w:themeColor="background1"/>
                <w:sz w:val="20"/>
              </w:rPr>
            </w:pPr>
            <w:r w:rsidRPr="005B5F7A">
              <w:rPr>
                <w:rFonts w:ascii="Arial" w:hAnsi="Arial" w:cs="Arial"/>
                <w:b/>
                <w:bCs/>
                <w:color w:val="FFFFFF" w:themeColor="background1"/>
                <w:sz w:val="20"/>
              </w:rPr>
              <w:t>20</w:t>
            </w:r>
            <w:r>
              <w:rPr>
                <w:rFonts w:ascii="Arial" w:hAnsi="Arial" w:cs="Arial"/>
                <w:b/>
                <w:bCs/>
                <w:color w:val="FFFFFF" w:themeColor="background1"/>
                <w:sz w:val="20"/>
              </w:rPr>
              <w:t>22</w:t>
            </w:r>
            <w:r w:rsidRPr="005B5F7A">
              <w:rPr>
                <w:rFonts w:ascii="Arial" w:hAnsi="Arial" w:cs="Arial"/>
                <w:b/>
                <w:bCs/>
                <w:color w:val="FFFFFF" w:themeColor="background1"/>
                <w:sz w:val="20"/>
              </w:rPr>
              <w:t>/</w:t>
            </w:r>
            <w:r>
              <w:rPr>
                <w:rFonts w:ascii="Arial" w:hAnsi="Arial" w:cs="Arial"/>
                <w:b/>
                <w:bCs/>
                <w:color w:val="FFFFFF" w:themeColor="background1"/>
                <w:sz w:val="20"/>
              </w:rPr>
              <w:t>23</w:t>
            </w:r>
          </w:p>
        </w:tc>
        <w:tc>
          <w:tcPr>
            <w:tcW w:w="1506" w:type="dxa"/>
            <w:tcBorders>
              <w:right w:val="single" w:sz="12" w:space="0" w:color="auto"/>
            </w:tcBorders>
            <w:shd w:val="clear" w:color="auto" w:fill="000000" w:themeFill="text1"/>
          </w:tcPr>
          <w:p w14:paraId="7A87F36C" w14:textId="24AA2336" w:rsidR="00A33272" w:rsidRPr="005B5F7A" w:rsidRDefault="00A33272" w:rsidP="00A33272">
            <w:pPr>
              <w:jc w:val="center"/>
              <w:rPr>
                <w:rFonts w:ascii="Arial" w:hAnsi="Arial" w:cs="Arial"/>
                <w:b/>
                <w:bCs/>
                <w:color w:val="FFFFFF" w:themeColor="background1"/>
                <w:sz w:val="20"/>
              </w:rPr>
            </w:pPr>
            <w:r>
              <w:rPr>
                <w:rFonts w:ascii="Arial" w:hAnsi="Arial" w:cs="Arial"/>
                <w:b/>
                <w:bCs/>
                <w:color w:val="FFFFFF" w:themeColor="background1"/>
                <w:sz w:val="20"/>
              </w:rPr>
              <w:t>2023/24</w:t>
            </w:r>
          </w:p>
        </w:tc>
      </w:tr>
      <w:tr w:rsidR="00A33272" w14:paraId="022C4B5C" w14:textId="77777777" w:rsidTr="00F05F41">
        <w:tc>
          <w:tcPr>
            <w:tcW w:w="1510" w:type="dxa"/>
            <w:tcBorders>
              <w:top w:val="nil"/>
              <w:left w:val="single" w:sz="12" w:space="0" w:color="auto"/>
              <w:bottom w:val="nil"/>
              <w:right w:val="nil"/>
            </w:tcBorders>
            <w:shd w:val="clear" w:color="auto" w:fill="DDDDDD"/>
          </w:tcPr>
          <w:p w14:paraId="26A8FCF6"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Initiations</w:t>
            </w:r>
          </w:p>
        </w:tc>
        <w:tc>
          <w:tcPr>
            <w:tcW w:w="1506" w:type="dxa"/>
            <w:tcBorders>
              <w:left w:val="nil"/>
            </w:tcBorders>
          </w:tcPr>
          <w:p w14:paraId="3BFD2BC1" w14:textId="4154DAA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10154</w:t>
            </w:r>
          </w:p>
        </w:tc>
        <w:tc>
          <w:tcPr>
            <w:tcW w:w="1506" w:type="dxa"/>
            <w:shd w:val="clear" w:color="auto" w:fill="DDDDDD"/>
          </w:tcPr>
          <w:p w14:paraId="7A846267" w14:textId="6F554DD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7715</w:t>
            </w:r>
          </w:p>
        </w:tc>
        <w:tc>
          <w:tcPr>
            <w:tcW w:w="1506" w:type="dxa"/>
          </w:tcPr>
          <w:p w14:paraId="43BFFAB6" w14:textId="36987079"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6683</w:t>
            </w:r>
          </w:p>
        </w:tc>
        <w:tc>
          <w:tcPr>
            <w:tcW w:w="1506" w:type="dxa"/>
            <w:shd w:val="clear" w:color="auto" w:fill="DDDDDD"/>
          </w:tcPr>
          <w:p w14:paraId="3701E42C" w14:textId="111FA881"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7458</w:t>
            </w:r>
          </w:p>
        </w:tc>
        <w:tc>
          <w:tcPr>
            <w:tcW w:w="1506" w:type="dxa"/>
            <w:tcBorders>
              <w:right w:val="single" w:sz="12" w:space="0" w:color="auto"/>
            </w:tcBorders>
          </w:tcPr>
          <w:p w14:paraId="5E9B2D78" w14:textId="61576DC6" w:rsidR="00A33272" w:rsidRPr="00E06ADC" w:rsidRDefault="00A33272" w:rsidP="00A33272">
            <w:pPr>
              <w:jc w:val="center"/>
              <w:rPr>
                <w:rFonts w:ascii="Arial" w:hAnsi="Arial" w:cs="Arial"/>
                <w:b/>
                <w:bCs/>
                <w:color w:val="000000"/>
                <w:sz w:val="20"/>
              </w:rPr>
            </w:pPr>
            <w:r>
              <w:rPr>
                <w:rFonts w:ascii="Arial" w:hAnsi="Arial" w:cs="Arial"/>
                <w:b/>
                <w:bCs/>
                <w:color w:val="000000"/>
                <w:sz w:val="20"/>
              </w:rPr>
              <w:t>7266</w:t>
            </w:r>
          </w:p>
        </w:tc>
      </w:tr>
      <w:tr w:rsidR="00A33272" w14:paraId="48E94043" w14:textId="77777777" w:rsidTr="00F05F41">
        <w:tc>
          <w:tcPr>
            <w:tcW w:w="1510" w:type="dxa"/>
            <w:tcBorders>
              <w:top w:val="nil"/>
              <w:left w:val="single" w:sz="12" w:space="0" w:color="auto"/>
              <w:bottom w:val="nil"/>
              <w:right w:val="nil"/>
            </w:tcBorders>
            <w:shd w:val="clear" w:color="auto" w:fill="DDDDDD"/>
          </w:tcPr>
          <w:p w14:paraId="7853B813"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Finalisations</w:t>
            </w:r>
          </w:p>
        </w:tc>
        <w:tc>
          <w:tcPr>
            <w:tcW w:w="1506" w:type="dxa"/>
            <w:tcBorders>
              <w:left w:val="nil"/>
            </w:tcBorders>
          </w:tcPr>
          <w:p w14:paraId="3EC99ED3" w14:textId="0690087A"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8142</w:t>
            </w:r>
          </w:p>
        </w:tc>
        <w:tc>
          <w:tcPr>
            <w:tcW w:w="1506" w:type="dxa"/>
            <w:shd w:val="clear" w:color="auto" w:fill="DDDDDD"/>
          </w:tcPr>
          <w:p w14:paraId="57DEE10A" w14:textId="5EA1D8D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7708</w:t>
            </w:r>
          </w:p>
        </w:tc>
        <w:tc>
          <w:tcPr>
            <w:tcW w:w="1506" w:type="dxa"/>
          </w:tcPr>
          <w:p w14:paraId="1C6C150D" w14:textId="02092DAB"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8444</w:t>
            </w:r>
          </w:p>
        </w:tc>
        <w:tc>
          <w:tcPr>
            <w:tcW w:w="1506" w:type="dxa"/>
            <w:shd w:val="clear" w:color="auto" w:fill="DDDDDD"/>
          </w:tcPr>
          <w:p w14:paraId="79705415" w14:textId="3529A003"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8197</w:t>
            </w:r>
          </w:p>
        </w:tc>
        <w:tc>
          <w:tcPr>
            <w:tcW w:w="1506" w:type="dxa"/>
            <w:tcBorders>
              <w:right w:val="single" w:sz="12" w:space="0" w:color="auto"/>
            </w:tcBorders>
          </w:tcPr>
          <w:p w14:paraId="6556AAF4" w14:textId="4D2CEC74" w:rsidR="00A33272" w:rsidRPr="00E06ADC" w:rsidRDefault="00A33272" w:rsidP="00A33272">
            <w:pPr>
              <w:jc w:val="center"/>
              <w:rPr>
                <w:rFonts w:ascii="Arial" w:hAnsi="Arial" w:cs="Arial"/>
                <w:b/>
                <w:bCs/>
                <w:color w:val="000000"/>
                <w:sz w:val="20"/>
              </w:rPr>
            </w:pPr>
            <w:r>
              <w:rPr>
                <w:rFonts w:ascii="Arial" w:hAnsi="Arial" w:cs="Arial"/>
                <w:b/>
                <w:bCs/>
                <w:color w:val="000000"/>
                <w:sz w:val="20"/>
              </w:rPr>
              <w:t>8040</w:t>
            </w:r>
          </w:p>
        </w:tc>
      </w:tr>
      <w:tr w:rsidR="00A33272" w14:paraId="22751C32" w14:textId="77777777" w:rsidTr="00F05F41">
        <w:tc>
          <w:tcPr>
            <w:tcW w:w="1510" w:type="dxa"/>
            <w:tcBorders>
              <w:top w:val="nil"/>
              <w:left w:val="single" w:sz="12" w:space="0" w:color="auto"/>
              <w:bottom w:val="single" w:sz="12" w:space="0" w:color="auto"/>
              <w:right w:val="nil"/>
            </w:tcBorders>
            <w:shd w:val="clear" w:color="auto" w:fill="DDDDDD"/>
          </w:tcPr>
          <w:p w14:paraId="37531A37" w14:textId="77777777"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Pending</w:t>
            </w:r>
          </w:p>
        </w:tc>
        <w:tc>
          <w:tcPr>
            <w:tcW w:w="1506" w:type="dxa"/>
            <w:tcBorders>
              <w:left w:val="nil"/>
              <w:bottom w:val="single" w:sz="12" w:space="0" w:color="auto"/>
            </w:tcBorders>
          </w:tcPr>
          <w:p w14:paraId="0A217B96" w14:textId="18EC50F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4512</w:t>
            </w:r>
          </w:p>
        </w:tc>
        <w:tc>
          <w:tcPr>
            <w:tcW w:w="1506" w:type="dxa"/>
            <w:tcBorders>
              <w:bottom w:val="single" w:sz="12" w:space="0" w:color="auto"/>
            </w:tcBorders>
            <w:shd w:val="clear" w:color="auto" w:fill="DDDDDD"/>
          </w:tcPr>
          <w:p w14:paraId="418EE788" w14:textId="3CEB9F60"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4410</w:t>
            </w:r>
          </w:p>
        </w:tc>
        <w:tc>
          <w:tcPr>
            <w:tcW w:w="1506" w:type="dxa"/>
            <w:tcBorders>
              <w:bottom w:val="single" w:sz="12" w:space="0" w:color="auto"/>
            </w:tcBorders>
          </w:tcPr>
          <w:p w14:paraId="22553588" w14:textId="364DF8D2"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3085</w:t>
            </w:r>
          </w:p>
        </w:tc>
        <w:tc>
          <w:tcPr>
            <w:tcW w:w="1506" w:type="dxa"/>
            <w:tcBorders>
              <w:bottom w:val="single" w:sz="12" w:space="0" w:color="auto"/>
            </w:tcBorders>
            <w:shd w:val="clear" w:color="auto" w:fill="DDDDDD"/>
          </w:tcPr>
          <w:p w14:paraId="39F3762D" w14:textId="684F6D0C" w:rsidR="00A33272" w:rsidRPr="00E06ADC" w:rsidRDefault="00A33272" w:rsidP="00A33272">
            <w:pPr>
              <w:jc w:val="center"/>
              <w:rPr>
                <w:rFonts w:ascii="Arial" w:hAnsi="Arial" w:cs="Arial"/>
                <w:b/>
                <w:bCs/>
                <w:color w:val="000000"/>
                <w:sz w:val="20"/>
              </w:rPr>
            </w:pPr>
            <w:r w:rsidRPr="00E06ADC">
              <w:rPr>
                <w:rFonts w:ascii="Arial" w:hAnsi="Arial" w:cs="Arial"/>
                <w:b/>
                <w:bCs/>
                <w:color w:val="000000"/>
                <w:sz w:val="20"/>
              </w:rPr>
              <w:t>2798</w:t>
            </w:r>
          </w:p>
        </w:tc>
        <w:tc>
          <w:tcPr>
            <w:tcW w:w="1506" w:type="dxa"/>
            <w:tcBorders>
              <w:bottom w:val="single" w:sz="12" w:space="0" w:color="auto"/>
              <w:right w:val="single" w:sz="12" w:space="0" w:color="auto"/>
            </w:tcBorders>
          </w:tcPr>
          <w:p w14:paraId="4C097909" w14:textId="36B07AE0" w:rsidR="00A33272" w:rsidRPr="00E06ADC" w:rsidRDefault="00A33272" w:rsidP="00A33272">
            <w:pPr>
              <w:jc w:val="center"/>
              <w:rPr>
                <w:rFonts w:ascii="Arial" w:hAnsi="Arial" w:cs="Arial"/>
                <w:b/>
                <w:bCs/>
                <w:color w:val="000000"/>
                <w:sz w:val="20"/>
              </w:rPr>
            </w:pPr>
            <w:r>
              <w:rPr>
                <w:rFonts w:ascii="Arial" w:hAnsi="Arial" w:cs="Arial"/>
                <w:b/>
                <w:bCs/>
                <w:color w:val="000000"/>
                <w:sz w:val="20"/>
              </w:rPr>
              <w:t>2448</w:t>
            </w:r>
          </w:p>
        </w:tc>
      </w:tr>
    </w:tbl>
    <w:p w14:paraId="1B2C0440" w14:textId="2EFB71D3" w:rsidR="005B5F7A" w:rsidRDefault="005B5F7A" w:rsidP="005B5F7A">
      <w:pPr>
        <w:jc w:val="both"/>
        <w:rPr>
          <w:rFonts w:ascii="Arial" w:hAnsi="Arial" w:cs="Arial"/>
          <w:color w:val="000000"/>
          <w:sz w:val="20"/>
        </w:rPr>
      </w:pPr>
    </w:p>
    <w:p w14:paraId="22C168E5" w14:textId="5856108C" w:rsidR="00F05F41" w:rsidRDefault="00F05F41" w:rsidP="00F05F41">
      <w:pPr>
        <w:jc w:val="both"/>
        <w:rPr>
          <w:rFonts w:ascii="Arial" w:hAnsi="Arial" w:cs="Arial"/>
          <w:sz w:val="20"/>
          <w:szCs w:val="20"/>
        </w:rPr>
      </w:pPr>
      <w:r>
        <w:rPr>
          <w:rFonts w:ascii="Arial" w:hAnsi="Arial" w:cs="Arial"/>
          <w:sz w:val="20"/>
          <w:szCs w:val="20"/>
        </w:rPr>
        <w:t xml:space="preserve">There was an overall 9% increase in initiations from 2018/19 to 2019/20.  This was followed by a decrease of 24% in 2020/21, a further decrease of </w:t>
      </w:r>
      <w:r w:rsidR="00EF7CB1">
        <w:rPr>
          <w:rFonts w:ascii="Arial" w:hAnsi="Arial" w:cs="Arial"/>
          <w:sz w:val="20"/>
          <w:szCs w:val="20"/>
        </w:rPr>
        <w:t>13</w:t>
      </w:r>
      <w:r>
        <w:rPr>
          <w:rFonts w:ascii="Arial" w:hAnsi="Arial" w:cs="Arial"/>
          <w:sz w:val="20"/>
          <w:szCs w:val="20"/>
        </w:rPr>
        <w:t xml:space="preserve">% in 2021/22 and an increase of </w:t>
      </w:r>
      <w:r w:rsidR="00EF7CB1">
        <w:rPr>
          <w:rFonts w:ascii="Arial" w:hAnsi="Arial" w:cs="Arial"/>
          <w:sz w:val="20"/>
          <w:szCs w:val="20"/>
        </w:rPr>
        <w:t>12</w:t>
      </w:r>
      <w:r>
        <w:rPr>
          <w:rFonts w:ascii="Arial" w:hAnsi="Arial" w:cs="Arial"/>
          <w:sz w:val="20"/>
          <w:szCs w:val="20"/>
        </w:rPr>
        <w:t xml:space="preserve">% in 2022/23.  The writer wonders whether </w:t>
      </w:r>
      <w:r w:rsidR="00CF7314">
        <w:rPr>
          <w:rFonts w:ascii="Arial" w:hAnsi="Arial" w:cs="Arial"/>
          <w:sz w:val="20"/>
          <w:szCs w:val="20"/>
        </w:rPr>
        <w:t>a factor contributing to the decline in the overall rate of charges initiated against youth in 2020/21 &amp; 2021/22 was the COVID-19 pandemic.</w:t>
      </w:r>
      <w:r w:rsidR="00EF7CB1">
        <w:rPr>
          <w:rFonts w:ascii="Arial" w:hAnsi="Arial" w:cs="Arial"/>
          <w:sz w:val="20"/>
          <w:szCs w:val="20"/>
        </w:rPr>
        <w:t xml:space="preserve">  However, the number of initiations in 2022/23 is still 27% lower than the number in 2019/20.</w:t>
      </w:r>
    </w:p>
    <w:p w14:paraId="24B1688D" w14:textId="77777777" w:rsidR="00F05F41" w:rsidRDefault="00F05F41" w:rsidP="00F05F41">
      <w:pPr>
        <w:jc w:val="both"/>
        <w:rPr>
          <w:rFonts w:ascii="Arial" w:hAnsi="Arial" w:cs="Arial"/>
          <w:sz w:val="20"/>
          <w:szCs w:val="20"/>
        </w:rPr>
      </w:pPr>
    </w:p>
    <w:p w14:paraId="5D4CCD14" w14:textId="3CB7170A" w:rsidR="00F05F41" w:rsidRDefault="00CF7314" w:rsidP="00F05F41">
      <w:pPr>
        <w:jc w:val="both"/>
        <w:rPr>
          <w:rFonts w:ascii="Arial" w:hAnsi="Arial" w:cs="Arial"/>
          <w:sz w:val="20"/>
          <w:szCs w:val="20"/>
        </w:rPr>
      </w:pPr>
      <w:r>
        <w:rPr>
          <w:rFonts w:ascii="Arial" w:hAnsi="Arial" w:cs="Arial"/>
          <w:sz w:val="20"/>
          <w:szCs w:val="20"/>
        </w:rPr>
        <w:lastRenderedPageBreak/>
        <w:t xml:space="preserve">The writer also </w:t>
      </w:r>
      <w:r w:rsidR="00E06ADC">
        <w:rPr>
          <w:rFonts w:ascii="Arial" w:hAnsi="Arial" w:cs="Arial"/>
          <w:sz w:val="20"/>
          <w:szCs w:val="20"/>
        </w:rPr>
        <w:t>speculates that</w:t>
      </w:r>
      <w:r>
        <w:rPr>
          <w:rFonts w:ascii="Arial" w:hAnsi="Arial" w:cs="Arial"/>
          <w:sz w:val="20"/>
          <w:szCs w:val="20"/>
        </w:rPr>
        <w:t xml:space="preserve"> the lockdowns associated with the COVID-19 pandemic </w:t>
      </w:r>
      <w:r w:rsidR="00E06ADC">
        <w:rPr>
          <w:rFonts w:ascii="Arial" w:hAnsi="Arial" w:cs="Arial"/>
          <w:sz w:val="20"/>
          <w:szCs w:val="20"/>
        </w:rPr>
        <w:t xml:space="preserve">may have </w:t>
      </w:r>
      <w:r>
        <w:rPr>
          <w:rFonts w:ascii="Arial" w:hAnsi="Arial" w:cs="Arial"/>
          <w:sz w:val="20"/>
          <w:szCs w:val="20"/>
        </w:rPr>
        <w:t xml:space="preserve">contributed to the increase in the number of pending cases in 2019/20 &amp; 2020/21.  </w:t>
      </w:r>
      <w:r w:rsidR="0054711C">
        <w:rPr>
          <w:rFonts w:ascii="Arial" w:hAnsi="Arial" w:cs="Arial"/>
          <w:sz w:val="20"/>
          <w:szCs w:val="20"/>
        </w:rPr>
        <w:t>But i</w:t>
      </w:r>
      <w:r>
        <w:rPr>
          <w:rFonts w:ascii="Arial" w:hAnsi="Arial" w:cs="Arial"/>
          <w:sz w:val="20"/>
          <w:szCs w:val="20"/>
        </w:rPr>
        <w:t xml:space="preserve">n any event, in 2021/22 &amp; 2022/23 there has been a significant decline in the number of pending charges: a reduction of </w:t>
      </w:r>
      <w:r w:rsidR="00EF7CB1">
        <w:rPr>
          <w:rFonts w:ascii="Arial" w:hAnsi="Arial" w:cs="Arial"/>
          <w:sz w:val="20"/>
          <w:szCs w:val="20"/>
        </w:rPr>
        <w:t>30</w:t>
      </w:r>
      <w:r>
        <w:rPr>
          <w:rFonts w:ascii="Arial" w:hAnsi="Arial" w:cs="Arial"/>
          <w:sz w:val="20"/>
          <w:szCs w:val="20"/>
        </w:rPr>
        <w:t xml:space="preserve">% in 2021/22 and a </w:t>
      </w:r>
      <w:r w:rsidR="00F563F4">
        <w:rPr>
          <w:rFonts w:ascii="Arial" w:hAnsi="Arial" w:cs="Arial"/>
          <w:sz w:val="20"/>
          <w:szCs w:val="20"/>
        </w:rPr>
        <w:t xml:space="preserve">further </w:t>
      </w:r>
      <w:r>
        <w:rPr>
          <w:rFonts w:ascii="Arial" w:hAnsi="Arial" w:cs="Arial"/>
          <w:sz w:val="20"/>
          <w:szCs w:val="20"/>
        </w:rPr>
        <w:t xml:space="preserve">reduction of </w:t>
      </w:r>
      <w:r w:rsidR="00EF7CB1">
        <w:rPr>
          <w:rFonts w:ascii="Arial" w:hAnsi="Arial" w:cs="Arial"/>
          <w:sz w:val="20"/>
          <w:szCs w:val="20"/>
        </w:rPr>
        <w:t>9</w:t>
      </w:r>
      <w:r>
        <w:rPr>
          <w:rFonts w:ascii="Arial" w:hAnsi="Arial" w:cs="Arial"/>
          <w:sz w:val="20"/>
          <w:szCs w:val="20"/>
        </w:rPr>
        <w:t>% in 2022/23.</w:t>
      </w:r>
    </w:p>
    <w:p w14:paraId="2EAE5E92" w14:textId="74F17DFF" w:rsidR="00F05F41" w:rsidRDefault="00F05F41" w:rsidP="00F05F41">
      <w:pPr>
        <w:jc w:val="both"/>
        <w:rPr>
          <w:rFonts w:ascii="Arial" w:hAnsi="Arial" w:cs="Arial"/>
          <w:sz w:val="20"/>
          <w:szCs w:val="20"/>
        </w:rPr>
      </w:pPr>
    </w:p>
    <w:p w14:paraId="0D327BB1" w14:textId="5505C442" w:rsidR="00F05F41" w:rsidRDefault="00CF7314" w:rsidP="00F05F41">
      <w:pPr>
        <w:jc w:val="both"/>
        <w:rPr>
          <w:rFonts w:ascii="Arial" w:hAnsi="Arial" w:cs="Arial"/>
          <w:color w:val="000000"/>
          <w:sz w:val="20"/>
        </w:rPr>
      </w:pPr>
      <w:r w:rsidRPr="00F563F4">
        <w:rPr>
          <w:rFonts w:ascii="Arial" w:hAnsi="Arial" w:cs="Arial"/>
          <w:b/>
          <w:bCs/>
          <w:color w:val="FFFFFF" w:themeColor="background1"/>
          <w:sz w:val="20"/>
          <w:shd w:val="clear" w:color="auto" w:fill="000000" w:themeFill="text1"/>
        </w:rPr>
        <w:t>Table 1B</w:t>
      </w:r>
      <w:r>
        <w:rPr>
          <w:rFonts w:ascii="Arial" w:hAnsi="Arial" w:cs="Arial"/>
          <w:color w:val="000000"/>
          <w:sz w:val="20"/>
        </w:rPr>
        <w:t xml:space="preserve"> shows the </w:t>
      </w:r>
      <w:r w:rsidR="00F563F4">
        <w:rPr>
          <w:rFonts w:ascii="Arial" w:hAnsi="Arial" w:cs="Arial"/>
          <w:color w:val="000000"/>
          <w:sz w:val="20"/>
        </w:rPr>
        <w:t xml:space="preserve">total </w:t>
      </w:r>
      <w:r w:rsidR="00E06ADC">
        <w:rPr>
          <w:rFonts w:ascii="Arial" w:hAnsi="Arial" w:cs="Arial"/>
          <w:color w:val="000000"/>
          <w:sz w:val="20"/>
        </w:rPr>
        <w:t>n</w:t>
      </w:r>
      <w:r w:rsidR="00F05F41">
        <w:rPr>
          <w:rFonts w:ascii="Arial" w:hAnsi="Arial" w:cs="Arial"/>
          <w:color w:val="000000"/>
          <w:sz w:val="20"/>
        </w:rPr>
        <w:t xml:space="preserve">umber of </w:t>
      </w:r>
      <w:r w:rsidR="00F563F4">
        <w:rPr>
          <w:rFonts w:ascii="Arial" w:hAnsi="Arial" w:cs="Arial"/>
          <w:color w:val="000000"/>
          <w:sz w:val="20"/>
        </w:rPr>
        <w:t>c</w:t>
      </w:r>
      <w:r w:rsidR="00F05F41">
        <w:rPr>
          <w:rFonts w:ascii="Arial" w:hAnsi="Arial" w:cs="Arial"/>
          <w:color w:val="000000"/>
          <w:sz w:val="20"/>
        </w:rPr>
        <w:t xml:space="preserve">riminal </w:t>
      </w:r>
      <w:r w:rsidR="00EF7CB1">
        <w:rPr>
          <w:rFonts w:ascii="Arial" w:hAnsi="Arial" w:cs="Arial"/>
          <w:color w:val="000000"/>
          <w:sz w:val="20"/>
        </w:rPr>
        <w:t>matters</w:t>
      </w:r>
      <w:r w:rsidR="00F05F41">
        <w:rPr>
          <w:rFonts w:ascii="Arial" w:hAnsi="Arial" w:cs="Arial"/>
          <w:color w:val="000000"/>
          <w:sz w:val="20"/>
        </w:rPr>
        <w:t xml:space="preserve"> (excluding </w:t>
      </w:r>
      <w:r w:rsidR="00916332">
        <w:rPr>
          <w:rFonts w:ascii="Arial" w:hAnsi="Arial" w:cs="Arial"/>
          <w:color w:val="000000"/>
          <w:sz w:val="20"/>
        </w:rPr>
        <w:t>CAYPINS</w:t>
      </w:r>
      <w:r w:rsidR="00F05F41">
        <w:rPr>
          <w:rFonts w:ascii="Arial" w:hAnsi="Arial" w:cs="Arial"/>
          <w:color w:val="000000"/>
          <w:sz w:val="20"/>
        </w:rPr>
        <w:t>) which were initiated, finalised and pending in each of the 13 Court regions for the years 2018/19, 2019/20 &amp; 2020/21.  In the 2020/21 financial year 50% of criminal matters were processed within 3 months of initiation and 24% were processed within 3-6 months of initiation.</w:t>
      </w:r>
    </w:p>
    <w:p w14:paraId="2D9908C5" w14:textId="62F22F20" w:rsidR="00F05F41" w:rsidRDefault="00F05F41" w:rsidP="005B5F7A">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F05F41" w:rsidRPr="002B6EDE" w14:paraId="3F86C3C8" w14:textId="77777777" w:rsidTr="0012104A">
        <w:tc>
          <w:tcPr>
            <w:tcW w:w="9060" w:type="dxa"/>
            <w:gridSpan w:val="10"/>
            <w:shd w:val="clear" w:color="auto" w:fill="000000" w:themeFill="text1"/>
          </w:tcPr>
          <w:p w14:paraId="7B106886" w14:textId="6F11244B" w:rsidR="00F05F41" w:rsidRPr="005B5F7A" w:rsidRDefault="00F563F4" w:rsidP="0012104A">
            <w:pPr>
              <w:keepNext/>
              <w:keepLines/>
              <w:tabs>
                <w:tab w:val="left" w:pos="357"/>
              </w:tabs>
              <w:jc w:val="center"/>
              <w:rPr>
                <w:rFonts w:ascii="Arial" w:hAnsi="Arial" w:cs="Arial"/>
                <w:b/>
                <w:bCs/>
                <w:color w:val="FFFFFF" w:themeColor="background1"/>
              </w:rPr>
            </w:pPr>
            <w:r>
              <w:rPr>
                <w:rFonts w:ascii="Arial" w:hAnsi="Arial" w:cs="Arial"/>
                <w:b/>
                <w:bCs/>
                <w:color w:val="FFFFFF" w:themeColor="background1"/>
              </w:rPr>
              <w:t xml:space="preserve">TABLE </w:t>
            </w:r>
            <w:r w:rsidR="00F05F41">
              <w:rPr>
                <w:rFonts w:ascii="Arial" w:hAnsi="Arial" w:cs="Arial"/>
                <w:b/>
                <w:bCs/>
                <w:color w:val="FFFFFF" w:themeColor="background1"/>
              </w:rPr>
              <w:t>1B</w:t>
            </w:r>
            <w:r w:rsidR="00E06ADC" w:rsidRPr="00F05F41">
              <w:rPr>
                <w:rFonts w:ascii="Arial" w:hAnsi="Arial" w:cs="Arial"/>
                <w:b/>
                <w:bCs/>
                <w:color w:val="FFFFFF" w:themeColor="background1"/>
                <w:szCs w:val="32"/>
              </w:rPr>
              <w:t xml:space="preserve"> – </w:t>
            </w:r>
            <w:r w:rsidR="00F05F41" w:rsidRPr="005B5F7A">
              <w:rPr>
                <w:rFonts w:ascii="Arial" w:hAnsi="Arial" w:cs="Arial"/>
                <w:b/>
                <w:bCs/>
                <w:color w:val="FFFFFF" w:themeColor="background1"/>
              </w:rPr>
              <w:t>CRIMINAL DIVISION MATTERS (excluding CAYPINS)</w:t>
            </w:r>
          </w:p>
        </w:tc>
      </w:tr>
      <w:tr w:rsidR="00F05F41" w:rsidRPr="002B6EDE" w14:paraId="7D36DC92" w14:textId="77777777" w:rsidTr="0012104A">
        <w:tc>
          <w:tcPr>
            <w:tcW w:w="1607" w:type="dxa"/>
            <w:vMerge w:val="restart"/>
            <w:shd w:val="clear" w:color="auto" w:fill="000000" w:themeFill="text1"/>
          </w:tcPr>
          <w:p w14:paraId="3011A719" w14:textId="77777777" w:rsidR="00F05F41" w:rsidRPr="00BC34CF" w:rsidRDefault="00F05F41" w:rsidP="0012104A">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304442F3"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45C92816"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5113BC97" w14:textId="77777777" w:rsidR="00F05F41" w:rsidRPr="002B6EDE" w:rsidRDefault="00F05F41" w:rsidP="0012104A">
            <w:pPr>
              <w:keepNext/>
              <w:keepLines/>
              <w:jc w:val="center"/>
              <w:rPr>
                <w:rFonts w:ascii="Arial" w:hAnsi="Arial" w:cs="Arial"/>
                <w:b/>
                <w:bCs/>
                <w:sz w:val="20"/>
                <w:szCs w:val="20"/>
              </w:rPr>
            </w:pPr>
            <w:r w:rsidRPr="002B6EDE">
              <w:rPr>
                <w:rFonts w:ascii="Arial" w:hAnsi="Arial" w:cs="Arial"/>
                <w:b/>
                <w:bCs/>
                <w:sz w:val="20"/>
                <w:szCs w:val="20"/>
              </w:rPr>
              <w:t>2020/21</w:t>
            </w:r>
          </w:p>
        </w:tc>
      </w:tr>
      <w:tr w:rsidR="00F05F41" w:rsidRPr="002B6EDE" w14:paraId="719674EA" w14:textId="77777777" w:rsidTr="0012104A">
        <w:tc>
          <w:tcPr>
            <w:tcW w:w="1607" w:type="dxa"/>
            <w:vMerge/>
            <w:shd w:val="clear" w:color="auto" w:fill="000000" w:themeFill="text1"/>
          </w:tcPr>
          <w:p w14:paraId="3CB8C693" w14:textId="77777777" w:rsidR="00F05F41" w:rsidRPr="002B6EDE" w:rsidRDefault="00F05F41" w:rsidP="0012104A">
            <w:pPr>
              <w:keepNext/>
              <w:keepLines/>
              <w:jc w:val="center"/>
              <w:rPr>
                <w:rFonts w:ascii="Arial" w:hAnsi="Arial" w:cs="Arial"/>
                <w:b/>
                <w:bCs/>
                <w:sz w:val="16"/>
                <w:szCs w:val="16"/>
              </w:rPr>
            </w:pPr>
          </w:p>
        </w:tc>
        <w:tc>
          <w:tcPr>
            <w:tcW w:w="810" w:type="dxa"/>
            <w:shd w:val="clear" w:color="auto" w:fill="DDDDDD"/>
          </w:tcPr>
          <w:p w14:paraId="17A6C0DC" w14:textId="77777777" w:rsidR="00F05F41" w:rsidRPr="00FE7E97" w:rsidRDefault="00F05F41" w:rsidP="0012104A">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7341680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2F409F8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5D3590F4"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6B06CB56"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7EB39541"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4A71D7EC"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0C755593"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0C609DE8" w14:textId="77777777" w:rsidR="00F05F41" w:rsidRPr="00FE7E97" w:rsidRDefault="00F05F41" w:rsidP="0012104A">
            <w:pPr>
              <w:jc w:val="both"/>
              <w:rPr>
                <w:rFonts w:ascii="Arial" w:hAnsi="Arial" w:cs="Arial"/>
                <w:b/>
                <w:bCs/>
                <w:sz w:val="14"/>
                <w:szCs w:val="14"/>
              </w:rPr>
            </w:pPr>
            <w:r w:rsidRPr="00FE7E97">
              <w:rPr>
                <w:rFonts w:ascii="Arial" w:hAnsi="Arial" w:cs="Arial"/>
                <w:b/>
                <w:bCs/>
                <w:sz w:val="14"/>
                <w:szCs w:val="14"/>
              </w:rPr>
              <w:t>Pending</w:t>
            </w:r>
          </w:p>
        </w:tc>
      </w:tr>
      <w:tr w:rsidR="00F05F41" w14:paraId="5D6C4511" w14:textId="77777777" w:rsidTr="0012104A">
        <w:tc>
          <w:tcPr>
            <w:tcW w:w="1607" w:type="dxa"/>
          </w:tcPr>
          <w:p w14:paraId="34103895" w14:textId="77777777" w:rsidR="00F05F41" w:rsidRDefault="00F05F41" w:rsidP="0012104A">
            <w:pPr>
              <w:keepNext/>
              <w:keepLines/>
              <w:jc w:val="both"/>
              <w:rPr>
                <w:rFonts w:ascii="Arial" w:hAnsi="Arial" w:cs="Arial"/>
                <w:sz w:val="20"/>
                <w:szCs w:val="20"/>
              </w:rPr>
            </w:pPr>
            <w:r>
              <w:rPr>
                <w:rFonts w:ascii="Arial" w:hAnsi="Arial" w:cs="Arial"/>
                <w:sz w:val="20"/>
                <w:szCs w:val="20"/>
              </w:rPr>
              <w:t>Melbourne</w:t>
            </w:r>
          </w:p>
        </w:tc>
        <w:tc>
          <w:tcPr>
            <w:tcW w:w="810" w:type="dxa"/>
          </w:tcPr>
          <w:p w14:paraId="6D578478" w14:textId="77777777" w:rsidR="00F05F41" w:rsidRDefault="00F05F41" w:rsidP="0012104A">
            <w:pPr>
              <w:jc w:val="right"/>
              <w:rPr>
                <w:rFonts w:ascii="Arial" w:hAnsi="Arial" w:cs="Arial"/>
                <w:sz w:val="20"/>
                <w:szCs w:val="20"/>
              </w:rPr>
            </w:pPr>
            <w:r>
              <w:rPr>
                <w:rFonts w:ascii="Arial" w:hAnsi="Arial" w:cs="Arial"/>
                <w:sz w:val="20"/>
                <w:szCs w:val="20"/>
              </w:rPr>
              <w:t>1605</w:t>
            </w:r>
          </w:p>
        </w:tc>
        <w:tc>
          <w:tcPr>
            <w:tcW w:w="855" w:type="dxa"/>
          </w:tcPr>
          <w:p w14:paraId="5181CF5A" w14:textId="77777777" w:rsidR="00F05F41" w:rsidRDefault="00F05F41" w:rsidP="0012104A">
            <w:pPr>
              <w:jc w:val="right"/>
              <w:rPr>
                <w:rFonts w:ascii="Arial" w:hAnsi="Arial" w:cs="Arial"/>
                <w:sz w:val="20"/>
                <w:szCs w:val="20"/>
              </w:rPr>
            </w:pPr>
            <w:r>
              <w:rPr>
                <w:rFonts w:ascii="Arial" w:hAnsi="Arial" w:cs="Arial"/>
                <w:sz w:val="20"/>
                <w:szCs w:val="20"/>
              </w:rPr>
              <w:t>1552</w:t>
            </w:r>
          </w:p>
        </w:tc>
        <w:tc>
          <w:tcPr>
            <w:tcW w:w="820" w:type="dxa"/>
          </w:tcPr>
          <w:p w14:paraId="7BFC8EED" w14:textId="77777777" w:rsidR="00F05F41" w:rsidRDefault="00F05F41" w:rsidP="0012104A">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23041522" w14:textId="77777777" w:rsidR="00F05F41" w:rsidRDefault="00F05F41" w:rsidP="0012104A">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6EAB76B7" w14:textId="77777777" w:rsidR="00F05F41" w:rsidRDefault="00F05F41" w:rsidP="0012104A">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42F6419E" w14:textId="77777777" w:rsidR="00F05F41" w:rsidRDefault="00F05F41" w:rsidP="0012104A">
            <w:pPr>
              <w:jc w:val="right"/>
              <w:rPr>
                <w:rFonts w:ascii="Arial" w:hAnsi="Arial" w:cs="Arial"/>
                <w:sz w:val="20"/>
                <w:szCs w:val="20"/>
              </w:rPr>
            </w:pPr>
            <w:r>
              <w:rPr>
                <w:rFonts w:ascii="Arial" w:hAnsi="Arial" w:cs="Arial"/>
                <w:sz w:val="20"/>
                <w:szCs w:val="20"/>
              </w:rPr>
              <w:t>799</w:t>
            </w:r>
          </w:p>
        </w:tc>
        <w:tc>
          <w:tcPr>
            <w:tcW w:w="809" w:type="dxa"/>
          </w:tcPr>
          <w:p w14:paraId="7C401D0A" w14:textId="77777777" w:rsidR="00F05F41" w:rsidRDefault="00F05F41" w:rsidP="0012104A">
            <w:pPr>
              <w:jc w:val="right"/>
              <w:rPr>
                <w:rFonts w:ascii="Arial" w:hAnsi="Arial" w:cs="Arial"/>
                <w:sz w:val="20"/>
                <w:szCs w:val="20"/>
              </w:rPr>
            </w:pPr>
            <w:r>
              <w:rPr>
                <w:rFonts w:ascii="Arial" w:hAnsi="Arial" w:cs="Arial"/>
                <w:sz w:val="20"/>
                <w:szCs w:val="20"/>
              </w:rPr>
              <w:t>1698</w:t>
            </w:r>
          </w:p>
        </w:tc>
        <w:tc>
          <w:tcPr>
            <w:tcW w:w="855" w:type="dxa"/>
          </w:tcPr>
          <w:p w14:paraId="42A7163F" w14:textId="77777777" w:rsidR="00F05F41" w:rsidRDefault="00F05F41" w:rsidP="0012104A">
            <w:pPr>
              <w:jc w:val="right"/>
              <w:rPr>
                <w:rFonts w:ascii="Arial" w:hAnsi="Arial" w:cs="Arial"/>
                <w:sz w:val="20"/>
                <w:szCs w:val="20"/>
              </w:rPr>
            </w:pPr>
            <w:r>
              <w:rPr>
                <w:rFonts w:ascii="Arial" w:hAnsi="Arial" w:cs="Arial"/>
                <w:sz w:val="20"/>
                <w:szCs w:val="20"/>
              </w:rPr>
              <w:t>1762</w:t>
            </w:r>
          </w:p>
        </w:tc>
        <w:tc>
          <w:tcPr>
            <w:tcW w:w="820" w:type="dxa"/>
          </w:tcPr>
          <w:p w14:paraId="1F0D546B" w14:textId="77777777" w:rsidR="00F05F41" w:rsidRDefault="00F05F41" w:rsidP="0012104A">
            <w:pPr>
              <w:jc w:val="right"/>
              <w:rPr>
                <w:rFonts w:ascii="Arial" w:hAnsi="Arial" w:cs="Arial"/>
                <w:sz w:val="20"/>
                <w:szCs w:val="20"/>
              </w:rPr>
            </w:pPr>
            <w:r>
              <w:rPr>
                <w:rFonts w:ascii="Arial" w:hAnsi="Arial" w:cs="Arial"/>
                <w:sz w:val="20"/>
                <w:szCs w:val="20"/>
              </w:rPr>
              <w:t>703</w:t>
            </w:r>
          </w:p>
        </w:tc>
      </w:tr>
      <w:tr w:rsidR="00F05F41" w14:paraId="16F58A27" w14:textId="77777777" w:rsidTr="0012104A">
        <w:tc>
          <w:tcPr>
            <w:tcW w:w="1607" w:type="dxa"/>
          </w:tcPr>
          <w:p w14:paraId="1DA27FDC" w14:textId="77777777" w:rsidR="00F05F41" w:rsidRDefault="00F05F41" w:rsidP="0012104A">
            <w:pPr>
              <w:jc w:val="both"/>
              <w:rPr>
                <w:rFonts w:ascii="Arial" w:hAnsi="Arial" w:cs="Arial"/>
                <w:sz w:val="20"/>
                <w:szCs w:val="20"/>
              </w:rPr>
            </w:pPr>
            <w:r>
              <w:rPr>
                <w:rFonts w:ascii="Arial" w:hAnsi="Arial" w:cs="Arial"/>
                <w:sz w:val="20"/>
                <w:szCs w:val="20"/>
              </w:rPr>
              <w:t>Grampians</w:t>
            </w:r>
          </w:p>
        </w:tc>
        <w:tc>
          <w:tcPr>
            <w:tcW w:w="810" w:type="dxa"/>
          </w:tcPr>
          <w:p w14:paraId="7E0FD6DC" w14:textId="77777777" w:rsidR="00F05F41" w:rsidRDefault="00F05F41" w:rsidP="0012104A">
            <w:pPr>
              <w:jc w:val="right"/>
              <w:rPr>
                <w:rFonts w:ascii="Arial" w:hAnsi="Arial" w:cs="Arial"/>
                <w:sz w:val="20"/>
                <w:szCs w:val="20"/>
              </w:rPr>
            </w:pPr>
            <w:r>
              <w:rPr>
                <w:rFonts w:ascii="Arial" w:hAnsi="Arial" w:cs="Arial"/>
                <w:sz w:val="20"/>
                <w:szCs w:val="20"/>
              </w:rPr>
              <w:t>440</w:t>
            </w:r>
          </w:p>
        </w:tc>
        <w:tc>
          <w:tcPr>
            <w:tcW w:w="855" w:type="dxa"/>
          </w:tcPr>
          <w:p w14:paraId="40B2C21D" w14:textId="77777777" w:rsidR="00F05F41" w:rsidRDefault="00F05F41" w:rsidP="0012104A">
            <w:pPr>
              <w:jc w:val="right"/>
              <w:rPr>
                <w:rFonts w:ascii="Arial" w:hAnsi="Arial" w:cs="Arial"/>
                <w:sz w:val="20"/>
                <w:szCs w:val="20"/>
              </w:rPr>
            </w:pPr>
            <w:r>
              <w:rPr>
                <w:rFonts w:ascii="Arial" w:hAnsi="Arial" w:cs="Arial"/>
                <w:sz w:val="20"/>
                <w:szCs w:val="20"/>
              </w:rPr>
              <w:t>466</w:t>
            </w:r>
          </w:p>
        </w:tc>
        <w:tc>
          <w:tcPr>
            <w:tcW w:w="820" w:type="dxa"/>
          </w:tcPr>
          <w:p w14:paraId="24CDA6AE" w14:textId="77777777" w:rsidR="00F05F41" w:rsidRDefault="00F05F41" w:rsidP="0012104A">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00803A61" w14:textId="77777777" w:rsidR="00F05F41" w:rsidRDefault="00F05F41" w:rsidP="0012104A">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524C548F" w14:textId="77777777" w:rsidR="00F05F41" w:rsidRDefault="00F05F41" w:rsidP="0012104A">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5554CA11" w14:textId="77777777" w:rsidR="00F05F41" w:rsidRDefault="00F05F41" w:rsidP="0012104A">
            <w:pPr>
              <w:jc w:val="right"/>
              <w:rPr>
                <w:rFonts w:ascii="Arial" w:hAnsi="Arial" w:cs="Arial"/>
                <w:sz w:val="20"/>
                <w:szCs w:val="20"/>
              </w:rPr>
            </w:pPr>
            <w:r>
              <w:rPr>
                <w:rFonts w:ascii="Arial" w:hAnsi="Arial" w:cs="Arial"/>
                <w:sz w:val="20"/>
                <w:szCs w:val="20"/>
              </w:rPr>
              <w:t>198</w:t>
            </w:r>
          </w:p>
        </w:tc>
        <w:tc>
          <w:tcPr>
            <w:tcW w:w="809" w:type="dxa"/>
          </w:tcPr>
          <w:p w14:paraId="30D8C47F" w14:textId="77777777" w:rsidR="00F05F41" w:rsidRDefault="00F05F41" w:rsidP="0012104A">
            <w:pPr>
              <w:jc w:val="right"/>
              <w:rPr>
                <w:rFonts w:ascii="Arial" w:hAnsi="Arial" w:cs="Arial"/>
                <w:sz w:val="20"/>
                <w:szCs w:val="20"/>
              </w:rPr>
            </w:pPr>
            <w:r>
              <w:rPr>
                <w:rFonts w:ascii="Arial" w:hAnsi="Arial" w:cs="Arial"/>
                <w:sz w:val="20"/>
                <w:szCs w:val="20"/>
              </w:rPr>
              <w:t>280</w:t>
            </w:r>
          </w:p>
        </w:tc>
        <w:tc>
          <w:tcPr>
            <w:tcW w:w="855" w:type="dxa"/>
          </w:tcPr>
          <w:p w14:paraId="06F6F935" w14:textId="77777777" w:rsidR="00F05F41" w:rsidRDefault="00F05F41" w:rsidP="0012104A">
            <w:pPr>
              <w:jc w:val="right"/>
              <w:rPr>
                <w:rFonts w:ascii="Arial" w:hAnsi="Arial" w:cs="Arial"/>
                <w:sz w:val="20"/>
                <w:szCs w:val="20"/>
              </w:rPr>
            </w:pPr>
            <w:r>
              <w:rPr>
                <w:rFonts w:ascii="Arial" w:hAnsi="Arial" w:cs="Arial"/>
                <w:sz w:val="20"/>
                <w:szCs w:val="20"/>
              </w:rPr>
              <w:t>365</w:t>
            </w:r>
          </w:p>
        </w:tc>
        <w:tc>
          <w:tcPr>
            <w:tcW w:w="820" w:type="dxa"/>
          </w:tcPr>
          <w:p w14:paraId="4BC31B27" w14:textId="77777777" w:rsidR="00F05F41" w:rsidRDefault="00F05F41" w:rsidP="0012104A">
            <w:pPr>
              <w:jc w:val="right"/>
              <w:rPr>
                <w:rFonts w:ascii="Arial" w:hAnsi="Arial" w:cs="Arial"/>
                <w:sz w:val="20"/>
                <w:szCs w:val="20"/>
              </w:rPr>
            </w:pPr>
            <w:r>
              <w:rPr>
                <w:rFonts w:ascii="Arial" w:hAnsi="Arial" w:cs="Arial"/>
                <w:sz w:val="20"/>
                <w:szCs w:val="20"/>
              </w:rPr>
              <w:t>108</w:t>
            </w:r>
          </w:p>
        </w:tc>
      </w:tr>
      <w:tr w:rsidR="00F05F41" w14:paraId="08941932" w14:textId="77777777" w:rsidTr="0012104A">
        <w:tc>
          <w:tcPr>
            <w:tcW w:w="1607" w:type="dxa"/>
          </w:tcPr>
          <w:p w14:paraId="64C1AB9E" w14:textId="77777777" w:rsidR="00F05F41" w:rsidRDefault="00F05F41" w:rsidP="0012104A">
            <w:pPr>
              <w:jc w:val="both"/>
              <w:rPr>
                <w:rFonts w:ascii="Arial" w:hAnsi="Arial" w:cs="Arial"/>
                <w:sz w:val="20"/>
                <w:szCs w:val="20"/>
              </w:rPr>
            </w:pPr>
            <w:r>
              <w:rPr>
                <w:rFonts w:ascii="Arial" w:hAnsi="Arial" w:cs="Arial"/>
                <w:sz w:val="20"/>
                <w:szCs w:val="20"/>
              </w:rPr>
              <w:t>Loddon Mallee</w:t>
            </w:r>
          </w:p>
        </w:tc>
        <w:tc>
          <w:tcPr>
            <w:tcW w:w="810" w:type="dxa"/>
          </w:tcPr>
          <w:p w14:paraId="74E1C81A" w14:textId="77777777" w:rsidR="00F05F41" w:rsidRDefault="00F05F41" w:rsidP="0012104A">
            <w:pPr>
              <w:jc w:val="right"/>
              <w:rPr>
                <w:rFonts w:ascii="Arial" w:hAnsi="Arial" w:cs="Arial"/>
                <w:sz w:val="20"/>
                <w:szCs w:val="20"/>
              </w:rPr>
            </w:pPr>
            <w:r>
              <w:rPr>
                <w:rFonts w:ascii="Arial" w:hAnsi="Arial" w:cs="Arial"/>
                <w:sz w:val="20"/>
                <w:szCs w:val="20"/>
              </w:rPr>
              <w:t>531</w:t>
            </w:r>
          </w:p>
        </w:tc>
        <w:tc>
          <w:tcPr>
            <w:tcW w:w="855" w:type="dxa"/>
          </w:tcPr>
          <w:p w14:paraId="14C68961" w14:textId="77777777" w:rsidR="00F05F41" w:rsidRDefault="00F05F41" w:rsidP="0012104A">
            <w:pPr>
              <w:jc w:val="right"/>
              <w:rPr>
                <w:rFonts w:ascii="Arial" w:hAnsi="Arial" w:cs="Arial"/>
                <w:sz w:val="20"/>
                <w:szCs w:val="20"/>
              </w:rPr>
            </w:pPr>
            <w:r>
              <w:rPr>
                <w:rFonts w:ascii="Arial" w:hAnsi="Arial" w:cs="Arial"/>
                <w:sz w:val="20"/>
                <w:szCs w:val="20"/>
              </w:rPr>
              <w:t>526</w:t>
            </w:r>
          </w:p>
        </w:tc>
        <w:tc>
          <w:tcPr>
            <w:tcW w:w="820" w:type="dxa"/>
          </w:tcPr>
          <w:p w14:paraId="1F911280" w14:textId="77777777" w:rsidR="00F05F41" w:rsidRDefault="00F05F41" w:rsidP="0012104A">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1B7F7E30" w14:textId="77777777" w:rsidR="00F05F41" w:rsidRDefault="00F05F41" w:rsidP="0012104A">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0518A812" w14:textId="77777777" w:rsidR="00F05F41" w:rsidRDefault="00F05F41" w:rsidP="0012104A">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1DF46999" w14:textId="77777777" w:rsidR="00F05F41" w:rsidRDefault="00F05F41" w:rsidP="0012104A">
            <w:pPr>
              <w:jc w:val="right"/>
              <w:rPr>
                <w:rFonts w:ascii="Arial" w:hAnsi="Arial" w:cs="Arial"/>
                <w:sz w:val="20"/>
                <w:szCs w:val="20"/>
              </w:rPr>
            </w:pPr>
            <w:r>
              <w:rPr>
                <w:rFonts w:ascii="Arial" w:hAnsi="Arial" w:cs="Arial"/>
                <w:sz w:val="20"/>
                <w:szCs w:val="20"/>
              </w:rPr>
              <w:t>257</w:t>
            </w:r>
          </w:p>
        </w:tc>
        <w:tc>
          <w:tcPr>
            <w:tcW w:w="809" w:type="dxa"/>
          </w:tcPr>
          <w:p w14:paraId="4483C8C1" w14:textId="77777777" w:rsidR="00F05F41" w:rsidRDefault="00F05F41" w:rsidP="0012104A">
            <w:pPr>
              <w:jc w:val="right"/>
              <w:rPr>
                <w:rFonts w:ascii="Arial" w:hAnsi="Arial" w:cs="Arial"/>
                <w:sz w:val="20"/>
                <w:szCs w:val="20"/>
              </w:rPr>
            </w:pPr>
            <w:r>
              <w:rPr>
                <w:rFonts w:ascii="Arial" w:hAnsi="Arial" w:cs="Arial"/>
                <w:sz w:val="20"/>
                <w:szCs w:val="20"/>
              </w:rPr>
              <w:t>541</w:t>
            </w:r>
          </w:p>
        </w:tc>
        <w:tc>
          <w:tcPr>
            <w:tcW w:w="855" w:type="dxa"/>
          </w:tcPr>
          <w:p w14:paraId="0EB97A78" w14:textId="77777777" w:rsidR="00F05F41" w:rsidRDefault="00F05F41" w:rsidP="0012104A">
            <w:pPr>
              <w:jc w:val="right"/>
              <w:rPr>
                <w:rFonts w:ascii="Arial" w:hAnsi="Arial" w:cs="Arial"/>
                <w:sz w:val="20"/>
                <w:szCs w:val="20"/>
              </w:rPr>
            </w:pPr>
            <w:r>
              <w:rPr>
                <w:rFonts w:ascii="Arial" w:hAnsi="Arial" w:cs="Arial"/>
                <w:sz w:val="20"/>
                <w:szCs w:val="20"/>
              </w:rPr>
              <w:t>589</w:t>
            </w:r>
          </w:p>
        </w:tc>
        <w:tc>
          <w:tcPr>
            <w:tcW w:w="820" w:type="dxa"/>
          </w:tcPr>
          <w:p w14:paraId="7C9C05B6" w14:textId="77777777" w:rsidR="00F05F41" w:rsidRDefault="00F05F41" w:rsidP="0012104A">
            <w:pPr>
              <w:jc w:val="right"/>
              <w:rPr>
                <w:rFonts w:ascii="Arial" w:hAnsi="Arial" w:cs="Arial"/>
                <w:sz w:val="20"/>
                <w:szCs w:val="20"/>
              </w:rPr>
            </w:pPr>
            <w:r>
              <w:rPr>
                <w:rFonts w:ascii="Arial" w:hAnsi="Arial" w:cs="Arial"/>
                <w:sz w:val="20"/>
                <w:szCs w:val="20"/>
              </w:rPr>
              <w:t>198</w:t>
            </w:r>
          </w:p>
        </w:tc>
      </w:tr>
      <w:tr w:rsidR="00F05F41" w14:paraId="6DCF5922" w14:textId="77777777" w:rsidTr="0012104A">
        <w:tc>
          <w:tcPr>
            <w:tcW w:w="1607" w:type="dxa"/>
          </w:tcPr>
          <w:p w14:paraId="3497533B" w14:textId="77777777" w:rsidR="00F05F41" w:rsidRDefault="00F05F41" w:rsidP="0012104A">
            <w:pPr>
              <w:jc w:val="both"/>
              <w:rPr>
                <w:rFonts w:ascii="Arial" w:hAnsi="Arial" w:cs="Arial"/>
                <w:sz w:val="20"/>
                <w:szCs w:val="20"/>
              </w:rPr>
            </w:pPr>
            <w:r>
              <w:rPr>
                <w:rFonts w:ascii="Arial" w:hAnsi="Arial" w:cs="Arial"/>
                <w:sz w:val="20"/>
                <w:szCs w:val="20"/>
              </w:rPr>
              <w:t>Broadmeadows</w:t>
            </w:r>
          </w:p>
        </w:tc>
        <w:tc>
          <w:tcPr>
            <w:tcW w:w="810" w:type="dxa"/>
          </w:tcPr>
          <w:p w14:paraId="2C60BD86" w14:textId="77777777" w:rsidR="00F05F41" w:rsidRDefault="00F05F41" w:rsidP="0012104A">
            <w:pPr>
              <w:jc w:val="right"/>
              <w:rPr>
                <w:rFonts w:ascii="Arial" w:hAnsi="Arial" w:cs="Arial"/>
                <w:sz w:val="20"/>
                <w:szCs w:val="20"/>
              </w:rPr>
            </w:pPr>
            <w:r>
              <w:rPr>
                <w:rFonts w:ascii="Arial" w:hAnsi="Arial" w:cs="Arial"/>
                <w:sz w:val="20"/>
                <w:szCs w:val="20"/>
              </w:rPr>
              <w:t>499</w:t>
            </w:r>
          </w:p>
        </w:tc>
        <w:tc>
          <w:tcPr>
            <w:tcW w:w="855" w:type="dxa"/>
          </w:tcPr>
          <w:p w14:paraId="16539546" w14:textId="77777777" w:rsidR="00F05F41" w:rsidRDefault="00F05F41" w:rsidP="0012104A">
            <w:pPr>
              <w:jc w:val="right"/>
              <w:rPr>
                <w:rFonts w:ascii="Arial" w:hAnsi="Arial" w:cs="Arial"/>
                <w:sz w:val="20"/>
                <w:szCs w:val="20"/>
              </w:rPr>
            </w:pPr>
            <w:r>
              <w:rPr>
                <w:rFonts w:ascii="Arial" w:hAnsi="Arial" w:cs="Arial"/>
                <w:sz w:val="20"/>
                <w:szCs w:val="20"/>
              </w:rPr>
              <w:t>423</w:t>
            </w:r>
          </w:p>
        </w:tc>
        <w:tc>
          <w:tcPr>
            <w:tcW w:w="820" w:type="dxa"/>
          </w:tcPr>
          <w:p w14:paraId="1F925EDF" w14:textId="77777777" w:rsidR="00F05F41" w:rsidRDefault="00F05F41" w:rsidP="0012104A">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4D4E4C94" w14:textId="77777777" w:rsidR="00F05F41" w:rsidRDefault="00F05F41" w:rsidP="0012104A">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4FDCB31D" w14:textId="77777777" w:rsidR="00F05F41" w:rsidRDefault="00F05F41" w:rsidP="0012104A">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0D04835" w14:textId="77777777" w:rsidR="00F05F41" w:rsidRDefault="00F05F41" w:rsidP="0012104A">
            <w:pPr>
              <w:jc w:val="right"/>
              <w:rPr>
                <w:rFonts w:ascii="Arial" w:hAnsi="Arial" w:cs="Arial"/>
                <w:sz w:val="20"/>
                <w:szCs w:val="20"/>
              </w:rPr>
            </w:pPr>
            <w:r>
              <w:rPr>
                <w:rFonts w:ascii="Arial" w:hAnsi="Arial" w:cs="Arial"/>
                <w:sz w:val="20"/>
                <w:szCs w:val="20"/>
              </w:rPr>
              <w:t>274</w:t>
            </w:r>
          </w:p>
        </w:tc>
        <w:tc>
          <w:tcPr>
            <w:tcW w:w="809" w:type="dxa"/>
          </w:tcPr>
          <w:p w14:paraId="316F0FF1" w14:textId="77777777" w:rsidR="00F05F41" w:rsidRDefault="00F05F41" w:rsidP="0012104A">
            <w:pPr>
              <w:jc w:val="right"/>
              <w:rPr>
                <w:rFonts w:ascii="Arial" w:hAnsi="Arial" w:cs="Arial"/>
                <w:sz w:val="20"/>
                <w:szCs w:val="20"/>
              </w:rPr>
            </w:pPr>
            <w:r>
              <w:rPr>
                <w:rFonts w:ascii="Arial" w:hAnsi="Arial" w:cs="Arial"/>
                <w:sz w:val="20"/>
                <w:szCs w:val="20"/>
              </w:rPr>
              <w:t>495</w:t>
            </w:r>
          </w:p>
        </w:tc>
        <w:tc>
          <w:tcPr>
            <w:tcW w:w="855" w:type="dxa"/>
          </w:tcPr>
          <w:p w14:paraId="0CC35F9B" w14:textId="77777777" w:rsidR="00F05F41" w:rsidRDefault="00F05F41" w:rsidP="0012104A">
            <w:pPr>
              <w:jc w:val="right"/>
              <w:rPr>
                <w:rFonts w:ascii="Arial" w:hAnsi="Arial" w:cs="Arial"/>
                <w:sz w:val="20"/>
                <w:szCs w:val="20"/>
              </w:rPr>
            </w:pPr>
            <w:r>
              <w:rPr>
                <w:rFonts w:ascii="Arial" w:hAnsi="Arial" w:cs="Arial"/>
                <w:sz w:val="20"/>
                <w:szCs w:val="20"/>
              </w:rPr>
              <w:t>402</w:t>
            </w:r>
          </w:p>
        </w:tc>
        <w:tc>
          <w:tcPr>
            <w:tcW w:w="820" w:type="dxa"/>
          </w:tcPr>
          <w:p w14:paraId="3E3762A0" w14:textId="77777777" w:rsidR="00F05F41" w:rsidRDefault="00F05F41" w:rsidP="0012104A">
            <w:pPr>
              <w:jc w:val="right"/>
              <w:rPr>
                <w:rFonts w:ascii="Arial" w:hAnsi="Arial" w:cs="Arial"/>
                <w:sz w:val="20"/>
                <w:szCs w:val="20"/>
              </w:rPr>
            </w:pPr>
            <w:r>
              <w:rPr>
                <w:rFonts w:ascii="Arial" w:hAnsi="Arial" w:cs="Arial"/>
                <w:sz w:val="20"/>
                <w:szCs w:val="20"/>
              </w:rPr>
              <w:t>379</w:t>
            </w:r>
          </w:p>
        </w:tc>
      </w:tr>
      <w:tr w:rsidR="00F05F41" w14:paraId="53E1CED9" w14:textId="77777777" w:rsidTr="0012104A">
        <w:tc>
          <w:tcPr>
            <w:tcW w:w="1607" w:type="dxa"/>
          </w:tcPr>
          <w:p w14:paraId="469B525B" w14:textId="77777777" w:rsidR="00F05F41" w:rsidRDefault="00F05F41" w:rsidP="0012104A">
            <w:pPr>
              <w:jc w:val="both"/>
              <w:rPr>
                <w:rFonts w:ascii="Arial" w:hAnsi="Arial" w:cs="Arial"/>
                <w:sz w:val="20"/>
                <w:szCs w:val="20"/>
              </w:rPr>
            </w:pPr>
            <w:r>
              <w:rPr>
                <w:rFonts w:ascii="Arial" w:hAnsi="Arial" w:cs="Arial"/>
                <w:sz w:val="20"/>
                <w:szCs w:val="20"/>
              </w:rPr>
              <w:t>Dandenong</w:t>
            </w:r>
          </w:p>
        </w:tc>
        <w:tc>
          <w:tcPr>
            <w:tcW w:w="810" w:type="dxa"/>
          </w:tcPr>
          <w:p w14:paraId="4FB34134" w14:textId="77777777" w:rsidR="00F05F41" w:rsidRDefault="00F05F41" w:rsidP="0012104A">
            <w:pPr>
              <w:jc w:val="right"/>
              <w:rPr>
                <w:rFonts w:ascii="Arial" w:hAnsi="Arial" w:cs="Arial"/>
                <w:sz w:val="20"/>
                <w:szCs w:val="20"/>
              </w:rPr>
            </w:pPr>
            <w:r>
              <w:rPr>
                <w:rFonts w:ascii="Arial" w:hAnsi="Arial" w:cs="Arial"/>
                <w:sz w:val="20"/>
                <w:szCs w:val="20"/>
              </w:rPr>
              <w:t>796</w:t>
            </w:r>
          </w:p>
        </w:tc>
        <w:tc>
          <w:tcPr>
            <w:tcW w:w="855" w:type="dxa"/>
          </w:tcPr>
          <w:p w14:paraId="2AD9410F" w14:textId="77777777" w:rsidR="00F05F41" w:rsidRDefault="00F05F41" w:rsidP="0012104A">
            <w:pPr>
              <w:jc w:val="right"/>
              <w:rPr>
                <w:rFonts w:ascii="Arial" w:hAnsi="Arial" w:cs="Arial"/>
                <w:sz w:val="20"/>
                <w:szCs w:val="20"/>
              </w:rPr>
            </w:pPr>
            <w:r>
              <w:rPr>
                <w:rFonts w:ascii="Arial" w:hAnsi="Arial" w:cs="Arial"/>
                <w:sz w:val="20"/>
                <w:szCs w:val="20"/>
              </w:rPr>
              <w:t>781</w:t>
            </w:r>
          </w:p>
        </w:tc>
        <w:tc>
          <w:tcPr>
            <w:tcW w:w="820" w:type="dxa"/>
          </w:tcPr>
          <w:p w14:paraId="6BA195C4" w14:textId="77777777" w:rsidR="00F05F41" w:rsidRDefault="00F05F41" w:rsidP="0012104A">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0FB7EAF" w14:textId="77777777" w:rsidR="00F05F41" w:rsidRDefault="00F05F41" w:rsidP="0012104A">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3B37CA6E" w14:textId="77777777" w:rsidR="00F05F41" w:rsidRDefault="00F05F41" w:rsidP="0012104A">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665DA30B" w14:textId="77777777" w:rsidR="00F05F41" w:rsidRDefault="00F05F41" w:rsidP="0012104A">
            <w:pPr>
              <w:jc w:val="right"/>
              <w:rPr>
                <w:rFonts w:ascii="Arial" w:hAnsi="Arial" w:cs="Arial"/>
                <w:sz w:val="20"/>
                <w:szCs w:val="20"/>
              </w:rPr>
            </w:pPr>
            <w:r>
              <w:rPr>
                <w:rFonts w:ascii="Arial" w:hAnsi="Arial" w:cs="Arial"/>
                <w:sz w:val="20"/>
                <w:szCs w:val="20"/>
              </w:rPr>
              <w:t>388</w:t>
            </w:r>
          </w:p>
        </w:tc>
        <w:tc>
          <w:tcPr>
            <w:tcW w:w="809" w:type="dxa"/>
          </w:tcPr>
          <w:p w14:paraId="3144C8F8" w14:textId="77777777" w:rsidR="00F05F41" w:rsidRDefault="00F05F41" w:rsidP="0012104A">
            <w:pPr>
              <w:jc w:val="right"/>
              <w:rPr>
                <w:rFonts w:ascii="Arial" w:hAnsi="Arial" w:cs="Arial"/>
                <w:sz w:val="20"/>
                <w:szCs w:val="20"/>
              </w:rPr>
            </w:pPr>
            <w:r>
              <w:rPr>
                <w:rFonts w:ascii="Arial" w:hAnsi="Arial" w:cs="Arial"/>
                <w:sz w:val="20"/>
                <w:szCs w:val="20"/>
              </w:rPr>
              <w:t>814</w:t>
            </w:r>
          </w:p>
        </w:tc>
        <w:tc>
          <w:tcPr>
            <w:tcW w:w="855" w:type="dxa"/>
          </w:tcPr>
          <w:p w14:paraId="36DEA21E"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15FE3271" w14:textId="77777777" w:rsidR="00F05F41" w:rsidRDefault="00F05F41" w:rsidP="0012104A">
            <w:pPr>
              <w:jc w:val="right"/>
              <w:rPr>
                <w:rFonts w:ascii="Arial" w:hAnsi="Arial" w:cs="Arial"/>
                <w:sz w:val="20"/>
                <w:szCs w:val="20"/>
              </w:rPr>
            </w:pPr>
            <w:r>
              <w:rPr>
                <w:rFonts w:ascii="Arial" w:hAnsi="Arial" w:cs="Arial"/>
                <w:sz w:val="20"/>
                <w:szCs w:val="20"/>
              </w:rPr>
              <w:t>384</w:t>
            </w:r>
          </w:p>
        </w:tc>
      </w:tr>
      <w:tr w:rsidR="00F05F41" w14:paraId="4E453D9F" w14:textId="77777777" w:rsidTr="0012104A">
        <w:tc>
          <w:tcPr>
            <w:tcW w:w="1607" w:type="dxa"/>
          </w:tcPr>
          <w:p w14:paraId="18C944B5" w14:textId="77777777" w:rsidR="00F05F41" w:rsidRDefault="00F05F41" w:rsidP="0012104A">
            <w:pPr>
              <w:jc w:val="both"/>
              <w:rPr>
                <w:rFonts w:ascii="Arial" w:hAnsi="Arial" w:cs="Arial"/>
                <w:sz w:val="20"/>
                <w:szCs w:val="20"/>
              </w:rPr>
            </w:pPr>
            <w:r>
              <w:rPr>
                <w:rFonts w:ascii="Arial" w:hAnsi="Arial" w:cs="Arial"/>
                <w:sz w:val="20"/>
                <w:szCs w:val="20"/>
              </w:rPr>
              <w:t>Frankston</w:t>
            </w:r>
          </w:p>
        </w:tc>
        <w:tc>
          <w:tcPr>
            <w:tcW w:w="810" w:type="dxa"/>
          </w:tcPr>
          <w:p w14:paraId="7C5DA07A" w14:textId="77777777" w:rsidR="00F05F41" w:rsidRDefault="00F05F41" w:rsidP="0012104A">
            <w:pPr>
              <w:jc w:val="right"/>
              <w:rPr>
                <w:rFonts w:ascii="Arial" w:hAnsi="Arial" w:cs="Arial"/>
                <w:sz w:val="20"/>
                <w:szCs w:val="20"/>
              </w:rPr>
            </w:pPr>
            <w:r>
              <w:rPr>
                <w:rFonts w:ascii="Arial" w:hAnsi="Arial" w:cs="Arial"/>
                <w:sz w:val="20"/>
                <w:szCs w:val="20"/>
              </w:rPr>
              <w:t>856</w:t>
            </w:r>
          </w:p>
        </w:tc>
        <w:tc>
          <w:tcPr>
            <w:tcW w:w="855" w:type="dxa"/>
          </w:tcPr>
          <w:p w14:paraId="2EE26886" w14:textId="77777777" w:rsidR="00F05F41" w:rsidRDefault="00F05F41" w:rsidP="0012104A">
            <w:pPr>
              <w:jc w:val="right"/>
              <w:rPr>
                <w:rFonts w:ascii="Arial" w:hAnsi="Arial" w:cs="Arial"/>
                <w:sz w:val="20"/>
                <w:szCs w:val="20"/>
              </w:rPr>
            </w:pPr>
            <w:r>
              <w:rPr>
                <w:rFonts w:ascii="Arial" w:hAnsi="Arial" w:cs="Arial"/>
                <w:sz w:val="20"/>
                <w:szCs w:val="20"/>
              </w:rPr>
              <w:t>914</w:t>
            </w:r>
          </w:p>
        </w:tc>
        <w:tc>
          <w:tcPr>
            <w:tcW w:w="820" w:type="dxa"/>
          </w:tcPr>
          <w:p w14:paraId="3ED0AE6D" w14:textId="77777777" w:rsidR="00F05F41" w:rsidRDefault="00F05F41" w:rsidP="0012104A">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66C06BF4" w14:textId="77777777" w:rsidR="00F05F41" w:rsidRDefault="00F05F41" w:rsidP="0012104A">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7EFA601B" w14:textId="77777777" w:rsidR="00F05F41" w:rsidRDefault="00F05F41" w:rsidP="0012104A">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6645DE4C" w14:textId="77777777" w:rsidR="00F05F41" w:rsidRDefault="00F05F41" w:rsidP="0012104A">
            <w:pPr>
              <w:jc w:val="right"/>
              <w:rPr>
                <w:rFonts w:ascii="Arial" w:hAnsi="Arial" w:cs="Arial"/>
                <w:sz w:val="20"/>
                <w:szCs w:val="20"/>
              </w:rPr>
            </w:pPr>
            <w:r>
              <w:rPr>
                <w:rFonts w:ascii="Arial" w:hAnsi="Arial" w:cs="Arial"/>
                <w:sz w:val="20"/>
                <w:szCs w:val="20"/>
              </w:rPr>
              <w:t>435</w:t>
            </w:r>
          </w:p>
        </w:tc>
        <w:tc>
          <w:tcPr>
            <w:tcW w:w="809" w:type="dxa"/>
          </w:tcPr>
          <w:p w14:paraId="216DF86E" w14:textId="77777777" w:rsidR="00F05F41" w:rsidRDefault="00F05F41" w:rsidP="0012104A">
            <w:pPr>
              <w:jc w:val="right"/>
              <w:rPr>
                <w:rFonts w:ascii="Arial" w:hAnsi="Arial" w:cs="Arial"/>
                <w:sz w:val="20"/>
                <w:szCs w:val="20"/>
              </w:rPr>
            </w:pPr>
            <w:r>
              <w:rPr>
                <w:rFonts w:ascii="Arial" w:hAnsi="Arial" w:cs="Arial"/>
                <w:sz w:val="20"/>
                <w:szCs w:val="20"/>
              </w:rPr>
              <w:t>637</w:t>
            </w:r>
          </w:p>
        </w:tc>
        <w:tc>
          <w:tcPr>
            <w:tcW w:w="855" w:type="dxa"/>
          </w:tcPr>
          <w:p w14:paraId="12E0603E" w14:textId="77777777" w:rsidR="00F05F41" w:rsidRDefault="00F05F41" w:rsidP="0012104A">
            <w:pPr>
              <w:jc w:val="right"/>
              <w:rPr>
                <w:rFonts w:ascii="Arial" w:hAnsi="Arial" w:cs="Arial"/>
                <w:sz w:val="20"/>
                <w:szCs w:val="20"/>
              </w:rPr>
            </w:pPr>
            <w:r>
              <w:rPr>
                <w:rFonts w:ascii="Arial" w:hAnsi="Arial" w:cs="Arial"/>
                <w:sz w:val="20"/>
                <w:szCs w:val="20"/>
              </w:rPr>
              <w:t>578</w:t>
            </w:r>
          </w:p>
        </w:tc>
        <w:tc>
          <w:tcPr>
            <w:tcW w:w="820" w:type="dxa"/>
          </w:tcPr>
          <w:p w14:paraId="44D8DA8D" w14:textId="77777777" w:rsidR="00F05F41" w:rsidRDefault="00F05F41" w:rsidP="0012104A">
            <w:pPr>
              <w:jc w:val="right"/>
              <w:rPr>
                <w:rFonts w:ascii="Arial" w:hAnsi="Arial" w:cs="Arial"/>
                <w:sz w:val="20"/>
                <w:szCs w:val="20"/>
              </w:rPr>
            </w:pPr>
            <w:r>
              <w:rPr>
                <w:rFonts w:ascii="Arial" w:hAnsi="Arial" w:cs="Arial"/>
                <w:sz w:val="20"/>
                <w:szCs w:val="20"/>
              </w:rPr>
              <w:t>484</w:t>
            </w:r>
          </w:p>
        </w:tc>
      </w:tr>
      <w:tr w:rsidR="00F05F41" w14:paraId="6B43277C" w14:textId="77777777" w:rsidTr="0012104A">
        <w:tc>
          <w:tcPr>
            <w:tcW w:w="1607" w:type="dxa"/>
          </w:tcPr>
          <w:p w14:paraId="5159D3E7" w14:textId="77777777" w:rsidR="00F05F41" w:rsidRDefault="00F05F41" w:rsidP="0012104A">
            <w:pPr>
              <w:jc w:val="both"/>
              <w:rPr>
                <w:rFonts w:ascii="Arial" w:hAnsi="Arial" w:cs="Arial"/>
                <w:sz w:val="20"/>
                <w:szCs w:val="20"/>
              </w:rPr>
            </w:pPr>
            <w:r>
              <w:rPr>
                <w:rFonts w:ascii="Arial" w:hAnsi="Arial" w:cs="Arial"/>
                <w:sz w:val="20"/>
                <w:szCs w:val="20"/>
              </w:rPr>
              <w:t>Barwon</w:t>
            </w:r>
          </w:p>
          <w:p w14:paraId="7E232845" w14:textId="77777777" w:rsidR="00F05F41" w:rsidRDefault="00F05F41" w:rsidP="0012104A">
            <w:pPr>
              <w:jc w:val="both"/>
              <w:rPr>
                <w:rFonts w:ascii="Arial" w:hAnsi="Arial" w:cs="Arial"/>
                <w:sz w:val="20"/>
                <w:szCs w:val="20"/>
              </w:rPr>
            </w:pPr>
            <w:r>
              <w:rPr>
                <w:rFonts w:ascii="Arial" w:hAnsi="Arial" w:cs="Arial"/>
                <w:sz w:val="20"/>
                <w:szCs w:val="20"/>
              </w:rPr>
              <w:t>South West</w:t>
            </w:r>
          </w:p>
        </w:tc>
        <w:tc>
          <w:tcPr>
            <w:tcW w:w="810" w:type="dxa"/>
          </w:tcPr>
          <w:p w14:paraId="25CCD9BA" w14:textId="77777777" w:rsidR="00F05F41" w:rsidRDefault="00F05F41" w:rsidP="0012104A">
            <w:pPr>
              <w:jc w:val="right"/>
              <w:rPr>
                <w:rFonts w:ascii="Arial" w:hAnsi="Arial" w:cs="Arial"/>
                <w:sz w:val="20"/>
                <w:szCs w:val="20"/>
              </w:rPr>
            </w:pPr>
            <w:r>
              <w:rPr>
                <w:rFonts w:ascii="Arial" w:hAnsi="Arial" w:cs="Arial"/>
                <w:sz w:val="20"/>
                <w:szCs w:val="20"/>
              </w:rPr>
              <w:t>790</w:t>
            </w:r>
          </w:p>
        </w:tc>
        <w:tc>
          <w:tcPr>
            <w:tcW w:w="855" w:type="dxa"/>
          </w:tcPr>
          <w:p w14:paraId="3EC9756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20" w:type="dxa"/>
          </w:tcPr>
          <w:p w14:paraId="51A90F03" w14:textId="77777777" w:rsidR="00F05F41" w:rsidRDefault="00F05F41" w:rsidP="0012104A">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DB1BAD5" w14:textId="77777777" w:rsidR="00F05F41" w:rsidRDefault="00F05F41" w:rsidP="0012104A">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065967EE" w14:textId="77777777" w:rsidR="00F05F41" w:rsidRDefault="00F05F41" w:rsidP="0012104A">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2EF4D42D" w14:textId="77777777" w:rsidR="00F05F41" w:rsidRDefault="00F05F41" w:rsidP="0012104A">
            <w:pPr>
              <w:jc w:val="right"/>
              <w:rPr>
                <w:rFonts w:ascii="Arial" w:hAnsi="Arial" w:cs="Arial"/>
                <w:sz w:val="20"/>
                <w:szCs w:val="20"/>
              </w:rPr>
            </w:pPr>
            <w:r>
              <w:rPr>
                <w:rFonts w:ascii="Arial" w:hAnsi="Arial" w:cs="Arial"/>
                <w:sz w:val="20"/>
                <w:szCs w:val="20"/>
              </w:rPr>
              <w:t>270</w:t>
            </w:r>
          </w:p>
        </w:tc>
        <w:tc>
          <w:tcPr>
            <w:tcW w:w="809" w:type="dxa"/>
          </w:tcPr>
          <w:p w14:paraId="017C9D77" w14:textId="77777777" w:rsidR="00F05F41" w:rsidRDefault="00F05F41" w:rsidP="0012104A">
            <w:pPr>
              <w:jc w:val="right"/>
              <w:rPr>
                <w:rFonts w:ascii="Arial" w:hAnsi="Arial" w:cs="Arial"/>
                <w:sz w:val="20"/>
                <w:szCs w:val="20"/>
              </w:rPr>
            </w:pPr>
            <w:r>
              <w:rPr>
                <w:rFonts w:ascii="Arial" w:hAnsi="Arial" w:cs="Arial"/>
                <w:sz w:val="20"/>
                <w:szCs w:val="20"/>
              </w:rPr>
              <w:t>568</w:t>
            </w:r>
          </w:p>
        </w:tc>
        <w:tc>
          <w:tcPr>
            <w:tcW w:w="855" w:type="dxa"/>
          </w:tcPr>
          <w:p w14:paraId="24B18CEA" w14:textId="77777777" w:rsidR="00F05F41" w:rsidRDefault="00F05F41" w:rsidP="0012104A">
            <w:pPr>
              <w:jc w:val="right"/>
              <w:rPr>
                <w:rFonts w:ascii="Arial" w:hAnsi="Arial" w:cs="Arial"/>
                <w:sz w:val="20"/>
                <w:szCs w:val="20"/>
              </w:rPr>
            </w:pPr>
            <w:r>
              <w:rPr>
                <w:rFonts w:ascii="Arial" w:hAnsi="Arial" w:cs="Arial"/>
                <w:sz w:val="20"/>
                <w:szCs w:val="20"/>
              </w:rPr>
              <w:t>559</w:t>
            </w:r>
          </w:p>
        </w:tc>
        <w:tc>
          <w:tcPr>
            <w:tcW w:w="820" w:type="dxa"/>
          </w:tcPr>
          <w:p w14:paraId="4A77A6B4" w14:textId="77777777" w:rsidR="00F05F41" w:rsidRDefault="00F05F41" w:rsidP="0012104A">
            <w:pPr>
              <w:jc w:val="right"/>
              <w:rPr>
                <w:rFonts w:ascii="Arial" w:hAnsi="Arial" w:cs="Arial"/>
                <w:sz w:val="20"/>
                <w:szCs w:val="20"/>
              </w:rPr>
            </w:pPr>
            <w:r>
              <w:rPr>
                <w:rFonts w:ascii="Arial" w:hAnsi="Arial" w:cs="Arial"/>
                <w:sz w:val="20"/>
                <w:szCs w:val="20"/>
              </w:rPr>
              <w:t>275</w:t>
            </w:r>
          </w:p>
        </w:tc>
      </w:tr>
      <w:tr w:rsidR="00F05F41" w14:paraId="0476E461" w14:textId="77777777" w:rsidTr="0012104A">
        <w:tc>
          <w:tcPr>
            <w:tcW w:w="1607" w:type="dxa"/>
          </w:tcPr>
          <w:p w14:paraId="0A4EAB59" w14:textId="77777777" w:rsidR="00F05F41" w:rsidRDefault="00F05F41" w:rsidP="0012104A">
            <w:pPr>
              <w:jc w:val="both"/>
              <w:rPr>
                <w:rFonts w:ascii="Arial" w:hAnsi="Arial" w:cs="Arial"/>
                <w:sz w:val="20"/>
                <w:szCs w:val="20"/>
              </w:rPr>
            </w:pPr>
            <w:r>
              <w:rPr>
                <w:rFonts w:ascii="Arial" w:hAnsi="Arial" w:cs="Arial"/>
                <w:sz w:val="20"/>
                <w:szCs w:val="20"/>
              </w:rPr>
              <w:t>Heidelberg</w:t>
            </w:r>
          </w:p>
        </w:tc>
        <w:tc>
          <w:tcPr>
            <w:tcW w:w="810" w:type="dxa"/>
          </w:tcPr>
          <w:p w14:paraId="07102D02" w14:textId="77777777" w:rsidR="00F05F41" w:rsidRDefault="00F05F41" w:rsidP="0012104A">
            <w:pPr>
              <w:jc w:val="right"/>
              <w:rPr>
                <w:rFonts w:ascii="Arial" w:hAnsi="Arial" w:cs="Arial"/>
                <w:sz w:val="20"/>
                <w:szCs w:val="20"/>
              </w:rPr>
            </w:pPr>
            <w:r>
              <w:rPr>
                <w:rFonts w:ascii="Arial" w:hAnsi="Arial" w:cs="Arial"/>
                <w:sz w:val="20"/>
                <w:szCs w:val="20"/>
              </w:rPr>
              <w:t>737</w:t>
            </w:r>
          </w:p>
        </w:tc>
        <w:tc>
          <w:tcPr>
            <w:tcW w:w="855" w:type="dxa"/>
          </w:tcPr>
          <w:p w14:paraId="129B57A2" w14:textId="77777777" w:rsidR="00F05F41" w:rsidRDefault="00F05F41" w:rsidP="0012104A">
            <w:pPr>
              <w:jc w:val="right"/>
              <w:rPr>
                <w:rFonts w:ascii="Arial" w:hAnsi="Arial" w:cs="Arial"/>
                <w:sz w:val="20"/>
                <w:szCs w:val="20"/>
              </w:rPr>
            </w:pPr>
            <w:r>
              <w:rPr>
                <w:rFonts w:ascii="Arial" w:hAnsi="Arial" w:cs="Arial"/>
                <w:sz w:val="20"/>
                <w:szCs w:val="20"/>
              </w:rPr>
              <w:t>661</w:t>
            </w:r>
          </w:p>
        </w:tc>
        <w:tc>
          <w:tcPr>
            <w:tcW w:w="820" w:type="dxa"/>
          </w:tcPr>
          <w:p w14:paraId="6C7D9447" w14:textId="77777777" w:rsidR="00F05F41" w:rsidRDefault="00F05F41" w:rsidP="0012104A">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28AE4B00" w14:textId="77777777" w:rsidR="00F05F41" w:rsidRDefault="00F05F41" w:rsidP="0012104A">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4180055C" w14:textId="77777777" w:rsidR="00F05F41" w:rsidRDefault="00F05F41" w:rsidP="0012104A">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675A6366" w14:textId="77777777" w:rsidR="00F05F41" w:rsidRDefault="00F05F41" w:rsidP="0012104A">
            <w:pPr>
              <w:jc w:val="right"/>
              <w:rPr>
                <w:rFonts w:ascii="Arial" w:hAnsi="Arial" w:cs="Arial"/>
                <w:sz w:val="20"/>
                <w:szCs w:val="20"/>
              </w:rPr>
            </w:pPr>
            <w:r>
              <w:rPr>
                <w:rFonts w:ascii="Arial" w:hAnsi="Arial" w:cs="Arial"/>
                <w:sz w:val="20"/>
                <w:szCs w:val="20"/>
              </w:rPr>
              <w:t>331</w:t>
            </w:r>
          </w:p>
        </w:tc>
        <w:tc>
          <w:tcPr>
            <w:tcW w:w="809" w:type="dxa"/>
          </w:tcPr>
          <w:p w14:paraId="11A43D1D" w14:textId="77777777" w:rsidR="00F05F41" w:rsidRDefault="00F05F41" w:rsidP="0012104A">
            <w:pPr>
              <w:jc w:val="right"/>
              <w:rPr>
                <w:rFonts w:ascii="Arial" w:hAnsi="Arial" w:cs="Arial"/>
                <w:sz w:val="20"/>
                <w:szCs w:val="20"/>
              </w:rPr>
            </w:pPr>
            <w:r>
              <w:rPr>
                <w:rFonts w:ascii="Arial" w:hAnsi="Arial" w:cs="Arial"/>
                <w:sz w:val="20"/>
                <w:szCs w:val="20"/>
              </w:rPr>
              <w:t>484</w:t>
            </w:r>
          </w:p>
        </w:tc>
        <w:tc>
          <w:tcPr>
            <w:tcW w:w="855" w:type="dxa"/>
          </w:tcPr>
          <w:p w14:paraId="64C93B14" w14:textId="77777777" w:rsidR="00F05F41" w:rsidRDefault="00F05F41" w:rsidP="0012104A">
            <w:pPr>
              <w:jc w:val="right"/>
              <w:rPr>
                <w:rFonts w:ascii="Arial" w:hAnsi="Arial" w:cs="Arial"/>
                <w:sz w:val="20"/>
                <w:szCs w:val="20"/>
              </w:rPr>
            </w:pPr>
            <w:r>
              <w:rPr>
                <w:rFonts w:ascii="Arial" w:hAnsi="Arial" w:cs="Arial"/>
                <w:sz w:val="20"/>
                <w:szCs w:val="20"/>
              </w:rPr>
              <w:t>560</w:t>
            </w:r>
          </w:p>
        </w:tc>
        <w:tc>
          <w:tcPr>
            <w:tcW w:w="820" w:type="dxa"/>
          </w:tcPr>
          <w:p w14:paraId="16EC5B4A" w14:textId="77777777" w:rsidR="00F05F41" w:rsidRDefault="00F05F41" w:rsidP="0012104A">
            <w:pPr>
              <w:jc w:val="right"/>
              <w:rPr>
                <w:rFonts w:ascii="Arial" w:hAnsi="Arial" w:cs="Arial"/>
                <w:sz w:val="20"/>
                <w:szCs w:val="20"/>
              </w:rPr>
            </w:pPr>
            <w:r>
              <w:rPr>
                <w:rFonts w:ascii="Arial" w:hAnsi="Arial" w:cs="Arial"/>
                <w:sz w:val="20"/>
                <w:szCs w:val="20"/>
              </w:rPr>
              <w:t>269</w:t>
            </w:r>
          </w:p>
        </w:tc>
      </w:tr>
      <w:tr w:rsidR="00F05F41" w14:paraId="2666C34A" w14:textId="77777777" w:rsidTr="0012104A">
        <w:tc>
          <w:tcPr>
            <w:tcW w:w="1607" w:type="dxa"/>
          </w:tcPr>
          <w:p w14:paraId="6023FD15" w14:textId="77777777" w:rsidR="00F05F41" w:rsidRDefault="00F05F41" w:rsidP="0012104A">
            <w:pPr>
              <w:jc w:val="both"/>
              <w:rPr>
                <w:rFonts w:ascii="Arial" w:hAnsi="Arial" w:cs="Arial"/>
                <w:sz w:val="20"/>
                <w:szCs w:val="20"/>
              </w:rPr>
            </w:pPr>
            <w:r>
              <w:rPr>
                <w:rFonts w:ascii="Arial" w:hAnsi="Arial" w:cs="Arial"/>
                <w:sz w:val="20"/>
                <w:szCs w:val="20"/>
              </w:rPr>
              <w:t>Gippsland</w:t>
            </w:r>
          </w:p>
        </w:tc>
        <w:tc>
          <w:tcPr>
            <w:tcW w:w="810" w:type="dxa"/>
          </w:tcPr>
          <w:p w14:paraId="5FB0F009" w14:textId="77777777" w:rsidR="00F05F41" w:rsidRDefault="00F05F41" w:rsidP="0012104A">
            <w:pPr>
              <w:jc w:val="right"/>
              <w:rPr>
                <w:rFonts w:ascii="Arial" w:hAnsi="Arial" w:cs="Arial"/>
                <w:sz w:val="20"/>
                <w:szCs w:val="20"/>
              </w:rPr>
            </w:pPr>
            <w:r>
              <w:rPr>
                <w:rFonts w:ascii="Arial" w:hAnsi="Arial" w:cs="Arial"/>
                <w:sz w:val="20"/>
                <w:szCs w:val="20"/>
              </w:rPr>
              <w:t>764</w:t>
            </w:r>
          </w:p>
        </w:tc>
        <w:tc>
          <w:tcPr>
            <w:tcW w:w="855" w:type="dxa"/>
          </w:tcPr>
          <w:p w14:paraId="21F56835" w14:textId="77777777" w:rsidR="00F05F41" w:rsidRDefault="00F05F41" w:rsidP="0012104A">
            <w:pPr>
              <w:jc w:val="right"/>
              <w:rPr>
                <w:rFonts w:ascii="Arial" w:hAnsi="Arial" w:cs="Arial"/>
                <w:sz w:val="20"/>
                <w:szCs w:val="20"/>
              </w:rPr>
            </w:pPr>
            <w:r>
              <w:rPr>
                <w:rFonts w:ascii="Arial" w:hAnsi="Arial" w:cs="Arial"/>
                <w:sz w:val="20"/>
                <w:szCs w:val="20"/>
              </w:rPr>
              <w:t>730</w:t>
            </w:r>
          </w:p>
        </w:tc>
        <w:tc>
          <w:tcPr>
            <w:tcW w:w="820" w:type="dxa"/>
          </w:tcPr>
          <w:p w14:paraId="5EAB720C" w14:textId="77777777" w:rsidR="00F05F41" w:rsidRDefault="00F05F41" w:rsidP="0012104A">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72432A6C" w14:textId="77777777" w:rsidR="00F05F41" w:rsidRDefault="00F05F41" w:rsidP="0012104A">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15BF58F0" w14:textId="77777777" w:rsidR="00F05F41" w:rsidRDefault="00F05F41" w:rsidP="0012104A">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68C3B1A6" w14:textId="77777777" w:rsidR="00F05F41" w:rsidRDefault="00F05F41" w:rsidP="0012104A">
            <w:pPr>
              <w:jc w:val="right"/>
              <w:rPr>
                <w:rFonts w:ascii="Arial" w:hAnsi="Arial" w:cs="Arial"/>
                <w:sz w:val="20"/>
                <w:szCs w:val="20"/>
              </w:rPr>
            </w:pPr>
            <w:r>
              <w:rPr>
                <w:rFonts w:ascii="Arial" w:hAnsi="Arial" w:cs="Arial"/>
                <w:sz w:val="20"/>
                <w:szCs w:val="20"/>
              </w:rPr>
              <w:t>334</w:t>
            </w:r>
          </w:p>
        </w:tc>
        <w:tc>
          <w:tcPr>
            <w:tcW w:w="809" w:type="dxa"/>
          </w:tcPr>
          <w:p w14:paraId="36830B91" w14:textId="77777777" w:rsidR="00F05F41" w:rsidRDefault="00F05F41" w:rsidP="0012104A">
            <w:pPr>
              <w:jc w:val="right"/>
              <w:rPr>
                <w:rFonts w:ascii="Arial" w:hAnsi="Arial" w:cs="Arial"/>
                <w:sz w:val="20"/>
                <w:szCs w:val="20"/>
              </w:rPr>
            </w:pPr>
            <w:r>
              <w:rPr>
                <w:rFonts w:ascii="Arial" w:hAnsi="Arial" w:cs="Arial"/>
                <w:sz w:val="20"/>
                <w:szCs w:val="20"/>
              </w:rPr>
              <w:t>505</w:t>
            </w:r>
          </w:p>
        </w:tc>
        <w:tc>
          <w:tcPr>
            <w:tcW w:w="855" w:type="dxa"/>
          </w:tcPr>
          <w:p w14:paraId="5C5F807B" w14:textId="77777777" w:rsidR="00F05F41" w:rsidRDefault="00F05F41" w:rsidP="0012104A">
            <w:pPr>
              <w:jc w:val="right"/>
              <w:rPr>
                <w:rFonts w:ascii="Arial" w:hAnsi="Arial" w:cs="Arial"/>
                <w:sz w:val="20"/>
                <w:szCs w:val="20"/>
              </w:rPr>
            </w:pPr>
            <w:r>
              <w:rPr>
                <w:rFonts w:ascii="Arial" w:hAnsi="Arial" w:cs="Arial"/>
                <w:sz w:val="20"/>
                <w:szCs w:val="20"/>
              </w:rPr>
              <w:t>493</w:t>
            </w:r>
          </w:p>
        </w:tc>
        <w:tc>
          <w:tcPr>
            <w:tcW w:w="820" w:type="dxa"/>
          </w:tcPr>
          <w:p w14:paraId="56D0E179" w14:textId="77777777" w:rsidR="00F05F41" w:rsidRDefault="00F05F41" w:rsidP="0012104A">
            <w:pPr>
              <w:jc w:val="right"/>
              <w:rPr>
                <w:rFonts w:ascii="Arial" w:hAnsi="Arial" w:cs="Arial"/>
                <w:sz w:val="20"/>
                <w:szCs w:val="20"/>
              </w:rPr>
            </w:pPr>
            <w:r>
              <w:rPr>
                <w:rFonts w:ascii="Arial" w:hAnsi="Arial" w:cs="Arial"/>
                <w:sz w:val="20"/>
                <w:szCs w:val="20"/>
              </w:rPr>
              <w:t>327</w:t>
            </w:r>
          </w:p>
        </w:tc>
      </w:tr>
      <w:tr w:rsidR="00F05F41" w14:paraId="4F816554" w14:textId="77777777" w:rsidTr="0012104A">
        <w:tc>
          <w:tcPr>
            <w:tcW w:w="1607" w:type="dxa"/>
          </w:tcPr>
          <w:p w14:paraId="4F5EA9AD" w14:textId="77777777" w:rsidR="00F05F41" w:rsidRDefault="00F05F41" w:rsidP="0012104A">
            <w:pPr>
              <w:jc w:val="both"/>
              <w:rPr>
                <w:rFonts w:ascii="Arial" w:hAnsi="Arial" w:cs="Arial"/>
                <w:sz w:val="20"/>
                <w:szCs w:val="20"/>
              </w:rPr>
            </w:pPr>
            <w:r>
              <w:rPr>
                <w:rFonts w:ascii="Arial" w:hAnsi="Arial" w:cs="Arial"/>
                <w:sz w:val="20"/>
                <w:szCs w:val="20"/>
              </w:rPr>
              <w:t>Ringwood</w:t>
            </w:r>
          </w:p>
        </w:tc>
        <w:tc>
          <w:tcPr>
            <w:tcW w:w="810" w:type="dxa"/>
          </w:tcPr>
          <w:p w14:paraId="7DA029BC" w14:textId="77777777" w:rsidR="00F05F41" w:rsidRDefault="00F05F41" w:rsidP="0012104A">
            <w:pPr>
              <w:jc w:val="right"/>
              <w:rPr>
                <w:rFonts w:ascii="Arial" w:hAnsi="Arial" w:cs="Arial"/>
                <w:sz w:val="20"/>
                <w:szCs w:val="20"/>
              </w:rPr>
            </w:pPr>
            <w:r>
              <w:rPr>
                <w:rFonts w:ascii="Arial" w:hAnsi="Arial" w:cs="Arial"/>
                <w:sz w:val="20"/>
                <w:szCs w:val="20"/>
              </w:rPr>
              <w:t>858</w:t>
            </w:r>
          </w:p>
        </w:tc>
        <w:tc>
          <w:tcPr>
            <w:tcW w:w="855" w:type="dxa"/>
          </w:tcPr>
          <w:p w14:paraId="046E13FA" w14:textId="77777777" w:rsidR="00F05F41" w:rsidRDefault="00F05F41" w:rsidP="0012104A">
            <w:pPr>
              <w:jc w:val="right"/>
              <w:rPr>
                <w:rFonts w:ascii="Arial" w:hAnsi="Arial" w:cs="Arial"/>
                <w:sz w:val="20"/>
                <w:szCs w:val="20"/>
              </w:rPr>
            </w:pPr>
            <w:r>
              <w:rPr>
                <w:rFonts w:ascii="Arial" w:hAnsi="Arial" w:cs="Arial"/>
                <w:sz w:val="20"/>
                <w:szCs w:val="20"/>
              </w:rPr>
              <w:t>876</w:t>
            </w:r>
          </w:p>
        </w:tc>
        <w:tc>
          <w:tcPr>
            <w:tcW w:w="820" w:type="dxa"/>
          </w:tcPr>
          <w:p w14:paraId="0E0108E8" w14:textId="77777777" w:rsidR="00F05F41" w:rsidRDefault="00F05F41" w:rsidP="0012104A">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58BF70C4" w14:textId="77777777" w:rsidR="00F05F41" w:rsidRDefault="00F05F41" w:rsidP="0012104A">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4355E9CB" w14:textId="77777777" w:rsidR="00F05F41" w:rsidRDefault="00F05F41" w:rsidP="0012104A">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51F6DB60" w14:textId="77777777" w:rsidR="00F05F41" w:rsidRDefault="00F05F41" w:rsidP="0012104A">
            <w:pPr>
              <w:jc w:val="right"/>
              <w:rPr>
                <w:rFonts w:ascii="Arial" w:hAnsi="Arial" w:cs="Arial"/>
                <w:sz w:val="20"/>
                <w:szCs w:val="20"/>
              </w:rPr>
            </w:pPr>
            <w:r>
              <w:rPr>
                <w:rFonts w:ascii="Arial" w:hAnsi="Arial" w:cs="Arial"/>
                <w:sz w:val="20"/>
                <w:szCs w:val="20"/>
              </w:rPr>
              <w:t>376</w:t>
            </w:r>
          </w:p>
        </w:tc>
        <w:tc>
          <w:tcPr>
            <w:tcW w:w="809" w:type="dxa"/>
          </w:tcPr>
          <w:p w14:paraId="064AC86C" w14:textId="77777777" w:rsidR="00F05F41" w:rsidRDefault="00F05F41" w:rsidP="0012104A">
            <w:pPr>
              <w:jc w:val="right"/>
              <w:rPr>
                <w:rFonts w:ascii="Arial" w:hAnsi="Arial" w:cs="Arial"/>
                <w:sz w:val="20"/>
                <w:szCs w:val="20"/>
              </w:rPr>
            </w:pPr>
            <w:r>
              <w:rPr>
                <w:rFonts w:ascii="Arial" w:hAnsi="Arial" w:cs="Arial"/>
                <w:sz w:val="20"/>
                <w:szCs w:val="20"/>
              </w:rPr>
              <w:t>614</w:t>
            </w:r>
          </w:p>
        </w:tc>
        <w:tc>
          <w:tcPr>
            <w:tcW w:w="855" w:type="dxa"/>
          </w:tcPr>
          <w:p w14:paraId="7DF782D7" w14:textId="77777777" w:rsidR="00F05F41" w:rsidRDefault="00F05F41" w:rsidP="0012104A">
            <w:pPr>
              <w:jc w:val="right"/>
              <w:rPr>
                <w:rFonts w:ascii="Arial" w:hAnsi="Arial" w:cs="Arial"/>
                <w:sz w:val="20"/>
                <w:szCs w:val="20"/>
              </w:rPr>
            </w:pPr>
            <w:r>
              <w:rPr>
                <w:rFonts w:ascii="Arial" w:hAnsi="Arial" w:cs="Arial"/>
                <w:sz w:val="20"/>
                <w:szCs w:val="20"/>
              </w:rPr>
              <w:t>667</w:t>
            </w:r>
          </w:p>
        </w:tc>
        <w:tc>
          <w:tcPr>
            <w:tcW w:w="820" w:type="dxa"/>
          </w:tcPr>
          <w:p w14:paraId="1B63675F" w14:textId="77777777" w:rsidR="00F05F41" w:rsidRDefault="00F05F41" w:rsidP="0012104A">
            <w:pPr>
              <w:jc w:val="right"/>
              <w:rPr>
                <w:rFonts w:ascii="Arial" w:hAnsi="Arial" w:cs="Arial"/>
                <w:sz w:val="20"/>
                <w:szCs w:val="20"/>
              </w:rPr>
            </w:pPr>
            <w:r>
              <w:rPr>
                <w:rFonts w:ascii="Arial" w:hAnsi="Arial" w:cs="Arial"/>
                <w:sz w:val="20"/>
                <w:szCs w:val="20"/>
              </w:rPr>
              <w:t>306</w:t>
            </w:r>
          </w:p>
        </w:tc>
      </w:tr>
      <w:tr w:rsidR="00F05F41" w14:paraId="229846B4" w14:textId="77777777" w:rsidTr="0012104A">
        <w:tc>
          <w:tcPr>
            <w:tcW w:w="1607" w:type="dxa"/>
          </w:tcPr>
          <w:p w14:paraId="32191BBC" w14:textId="77777777" w:rsidR="00F05F41" w:rsidRDefault="00F05F41" w:rsidP="0012104A">
            <w:pPr>
              <w:jc w:val="both"/>
              <w:rPr>
                <w:rFonts w:ascii="Arial" w:hAnsi="Arial" w:cs="Arial"/>
                <w:sz w:val="20"/>
                <w:szCs w:val="20"/>
              </w:rPr>
            </w:pPr>
            <w:r>
              <w:rPr>
                <w:rFonts w:ascii="Arial" w:hAnsi="Arial" w:cs="Arial"/>
                <w:sz w:val="20"/>
                <w:szCs w:val="20"/>
              </w:rPr>
              <w:t>Hume</w:t>
            </w:r>
          </w:p>
        </w:tc>
        <w:tc>
          <w:tcPr>
            <w:tcW w:w="810" w:type="dxa"/>
          </w:tcPr>
          <w:p w14:paraId="0849DB6F" w14:textId="77777777" w:rsidR="00F05F41" w:rsidRDefault="00F05F41" w:rsidP="0012104A">
            <w:pPr>
              <w:jc w:val="right"/>
              <w:rPr>
                <w:rFonts w:ascii="Arial" w:hAnsi="Arial" w:cs="Arial"/>
                <w:sz w:val="20"/>
                <w:szCs w:val="20"/>
              </w:rPr>
            </w:pPr>
            <w:r>
              <w:rPr>
                <w:rFonts w:ascii="Arial" w:hAnsi="Arial" w:cs="Arial"/>
                <w:sz w:val="20"/>
                <w:szCs w:val="20"/>
              </w:rPr>
              <w:t>716</w:t>
            </w:r>
          </w:p>
        </w:tc>
        <w:tc>
          <w:tcPr>
            <w:tcW w:w="855" w:type="dxa"/>
          </w:tcPr>
          <w:p w14:paraId="1473E687" w14:textId="77777777" w:rsidR="00F05F41" w:rsidRDefault="00F05F41" w:rsidP="0012104A">
            <w:pPr>
              <w:jc w:val="right"/>
              <w:rPr>
                <w:rFonts w:ascii="Arial" w:hAnsi="Arial" w:cs="Arial"/>
                <w:sz w:val="20"/>
                <w:szCs w:val="20"/>
              </w:rPr>
            </w:pPr>
            <w:r>
              <w:rPr>
                <w:rFonts w:ascii="Arial" w:hAnsi="Arial" w:cs="Arial"/>
                <w:sz w:val="20"/>
                <w:szCs w:val="20"/>
              </w:rPr>
              <w:t>700</w:t>
            </w:r>
          </w:p>
        </w:tc>
        <w:tc>
          <w:tcPr>
            <w:tcW w:w="820" w:type="dxa"/>
          </w:tcPr>
          <w:p w14:paraId="3D5F7B2C" w14:textId="77777777" w:rsidR="00F05F41" w:rsidRDefault="00F05F41" w:rsidP="0012104A">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13050E52" w14:textId="77777777" w:rsidR="00F05F41" w:rsidRDefault="00F05F41" w:rsidP="0012104A">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44031045" w14:textId="77777777" w:rsidR="00F05F41" w:rsidRDefault="00F05F41" w:rsidP="0012104A">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4493EE8C" w14:textId="77777777" w:rsidR="00F05F41" w:rsidRDefault="00F05F41" w:rsidP="0012104A">
            <w:pPr>
              <w:jc w:val="right"/>
              <w:rPr>
                <w:rFonts w:ascii="Arial" w:hAnsi="Arial" w:cs="Arial"/>
                <w:sz w:val="20"/>
                <w:szCs w:val="20"/>
              </w:rPr>
            </w:pPr>
            <w:r>
              <w:rPr>
                <w:rFonts w:ascii="Arial" w:hAnsi="Arial" w:cs="Arial"/>
                <w:sz w:val="20"/>
                <w:szCs w:val="20"/>
              </w:rPr>
              <w:t>199</w:t>
            </w:r>
          </w:p>
        </w:tc>
        <w:tc>
          <w:tcPr>
            <w:tcW w:w="809" w:type="dxa"/>
          </w:tcPr>
          <w:p w14:paraId="7A3355A2" w14:textId="77777777" w:rsidR="00F05F41" w:rsidRDefault="00F05F41" w:rsidP="0012104A">
            <w:pPr>
              <w:jc w:val="right"/>
              <w:rPr>
                <w:rFonts w:ascii="Arial" w:hAnsi="Arial" w:cs="Arial"/>
                <w:sz w:val="20"/>
                <w:szCs w:val="20"/>
              </w:rPr>
            </w:pPr>
            <w:r>
              <w:rPr>
                <w:rFonts w:ascii="Arial" w:hAnsi="Arial" w:cs="Arial"/>
                <w:sz w:val="20"/>
                <w:szCs w:val="20"/>
              </w:rPr>
              <w:t>414</w:t>
            </w:r>
          </w:p>
        </w:tc>
        <w:tc>
          <w:tcPr>
            <w:tcW w:w="855" w:type="dxa"/>
          </w:tcPr>
          <w:p w14:paraId="1E6933D2" w14:textId="77777777" w:rsidR="00F05F41" w:rsidRDefault="00F05F41" w:rsidP="0012104A">
            <w:pPr>
              <w:jc w:val="right"/>
              <w:rPr>
                <w:rFonts w:ascii="Arial" w:hAnsi="Arial" w:cs="Arial"/>
                <w:sz w:val="20"/>
                <w:szCs w:val="20"/>
              </w:rPr>
            </w:pPr>
            <w:r>
              <w:rPr>
                <w:rFonts w:ascii="Arial" w:hAnsi="Arial" w:cs="Arial"/>
                <w:sz w:val="20"/>
                <w:szCs w:val="20"/>
              </w:rPr>
              <w:t>404</w:t>
            </w:r>
          </w:p>
        </w:tc>
        <w:tc>
          <w:tcPr>
            <w:tcW w:w="820" w:type="dxa"/>
          </w:tcPr>
          <w:p w14:paraId="44F5BE74" w14:textId="77777777" w:rsidR="00F05F41" w:rsidRDefault="00F05F41" w:rsidP="0012104A">
            <w:pPr>
              <w:jc w:val="right"/>
              <w:rPr>
                <w:rFonts w:ascii="Arial" w:hAnsi="Arial" w:cs="Arial"/>
                <w:sz w:val="20"/>
                <w:szCs w:val="20"/>
              </w:rPr>
            </w:pPr>
            <w:r>
              <w:rPr>
                <w:rFonts w:ascii="Arial" w:hAnsi="Arial" w:cs="Arial"/>
                <w:sz w:val="20"/>
                <w:szCs w:val="20"/>
              </w:rPr>
              <w:t>210</w:t>
            </w:r>
          </w:p>
        </w:tc>
      </w:tr>
      <w:tr w:rsidR="00F05F41" w14:paraId="7B78A7ED" w14:textId="77777777" w:rsidTr="0012104A">
        <w:tc>
          <w:tcPr>
            <w:tcW w:w="1607" w:type="dxa"/>
          </w:tcPr>
          <w:p w14:paraId="46DD23B5" w14:textId="77777777" w:rsidR="00F05F41" w:rsidRDefault="00F05F41" w:rsidP="0012104A">
            <w:pPr>
              <w:jc w:val="both"/>
              <w:rPr>
                <w:rFonts w:ascii="Arial" w:hAnsi="Arial" w:cs="Arial"/>
                <w:sz w:val="20"/>
                <w:szCs w:val="20"/>
              </w:rPr>
            </w:pPr>
            <w:r>
              <w:rPr>
                <w:rFonts w:ascii="Arial" w:hAnsi="Arial" w:cs="Arial"/>
                <w:sz w:val="20"/>
                <w:szCs w:val="20"/>
              </w:rPr>
              <w:t>Sunshine</w:t>
            </w:r>
          </w:p>
        </w:tc>
        <w:tc>
          <w:tcPr>
            <w:tcW w:w="810" w:type="dxa"/>
          </w:tcPr>
          <w:p w14:paraId="2CAFB910" w14:textId="77777777" w:rsidR="00F05F41" w:rsidRDefault="00F05F41" w:rsidP="0012104A">
            <w:pPr>
              <w:jc w:val="right"/>
              <w:rPr>
                <w:rFonts w:ascii="Arial" w:hAnsi="Arial" w:cs="Arial"/>
                <w:sz w:val="20"/>
                <w:szCs w:val="20"/>
              </w:rPr>
            </w:pPr>
            <w:r>
              <w:rPr>
                <w:rFonts w:ascii="Arial" w:hAnsi="Arial" w:cs="Arial"/>
                <w:sz w:val="20"/>
                <w:szCs w:val="20"/>
              </w:rPr>
              <w:t>735</w:t>
            </w:r>
          </w:p>
        </w:tc>
        <w:tc>
          <w:tcPr>
            <w:tcW w:w="855" w:type="dxa"/>
          </w:tcPr>
          <w:p w14:paraId="6C5B5A46" w14:textId="77777777" w:rsidR="00F05F41" w:rsidRDefault="00F05F41" w:rsidP="0012104A">
            <w:pPr>
              <w:jc w:val="right"/>
              <w:rPr>
                <w:rFonts w:ascii="Arial" w:hAnsi="Arial" w:cs="Arial"/>
                <w:sz w:val="20"/>
                <w:szCs w:val="20"/>
              </w:rPr>
            </w:pPr>
            <w:r>
              <w:rPr>
                <w:rFonts w:ascii="Arial" w:hAnsi="Arial" w:cs="Arial"/>
                <w:sz w:val="20"/>
                <w:szCs w:val="20"/>
              </w:rPr>
              <w:t>778</w:t>
            </w:r>
          </w:p>
        </w:tc>
        <w:tc>
          <w:tcPr>
            <w:tcW w:w="820" w:type="dxa"/>
          </w:tcPr>
          <w:p w14:paraId="07A329DE" w14:textId="77777777" w:rsidR="00F05F41" w:rsidRDefault="00F05F41" w:rsidP="0012104A">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1989D5A2" w14:textId="77777777" w:rsidR="00F05F41" w:rsidRDefault="00F05F41" w:rsidP="0012104A">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7D5733A" w14:textId="77777777" w:rsidR="00F05F41" w:rsidRDefault="00F05F41" w:rsidP="0012104A">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32B26DEF" w14:textId="77777777" w:rsidR="00F05F41" w:rsidRDefault="00F05F41" w:rsidP="0012104A">
            <w:pPr>
              <w:jc w:val="right"/>
              <w:rPr>
                <w:rFonts w:ascii="Arial" w:hAnsi="Arial" w:cs="Arial"/>
                <w:sz w:val="20"/>
                <w:szCs w:val="20"/>
              </w:rPr>
            </w:pPr>
            <w:r>
              <w:rPr>
                <w:rFonts w:ascii="Arial" w:hAnsi="Arial" w:cs="Arial"/>
                <w:sz w:val="20"/>
                <w:szCs w:val="20"/>
              </w:rPr>
              <w:t>647</w:t>
            </w:r>
          </w:p>
        </w:tc>
        <w:tc>
          <w:tcPr>
            <w:tcW w:w="809" w:type="dxa"/>
          </w:tcPr>
          <w:p w14:paraId="023038F4" w14:textId="77777777" w:rsidR="00F05F41" w:rsidRDefault="00F05F41" w:rsidP="0012104A">
            <w:pPr>
              <w:jc w:val="right"/>
              <w:rPr>
                <w:rFonts w:ascii="Arial" w:hAnsi="Arial" w:cs="Arial"/>
                <w:sz w:val="20"/>
                <w:szCs w:val="20"/>
              </w:rPr>
            </w:pPr>
            <w:r>
              <w:rPr>
                <w:rFonts w:ascii="Arial" w:hAnsi="Arial" w:cs="Arial"/>
                <w:sz w:val="20"/>
                <w:szCs w:val="20"/>
              </w:rPr>
              <w:t>656</w:t>
            </w:r>
          </w:p>
        </w:tc>
        <w:tc>
          <w:tcPr>
            <w:tcW w:w="855" w:type="dxa"/>
          </w:tcPr>
          <w:p w14:paraId="0F0594ED" w14:textId="77777777" w:rsidR="00F05F41" w:rsidRDefault="00F05F41" w:rsidP="0012104A">
            <w:pPr>
              <w:jc w:val="right"/>
              <w:rPr>
                <w:rFonts w:ascii="Arial" w:hAnsi="Arial" w:cs="Arial"/>
                <w:sz w:val="20"/>
                <w:szCs w:val="20"/>
              </w:rPr>
            </w:pPr>
            <w:r>
              <w:rPr>
                <w:rFonts w:ascii="Arial" w:hAnsi="Arial" w:cs="Arial"/>
                <w:sz w:val="20"/>
                <w:szCs w:val="20"/>
              </w:rPr>
              <w:t>512</w:t>
            </w:r>
          </w:p>
        </w:tc>
        <w:tc>
          <w:tcPr>
            <w:tcW w:w="820" w:type="dxa"/>
          </w:tcPr>
          <w:p w14:paraId="642F08FC" w14:textId="77777777" w:rsidR="00F05F41" w:rsidRDefault="00F05F41" w:rsidP="0012104A">
            <w:pPr>
              <w:jc w:val="right"/>
              <w:rPr>
                <w:rFonts w:ascii="Arial" w:hAnsi="Arial" w:cs="Arial"/>
                <w:sz w:val="20"/>
                <w:szCs w:val="20"/>
              </w:rPr>
            </w:pPr>
            <w:r>
              <w:rPr>
                <w:rFonts w:ascii="Arial" w:hAnsi="Arial" w:cs="Arial"/>
                <w:sz w:val="20"/>
                <w:szCs w:val="20"/>
              </w:rPr>
              <w:t>762</w:t>
            </w:r>
          </w:p>
        </w:tc>
      </w:tr>
      <w:tr w:rsidR="00F05F41" w14:paraId="53159EC2" w14:textId="77777777" w:rsidTr="0012104A">
        <w:tc>
          <w:tcPr>
            <w:tcW w:w="1607" w:type="dxa"/>
          </w:tcPr>
          <w:p w14:paraId="5ECF1D04" w14:textId="77777777" w:rsidR="00F05F41" w:rsidRDefault="00F05F41" w:rsidP="0012104A">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4A990E46" w14:textId="77777777" w:rsidR="00F05F41" w:rsidRDefault="00F05F41" w:rsidP="0012104A">
            <w:pPr>
              <w:jc w:val="right"/>
              <w:rPr>
                <w:rFonts w:ascii="Arial" w:hAnsi="Arial" w:cs="Arial"/>
                <w:sz w:val="20"/>
                <w:szCs w:val="20"/>
              </w:rPr>
            </w:pPr>
            <w:r>
              <w:rPr>
                <w:rFonts w:ascii="Arial" w:hAnsi="Arial" w:cs="Arial"/>
                <w:sz w:val="20"/>
                <w:szCs w:val="20"/>
              </w:rPr>
              <w:t>12</w:t>
            </w:r>
          </w:p>
        </w:tc>
        <w:tc>
          <w:tcPr>
            <w:tcW w:w="855" w:type="dxa"/>
          </w:tcPr>
          <w:p w14:paraId="6CC57BE1" w14:textId="77777777" w:rsidR="00F05F41" w:rsidRDefault="00F05F41" w:rsidP="0012104A">
            <w:pPr>
              <w:jc w:val="right"/>
              <w:rPr>
                <w:rFonts w:ascii="Arial" w:hAnsi="Arial" w:cs="Arial"/>
                <w:sz w:val="20"/>
                <w:szCs w:val="20"/>
              </w:rPr>
            </w:pPr>
            <w:r>
              <w:rPr>
                <w:rFonts w:ascii="Arial" w:hAnsi="Arial" w:cs="Arial"/>
                <w:sz w:val="20"/>
                <w:szCs w:val="20"/>
              </w:rPr>
              <w:t>13</w:t>
            </w:r>
          </w:p>
        </w:tc>
        <w:tc>
          <w:tcPr>
            <w:tcW w:w="820" w:type="dxa"/>
          </w:tcPr>
          <w:p w14:paraId="6F2E4884" w14:textId="77777777" w:rsidR="00F05F41" w:rsidRDefault="00F05F41" w:rsidP="0012104A">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5DA0F1CD" w14:textId="77777777" w:rsidR="00F05F41" w:rsidRDefault="00F05F41" w:rsidP="0012104A">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2693D70" w14:textId="77777777" w:rsidR="00F05F41" w:rsidRDefault="00F05F41" w:rsidP="0012104A">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1A669DBF" w14:textId="77777777" w:rsidR="00F05F41" w:rsidRDefault="00F05F41" w:rsidP="0012104A">
            <w:pPr>
              <w:jc w:val="right"/>
              <w:rPr>
                <w:rFonts w:ascii="Arial" w:hAnsi="Arial" w:cs="Arial"/>
                <w:sz w:val="20"/>
                <w:szCs w:val="20"/>
              </w:rPr>
            </w:pPr>
            <w:r>
              <w:rPr>
                <w:rFonts w:ascii="Arial" w:hAnsi="Arial" w:cs="Arial"/>
                <w:sz w:val="20"/>
                <w:szCs w:val="20"/>
              </w:rPr>
              <w:t>4</w:t>
            </w:r>
          </w:p>
        </w:tc>
        <w:tc>
          <w:tcPr>
            <w:tcW w:w="809" w:type="dxa"/>
          </w:tcPr>
          <w:p w14:paraId="6DBE7ABC" w14:textId="77777777" w:rsidR="00F05F41" w:rsidRDefault="00F05F41" w:rsidP="0012104A">
            <w:pPr>
              <w:jc w:val="right"/>
              <w:rPr>
                <w:rFonts w:ascii="Arial" w:hAnsi="Arial" w:cs="Arial"/>
                <w:sz w:val="20"/>
                <w:szCs w:val="20"/>
              </w:rPr>
            </w:pPr>
            <w:r>
              <w:rPr>
                <w:rFonts w:ascii="Arial" w:hAnsi="Arial" w:cs="Arial"/>
                <w:sz w:val="20"/>
                <w:szCs w:val="20"/>
              </w:rPr>
              <w:t>9</w:t>
            </w:r>
          </w:p>
        </w:tc>
        <w:tc>
          <w:tcPr>
            <w:tcW w:w="855" w:type="dxa"/>
          </w:tcPr>
          <w:p w14:paraId="3F7760AE" w14:textId="77777777" w:rsidR="00F05F41" w:rsidRDefault="00F05F41" w:rsidP="0012104A">
            <w:pPr>
              <w:jc w:val="right"/>
              <w:rPr>
                <w:rFonts w:ascii="Arial" w:hAnsi="Arial" w:cs="Arial"/>
                <w:sz w:val="20"/>
                <w:szCs w:val="20"/>
              </w:rPr>
            </w:pPr>
            <w:r>
              <w:rPr>
                <w:rFonts w:ascii="Arial" w:hAnsi="Arial" w:cs="Arial"/>
                <w:sz w:val="20"/>
                <w:szCs w:val="20"/>
              </w:rPr>
              <w:t>7</w:t>
            </w:r>
          </w:p>
        </w:tc>
        <w:tc>
          <w:tcPr>
            <w:tcW w:w="820" w:type="dxa"/>
          </w:tcPr>
          <w:p w14:paraId="61C4B9B7" w14:textId="77777777" w:rsidR="00F05F41" w:rsidRDefault="00F05F41" w:rsidP="0012104A">
            <w:pPr>
              <w:jc w:val="right"/>
              <w:rPr>
                <w:rFonts w:ascii="Arial" w:hAnsi="Arial" w:cs="Arial"/>
                <w:sz w:val="20"/>
                <w:szCs w:val="20"/>
              </w:rPr>
            </w:pPr>
            <w:r>
              <w:rPr>
                <w:rFonts w:ascii="Arial" w:hAnsi="Arial" w:cs="Arial"/>
                <w:sz w:val="20"/>
                <w:szCs w:val="20"/>
              </w:rPr>
              <w:t>5</w:t>
            </w:r>
          </w:p>
        </w:tc>
      </w:tr>
      <w:tr w:rsidR="00F05F41" w:rsidRPr="00FE7E97" w14:paraId="7326E6DD" w14:textId="77777777" w:rsidTr="0012104A">
        <w:tc>
          <w:tcPr>
            <w:tcW w:w="1607" w:type="dxa"/>
            <w:shd w:val="clear" w:color="auto" w:fill="000000" w:themeFill="text1"/>
          </w:tcPr>
          <w:p w14:paraId="7F786D49" w14:textId="77777777" w:rsidR="00F05F41" w:rsidRPr="00FE7E97" w:rsidRDefault="00F05F41" w:rsidP="0012104A">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4A05908A"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5286E44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1BEFA7EC"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5409CA72"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6A85CB8"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53F9C87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308D9F2F"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442088E5"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F308339" w14:textId="77777777" w:rsidR="00F05F41" w:rsidRPr="00FE7E97" w:rsidRDefault="00F05F41" w:rsidP="0012104A">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14D5DA6B" w14:textId="58B8B726" w:rsidR="00E80C62" w:rsidRDefault="00E80C62" w:rsidP="00550D15">
      <w:pPr>
        <w:jc w:val="both"/>
        <w:rPr>
          <w:rFonts w:ascii="Arial" w:hAnsi="Arial" w:cs="Arial"/>
          <w:sz w:val="20"/>
          <w:szCs w:val="20"/>
        </w:rPr>
      </w:pPr>
    </w:p>
    <w:p w14:paraId="41570D50" w14:textId="4253C943" w:rsidR="0027457E" w:rsidRDefault="00F563F4" w:rsidP="00550D15">
      <w:pPr>
        <w:jc w:val="both"/>
        <w:rPr>
          <w:rFonts w:ascii="Arial" w:hAnsi="Arial" w:cs="Arial"/>
          <w:sz w:val="20"/>
          <w:szCs w:val="20"/>
        </w:rPr>
      </w:pPr>
      <w:r w:rsidRPr="00F563F4">
        <w:rPr>
          <w:rFonts w:ascii="Arial" w:hAnsi="Arial" w:cs="Arial"/>
          <w:b/>
          <w:bCs/>
          <w:color w:val="FFFFFF" w:themeColor="background1"/>
          <w:sz w:val="20"/>
          <w:szCs w:val="20"/>
          <w:shd w:val="clear" w:color="auto" w:fill="000000" w:themeFill="text1"/>
        </w:rPr>
        <w:t>Table 2</w:t>
      </w:r>
      <w:r>
        <w:rPr>
          <w:rFonts w:ascii="Arial" w:hAnsi="Arial" w:cs="Arial"/>
          <w:sz w:val="20"/>
          <w:szCs w:val="20"/>
        </w:rPr>
        <w:t xml:space="preserve"> shows the </w:t>
      </w:r>
      <w:r w:rsidR="008B41FD">
        <w:rPr>
          <w:rFonts w:ascii="Arial" w:hAnsi="Arial" w:cs="Arial"/>
          <w:sz w:val="20"/>
          <w:szCs w:val="20"/>
        </w:rPr>
        <w:t xml:space="preserve">total </w:t>
      </w:r>
      <w:r>
        <w:rPr>
          <w:rFonts w:ascii="Arial" w:hAnsi="Arial" w:cs="Arial"/>
          <w:sz w:val="20"/>
          <w:szCs w:val="20"/>
        </w:rPr>
        <w:t>n</w:t>
      </w:r>
      <w:r w:rsidR="008B41FD">
        <w:rPr>
          <w:rFonts w:ascii="Arial" w:hAnsi="Arial" w:cs="Arial"/>
          <w:sz w:val="20"/>
          <w:szCs w:val="20"/>
        </w:rPr>
        <w:t xml:space="preserve">umber of final orders – both </w:t>
      </w:r>
      <w:r w:rsidR="00EF7CB1">
        <w:rPr>
          <w:rFonts w:ascii="Arial" w:hAnsi="Arial" w:cs="Arial"/>
          <w:sz w:val="20"/>
          <w:szCs w:val="20"/>
        </w:rPr>
        <w:t>the most intensive sentencing order made in each particular case or ‘</w:t>
      </w:r>
      <w:proofErr w:type="spellStart"/>
      <w:r w:rsidR="00EF7CB1">
        <w:rPr>
          <w:rFonts w:ascii="Arial" w:hAnsi="Arial" w:cs="Arial"/>
          <w:sz w:val="20"/>
          <w:szCs w:val="20"/>
        </w:rPr>
        <w:t>supercase</w:t>
      </w:r>
      <w:proofErr w:type="spellEnd"/>
      <w:r w:rsidR="00EF7CB1">
        <w:rPr>
          <w:rFonts w:ascii="Arial" w:hAnsi="Arial" w:cs="Arial"/>
          <w:sz w:val="20"/>
          <w:szCs w:val="20"/>
        </w:rPr>
        <w:t xml:space="preserve">’ and diversion orders – made by </w:t>
      </w:r>
      <w:r w:rsidR="008B41FD">
        <w:rPr>
          <w:rFonts w:ascii="Arial" w:hAnsi="Arial" w:cs="Arial"/>
          <w:sz w:val="20"/>
          <w:szCs w:val="20"/>
        </w:rPr>
        <w:t xml:space="preserve">the Criminal Division </w:t>
      </w:r>
      <w:r w:rsidR="00437FBA">
        <w:rPr>
          <w:rFonts w:ascii="Arial" w:hAnsi="Arial" w:cs="Arial"/>
          <w:sz w:val="20"/>
          <w:szCs w:val="20"/>
        </w:rPr>
        <w:t>from</w:t>
      </w:r>
      <w:r w:rsidR="008B41FD">
        <w:rPr>
          <w:rFonts w:ascii="Arial" w:hAnsi="Arial" w:cs="Arial"/>
          <w:sz w:val="20"/>
          <w:szCs w:val="20"/>
        </w:rPr>
        <w:t xml:space="preserve"> 2018/19</w:t>
      </w:r>
      <w:r w:rsidR="00437FBA">
        <w:rPr>
          <w:rFonts w:ascii="Arial" w:hAnsi="Arial" w:cs="Arial"/>
          <w:sz w:val="20"/>
          <w:szCs w:val="20"/>
        </w:rPr>
        <w:t xml:space="preserve"> to</w:t>
      </w:r>
      <w:r w:rsidR="008B41FD">
        <w:rPr>
          <w:rFonts w:ascii="Arial" w:hAnsi="Arial" w:cs="Arial"/>
          <w:sz w:val="20"/>
          <w:szCs w:val="20"/>
        </w:rPr>
        <w:t xml:space="preserve"> 202</w:t>
      </w:r>
      <w:r w:rsidR="00EF7CB1">
        <w:rPr>
          <w:rFonts w:ascii="Arial" w:hAnsi="Arial" w:cs="Arial"/>
          <w:sz w:val="20"/>
          <w:szCs w:val="20"/>
        </w:rPr>
        <w:t>2</w:t>
      </w:r>
      <w:r w:rsidR="008B41FD">
        <w:rPr>
          <w:rFonts w:ascii="Arial" w:hAnsi="Arial" w:cs="Arial"/>
          <w:sz w:val="20"/>
          <w:szCs w:val="20"/>
        </w:rPr>
        <w:t>/2</w:t>
      </w:r>
      <w:r w:rsidR="00EF7CB1">
        <w:rPr>
          <w:rFonts w:ascii="Arial" w:hAnsi="Arial" w:cs="Arial"/>
          <w:sz w:val="20"/>
          <w:szCs w:val="20"/>
        </w:rPr>
        <w:t>3</w:t>
      </w:r>
      <w:r w:rsidR="008B41FD">
        <w:rPr>
          <w:rFonts w:ascii="Arial" w:hAnsi="Arial" w:cs="Arial"/>
          <w:sz w:val="20"/>
          <w:szCs w:val="20"/>
        </w:rPr>
        <w:t xml:space="preserve">.  </w:t>
      </w:r>
      <w:r w:rsidR="0027457E">
        <w:rPr>
          <w:rFonts w:ascii="Arial" w:hAnsi="Arial" w:cs="Arial"/>
          <w:sz w:val="20"/>
          <w:szCs w:val="20"/>
        </w:rPr>
        <w:t xml:space="preserve">As </w:t>
      </w:r>
      <w:r>
        <w:rPr>
          <w:rFonts w:ascii="Arial" w:hAnsi="Arial" w:cs="Arial"/>
          <w:sz w:val="20"/>
          <w:szCs w:val="20"/>
        </w:rPr>
        <w:t xml:space="preserve">a comparison of </w:t>
      </w:r>
      <w:r w:rsidR="0027457E">
        <w:rPr>
          <w:rFonts w:ascii="Arial" w:hAnsi="Arial" w:cs="Arial"/>
          <w:sz w:val="20"/>
          <w:szCs w:val="20"/>
        </w:rPr>
        <w:t>table</w:t>
      </w:r>
      <w:r w:rsidR="0000048D">
        <w:rPr>
          <w:rFonts w:ascii="Arial" w:hAnsi="Arial" w:cs="Arial"/>
          <w:sz w:val="20"/>
          <w:szCs w:val="20"/>
        </w:rPr>
        <w:t>s</w:t>
      </w:r>
      <w:r w:rsidR="0027457E">
        <w:rPr>
          <w:rFonts w:ascii="Arial" w:hAnsi="Arial" w:cs="Arial"/>
          <w:sz w:val="20"/>
          <w:szCs w:val="20"/>
        </w:rPr>
        <w:t xml:space="preserve"> </w:t>
      </w:r>
      <w:r>
        <w:rPr>
          <w:rFonts w:ascii="Arial" w:hAnsi="Arial" w:cs="Arial"/>
          <w:sz w:val="20"/>
          <w:szCs w:val="20"/>
        </w:rPr>
        <w:t>1</w:t>
      </w:r>
      <w:r w:rsidR="00E06ADC">
        <w:rPr>
          <w:rFonts w:ascii="Arial" w:hAnsi="Arial" w:cs="Arial"/>
          <w:sz w:val="20"/>
          <w:szCs w:val="20"/>
        </w:rPr>
        <w:t>A, 1B</w:t>
      </w:r>
      <w:r w:rsidR="00444D1A">
        <w:rPr>
          <w:rFonts w:ascii="Arial" w:hAnsi="Arial" w:cs="Arial"/>
          <w:sz w:val="20"/>
          <w:szCs w:val="20"/>
        </w:rPr>
        <w:t xml:space="preserve"> &amp; </w:t>
      </w:r>
      <w:r w:rsidR="00E06ADC">
        <w:rPr>
          <w:rFonts w:ascii="Arial" w:hAnsi="Arial" w:cs="Arial"/>
          <w:sz w:val="20"/>
          <w:szCs w:val="20"/>
        </w:rPr>
        <w:t>2</w:t>
      </w:r>
      <w:r w:rsidR="00444D1A">
        <w:rPr>
          <w:rFonts w:ascii="Arial" w:hAnsi="Arial" w:cs="Arial"/>
          <w:sz w:val="20"/>
          <w:szCs w:val="20"/>
        </w:rPr>
        <w:t xml:space="preserve"> </w:t>
      </w:r>
      <w:r w:rsidR="0027457E">
        <w:rPr>
          <w:rFonts w:ascii="Arial" w:hAnsi="Arial" w:cs="Arial"/>
          <w:sz w:val="20"/>
          <w:szCs w:val="20"/>
        </w:rPr>
        <w:t>show</w:t>
      </w:r>
      <w:r>
        <w:rPr>
          <w:rFonts w:ascii="Arial" w:hAnsi="Arial" w:cs="Arial"/>
          <w:sz w:val="20"/>
          <w:szCs w:val="20"/>
        </w:rPr>
        <w:t>s</w:t>
      </w:r>
      <w:r w:rsidR="0027457E">
        <w:rPr>
          <w:rFonts w:ascii="Arial" w:hAnsi="Arial" w:cs="Arial"/>
          <w:sz w:val="20"/>
          <w:szCs w:val="20"/>
        </w:rPr>
        <w:t>, there is a very large di</w:t>
      </w:r>
      <w:r w:rsidR="0000048D">
        <w:rPr>
          <w:rFonts w:ascii="Arial" w:hAnsi="Arial" w:cs="Arial"/>
          <w:sz w:val="20"/>
          <w:szCs w:val="20"/>
        </w:rPr>
        <w:t>screpancy</w:t>
      </w:r>
      <w:r w:rsidR="0027457E">
        <w:rPr>
          <w:rFonts w:ascii="Arial" w:hAnsi="Arial" w:cs="Arial"/>
          <w:sz w:val="20"/>
          <w:szCs w:val="20"/>
        </w:rPr>
        <w:t xml:space="preserve"> between the number of </w:t>
      </w:r>
      <w:r w:rsidR="00EF7CB1">
        <w:rPr>
          <w:rFonts w:ascii="Arial" w:hAnsi="Arial" w:cs="Arial"/>
          <w:sz w:val="20"/>
          <w:szCs w:val="20"/>
        </w:rPr>
        <w:t>matter</w:t>
      </w:r>
      <w:r w:rsidR="0027457E">
        <w:rPr>
          <w:rFonts w:ascii="Arial" w:hAnsi="Arial" w:cs="Arial"/>
          <w:sz w:val="20"/>
          <w:szCs w:val="20"/>
        </w:rPr>
        <w:t>s initiated and the number of final orders made by the Criminal Division.</w:t>
      </w:r>
      <w:r w:rsidR="0000048D">
        <w:rPr>
          <w:rFonts w:ascii="Arial" w:hAnsi="Arial" w:cs="Arial"/>
          <w:sz w:val="20"/>
          <w:szCs w:val="20"/>
        </w:rPr>
        <w:t xml:space="preserve">  However</w:t>
      </w:r>
      <w:r w:rsidR="008B41FD">
        <w:rPr>
          <w:rFonts w:ascii="Arial" w:hAnsi="Arial" w:cs="Arial"/>
          <w:sz w:val="20"/>
          <w:szCs w:val="20"/>
        </w:rPr>
        <w:t>,</w:t>
      </w:r>
      <w:r w:rsidR="0000048D">
        <w:rPr>
          <w:rFonts w:ascii="Arial" w:hAnsi="Arial" w:cs="Arial"/>
          <w:sz w:val="20"/>
          <w:szCs w:val="20"/>
        </w:rPr>
        <w:t xml:space="preserve"> the discrepancy is not </w:t>
      </w:r>
      <w:r w:rsidR="008B41FD">
        <w:rPr>
          <w:rFonts w:ascii="Arial" w:hAnsi="Arial" w:cs="Arial"/>
          <w:sz w:val="20"/>
          <w:szCs w:val="20"/>
        </w:rPr>
        <w:t xml:space="preserve">indicative of </w:t>
      </w:r>
      <w:r w:rsidR="0000048D">
        <w:rPr>
          <w:rFonts w:ascii="Arial" w:hAnsi="Arial" w:cs="Arial"/>
          <w:sz w:val="20"/>
          <w:szCs w:val="20"/>
        </w:rPr>
        <w:t>error</w:t>
      </w:r>
      <w:r w:rsidR="008B41FD">
        <w:rPr>
          <w:rFonts w:ascii="Arial" w:hAnsi="Arial" w:cs="Arial"/>
          <w:sz w:val="20"/>
          <w:szCs w:val="20"/>
        </w:rPr>
        <w:t xml:space="preserve"> </w:t>
      </w:r>
      <w:r w:rsidR="00A43726">
        <w:rPr>
          <w:rFonts w:ascii="Arial" w:hAnsi="Arial" w:cs="Arial"/>
          <w:sz w:val="20"/>
          <w:szCs w:val="20"/>
        </w:rPr>
        <w:t xml:space="preserve">but is a consequence of different methods of measuring as </w:t>
      </w:r>
      <w:r w:rsidR="008B41FD">
        <w:rPr>
          <w:rFonts w:ascii="Arial" w:hAnsi="Arial" w:cs="Arial"/>
          <w:sz w:val="20"/>
          <w:szCs w:val="20"/>
        </w:rPr>
        <w:t>is explained below.</w:t>
      </w:r>
    </w:p>
    <w:p w14:paraId="3E6B4703" w14:textId="77777777" w:rsidR="00550D15" w:rsidRPr="00550D15" w:rsidRDefault="00550D15" w:rsidP="00550D15">
      <w:pPr>
        <w:rPr>
          <w:rFonts w:ascii="Arial" w:hAnsi="Arial" w:cs="Arial"/>
          <w:sz w:val="14"/>
          <w:szCs w:val="14"/>
        </w:rPr>
      </w:pPr>
    </w:p>
    <w:tbl>
      <w:tblPr>
        <w:tblStyle w:val="TableGrid"/>
        <w:tblW w:w="9105" w:type="dxa"/>
        <w:tblLook w:val="04A0" w:firstRow="1" w:lastRow="0" w:firstColumn="1" w:lastColumn="0" w:noHBand="0" w:noVBand="1"/>
      </w:tblPr>
      <w:tblGrid>
        <w:gridCol w:w="4280"/>
        <w:gridCol w:w="964"/>
        <w:gridCol w:w="964"/>
        <w:gridCol w:w="964"/>
        <w:gridCol w:w="964"/>
        <w:gridCol w:w="969"/>
      </w:tblGrid>
      <w:tr w:rsidR="00437FBA" w:rsidRPr="00F563F4" w14:paraId="696C960B" w14:textId="77777777" w:rsidTr="00437FBA">
        <w:tc>
          <w:tcPr>
            <w:tcW w:w="9105" w:type="dxa"/>
            <w:gridSpan w:val="6"/>
            <w:shd w:val="clear" w:color="auto" w:fill="000000" w:themeFill="text1"/>
          </w:tcPr>
          <w:p w14:paraId="55A65736" w14:textId="13E7C811" w:rsidR="00437FBA" w:rsidRPr="00F563F4" w:rsidRDefault="00437FBA" w:rsidP="00E06ADC">
            <w:pPr>
              <w:pStyle w:val="ListParagraph"/>
              <w:tabs>
                <w:tab w:val="left" w:pos="357"/>
              </w:tabs>
              <w:spacing w:after="0" w:line="240" w:lineRule="auto"/>
              <w:ind w:left="0"/>
              <w:jc w:val="center"/>
              <w:rPr>
                <w:rFonts w:ascii="Arial" w:hAnsi="Arial" w:cs="Arial"/>
                <w:b/>
                <w:bCs/>
                <w:color w:val="FFFFFF" w:themeColor="background1"/>
                <w:sz w:val="24"/>
                <w:szCs w:val="24"/>
              </w:rPr>
            </w:pPr>
            <w:r w:rsidRPr="00F563F4">
              <w:rPr>
                <w:rFonts w:ascii="Arial" w:hAnsi="Arial" w:cs="Arial"/>
                <w:b/>
                <w:bCs/>
                <w:color w:val="FFFFFF" w:themeColor="background1"/>
                <w:sz w:val="24"/>
                <w:szCs w:val="24"/>
              </w:rPr>
              <w:t>TABLE 2 – FINAL ORDERS MADE</w:t>
            </w:r>
          </w:p>
        </w:tc>
      </w:tr>
      <w:tr w:rsidR="00EF7CB1" w:rsidRPr="002B6EDE" w14:paraId="6D11C617" w14:textId="2B37BD22" w:rsidTr="00437FBA">
        <w:trPr>
          <w:trHeight w:val="113"/>
        </w:trPr>
        <w:tc>
          <w:tcPr>
            <w:tcW w:w="4280" w:type="dxa"/>
            <w:shd w:val="clear" w:color="auto" w:fill="auto"/>
          </w:tcPr>
          <w:p w14:paraId="63DF7776" w14:textId="77777777" w:rsidR="00EF7CB1" w:rsidRPr="00896624" w:rsidRDefault="00EF7CB1" w:rsidP="00D0058B">
            <w:pPr>
              <w:jc w:val="center"/>
              <w:rPr>
                <w:rFonts w:ascii="Arial" w:hAnsi="Arial" w:cs="Arial"/>
                <w:b/>
                <w:bCs/>
                <w:color w:val="FFFFFF" w:themeColor="background1"/>
                <w:sz w:val="20"/>
                <w:szCs w:val="20"/>
              </w:rPr>
            </w:pPr>
          </w:p>
        </w:tc>
        <w:tc>
          <w:tcPr>
            <w:tcW w:w="964" w:type="dxa"/>
            <w:shd w:val="clear" w:color="auto" w:fill="DDDDDD"/>
          </w:tcPr>
          <w:p w14:paraId="0EF6E32E" w14:textId="37CAC9F5"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2018/19</w:t>
            </w:r>
          </w:p>
        </w:tc>
        <w:tc>
          <w:tcPr>
            <w:tcW w:w="964" w:type="dxa"/>
            <w:shd w:val="clear" w:color="auto" w:fill="auto"/>
          </w:tcPr>
          <w:p w14:paraId="3076121C" w14:textId="6B51D45E"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2019/20</w:t>
            </w:r>
          </w:p>
        </w:tc>
        <w:tc>
          <w:tcPr>
            <w:tcW w:w="964" w:type="dxa"/>
            <w:shd w:val="clear" w:color="auto" w:fill="DDDDDD"/>
          </w:tcPr>
          <w:p w14:paraId="52179090" w14:textId="6FB39560" w:rsidR="00EF7CB1" w:rsidRPr="00E06ADC" w:rsidRDefault="00EF7CB1" w:rsidP="00D0058B">
            <w:pPr>
              <w:jc w:val="center"/>
              <w:rPr>
                <w:rFonts w:ascii="Arial" w:hAnsi="Arial" w:cs="Arial"/>
                <w:b/>
                <w:bCs/>
                <w:color w:val="000000" w:themeColor="text1"/>
              </w:rPr>
            </w:pPr>
            <w:r w:rsidRPr="00E06ADC">
              <w:rPr>
                <w:rFonts w:ascii="Arial" w:hAnsi="Arial" w:cs="Arial"/>
                <w:b/>
                <w:bCs/>
                <w:color w:val="000000" w:themeColor="text1"/>
                <w:sz w:val="20"/>
                <w:szCs w:val="20"/>
              </w:rPr>
              <w:t>2020/21</w:t>
            </w:r>
          </w:p>
        </w:tc>
        <w:tc>
          <w:tcPr>
            <w:tcW w:w="964" w:type="dxa"/>
            <w:shd w:val="clear" w:color="auto" w:fill="auto"/>
          </w:tcPr>
          <w:p w14:paraId="64B4BD35" w14:textId="615290E0"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2021/22</w:t>
            </w:r>
          </w:p>
        </w:tc>
        <w:tc>
          <w:tcPr>
            <w:tcW w:w="964" w:type="dxa"/>
            <w:shd w:val="clear" w:color="auto" w:fill="DDDDDD"/>
          </w:tcPr>
          <w:p w14:paraId="145F94C0" w14:textId="39C9222F" w:rsidR="00EF7CB1" w:rsidRPr="00E06ADC" w:rsidRDefault="00437FBA"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2022/23</w:t>
            </w:r>
          </w:p>
        </w:tc>
      </w:tr>
      <w:tr w:rsidR="00EF7CB1" w:rsidRPr="002B6EDE" w14:paraId="039668E1" w14:textId="31DA4399" w:rsidTr="00437FBA">
        <w:trPr>
          <w:trHeight w:val="113"/>
        </w:trPr>
        <w:tc>
          <w:tcPr>
            <w:tcW w:w="4280" w:type="dxa"/>
            <w:shd w:val="clear" w:color="auto" w:fill="auto"/>
          </w:tcPr>
          <w:p w14:paraId="0EFBD1DC" w14:textId="5E8E2D01"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NON-DETENTION</w:t>
            </w:r>
          </w:p>
        </w:tc>
        <w:tc>
          <w:tcPr>
            <w:tcW w:w="964" w:type="dxa"/>
            <w:shd w:val="clear" w:color="auto" w:fill="DDDDDD"/>
          </w:tcPr>
          <w:p w14:paraId="6DAEA56F" w14:textId="11157FF5" w:rsidR="00EF7CB1" w:rsidRPr="002B6EDE" w:rsidRDefault="00EF7CB1" w:rsidP="00D0058B">
            <w:pPr>
              <w:jc w:val="center"/>
              <w:rPr>
                <w:rFonts w:ascii="Arial" w:hAnsi="Arial" w:cs="Arial"/>
                <w:b/>
                <w:bCs/>
                <w:sz w:val="20"/>
                <w:szCs w:val="20"/>
              </w:rPr>
            </w:pPr>
            <w:r>
              <w:rPr>
                <w:rFonts w:ascii="Arial" w:hAnsi="Arial" w:cs="Arial"/>
                <w:b/>
                <w:bCs/>
                <w:sz w:val="20"/>
                <w:szCs w:val="20"/>
              </w:rPr>
              <w:t>1867</w:t>
            </w:r>
          </w:p>
        </w:tc>
        <w:tc>
          <w:tcPr>
            <w:tcW w:w="964" w:type="dxa"/>
            <w:shd w:val="clear" w:color="auto" w:fill="auto"/>
          </w:tcPr>
          <w:p w14:paraId="600D7C39" w14:textId="64F10957" w:rsidR="00EF7CB1" w:rsidRPr="002B6EDE" w:rsidRDefault="00EF7CB1" w:rsidP="00D0058B">
            <w:pPr>
              <w:jc w:val="center"/>
              <w:rPr>
                <w:rFonts w:ascii="Arial" w:hAnsi="Arial" w:cs="Arial"/>
                <w:b/>
                <w:bCs/>
                <w:sz w:val="20"/>
                <w:szCs w:val="20"/>
              </w:rPr>
            </w:pPr>
            <w:r>
              <w:rPr>
                <w:rFonts w:ascii="Arial" w:hAnsi="Arial" w:cs="Arial"/>
                <w:b/>
                <w:bCs/>
                <w:sz w:val="20"/>
                <w:szCs w:val="20"/>
              </w:rPr>
              <w:t>1469</w:t>
            </w:r>
          </w:p>
        </w:tc>
        <w:tc>
          <w:tcPr>
            <w:tcW w:w="964" w:type="dxa"/>
            <w:shd w:val="clear" w:color="auto" w:fill="DDDDDD"/>
          </w:tcPr>
          <w:p w14:paraId="00637BF0" w14:textId="12660F6A" w:rsidR="00EF7CB1" w:rsidRPr="002B6EDE" w:rsidRDefault="00EF7CB1" w:rsidP="00D0058B">
            <w:pPr>
              <w:jc w:val="center"/>
              <w:rPr>
                <w:rFonts w:ascii="Arial" w:hAnsi="Arial" w:cs="Arial"/>
                <w:b/>
                <w:bCs/>
                <w:sz w:val="20"/>
                <w:szCs w:val="20"/>
              </w:rPr>
            </w:pPr>
            <w:r>
              <w:rPr>
                <w:rFonts w:ascii="Arial" w:hAnsi="Arial" w:cs="Arial"/>
                <w:b/>
                <w:bCs/>
                <w:sz w:val="20"/>
                <w:szCs w:val="20"/>
              </w:rPr>
              <w:t>1094</w:t>
            </w:r>
          </w:p>
        </w:tc>
        <w:tc>
          <w:tcPr>
            <w:tcW w:w="964" w:type="dxa"/>
            <w:shd w:val="clear" w:color="auto" w:fill="auto"/>
          </w:tcPr>
          <w:p w14:paraId="0EB8514C" w14:textId="10A77411" w:rsidR="00EF7CB1" w:rsidRDefault="00437FBA" w:rsidP="00D0058B">
            <w:pPr>
              <w:jc w:val="center"/>
              <w:rPr>
                <w:rFonts w:ascii="Arial" w:hAnsi="Arial" w:cs="Arial"/>
                <w:b/>
                <w:bCs/>
                <w:sz w:val="20"/>
                <w:szCs w:val="20"/>
              </w:rPr>
            </w:pPr>
            <w:r>
              <w:rPr>
                <w:rFonts w:ascii="Arial" w:hAnsi="Arial" w:cs="Arial"/>
                <w:b/>
                <w:bCs/>
                <w:sz w:val="20"/>
                <w:szCs w:val="20"/>
              </w:rPr>
              <w:t>1047</w:t>
            </w:r>
          </w:p>
        </w:tc>
        <w:tc>
          <w:tcPr>
            <w:tcW w:w="964" w:type="dxa"/>
            <w:shd w:val="clear" w:color="auto" w:fill="DDDDDD"/>
          </w:tcPr>
          <w:p w14:paraId="1D6000C0" w14:textId="275123BF" w:rsidR="00EF7CB1" w:rsidRDefault="00437FBA" w:rsidP="00D0058B">
            <w:pPr>
              <w:jc w:val="center"/>
              <w:rPr>
                <w:rFonts w:ascii="Arial" w:hAnsi="Arial" w:cs="Arial"/>
                <w:b/>
                <w:bCs/>
                <w:sz w:val="20"/>
                <w:szCs w:val="20"/>
              </w:rPr>
            </w:pPr>
            <w:r>
              <w:rPr>
                <w:rFonts w:ascii="Arial" w:hAnsi="Arial" w:cs="Arial"/>
                <w:b/>
                <w:bCs/>
                <w:sz w:val="20"/>
                <w:szCs w:val="20"/>
              </w:rPr>
              <w:t>838</w:t>
            </w:r>
          </w:p>
        </w:tc>
      </w:tr>
      <w:tr w:rsidR="00EF7CB1" w:rsidRPr="002B6EDE" w14:paraId="42660613" w14:textId="07099A20" w:rsidTr="00437FBA">
        <w:trPr>
          <w:trHeight w:val="113"/>
        </w:trPr>
        <w:tc>
          <w:tcPr>
            <w:tcW w:w="4280" w:type="dxa"/>
            <w:shd w:val="clear" w:color="auto" w:fill="auto"/>
          </w:tcPr>
          <w:p w14:paraId="0EE5839E" w14:textId="12E5DFCF" w:rsidR="00EF7CB1" w:rsidRPr="00896624" w:rsidRDefault="00EF7CB1" w:rsidP="008B41FD">
            <w:pPr>
              <w:jc w:val="both"/>
              <w:rPr>
                <w:rFonts w:ascii="Arial" w:hAnsi="Arial" w:cs="Arial"/>
                <w:b/>
                <w:bCs/>
                <w:color w:val="000000" w:themeColor="text1"/>
                <w:sz w:val="20"/>
                <w:szCs w:val="20"/>
              </w:rPr>
            </w:pPr>
            <w:r>
              <w:rPr>
                <w:rFonts w:ascii="Arial" w:hAnsi="Arial" w:cs="Arial"/>
                <w:b/>
                <w:bCs/>
                <w:color w:val="000000" w:themeColor="text1"/>
                <w:sz w:val="20"/>
                <w:szCs w:val="20"/>
              </w:rPr>
              <w:t>MATTERS WHERE THE MOST INTENSIVE SENTENCING ORDER IS YOUTH DETENTION</w:t>
            </w:r>
          </w:p>
        </w:tc>
        <w:tc>
          <w:tcPr>
            <w:tcW w:w="964" w:type="dxa"/>
            <w:shd w:val="clear" w:color="auto" w:fill="DDDDDD"/>
          </w:tcPr>
          <w:p w14:paraId="15F70AC2" w14:textId="519429B3" w:rsidR="00EF7CB1" w:rsidRPr="002B6EDE" w:rsidRDefault="00EF7CB1" w:rsidP="00D0058B">
            <w:pPr>
              <w:jc w:val="center"/>
              <w:rPr>
                <w:rFonts w:ascii="Arial" w:hAnsi="Arial" w:cs="Arial"/>
                <w:b/>
                <w:bCs/>
                <w:sz w:val="20"/>
                <w:szCs w:val="20"/>
              </w:rPr>
            </w:pPr>
            <w:r>
              <w:rPr>
                <w:rFonts w:ascii="Arial" w:hAnsi="Arial" w:cs="Arial"/>
                <w:b/>
                <w:bCs/>
                <w:sz w:val="20"/>
                <w:szCs w:val="20"/>
              </w:rPr>
              <w:t>210</w:t>
            </w:r>
          </w:p>
        </w:tc>
        <w:tc>
          <w:tcPr>
            <w:tcW w:w="964" w:type="dxa"/>
            <w:shd w:val="clear" w:color="auto" w:fill="auto"/>
          </w:tcPr>
          <w:p w14:paraId="41647D75" w14:textId="437E94EB" w:rsidR="00EF7CB1" w:rsidRPr="002B6EDE" w:rsidRDefault="00EF7CB1" w:rsidP="00D0058B">
            <w:pPr>
              <w:jc w:val="center"/>
              <w:rPr>
                <w:rFonts w:ascii="Arial" w:hAnsi="Arial" w:cs="Arial"/>
                <w:b/>
                <w:bCs/>
                <w:sz w:val="20"/>
                <w:szCs w:val="20"/>
              </w:rPr>
            </w:pPr>
            <w:r>
              <w:rPr>
                <w:rFonts w:ascii="Arial" w:hAnsi="Arial" w:cs="Arial"/>
                <w:b/>
                <w:bCs/>
                <w:sz w:val="20"/>
                <w:szCs w:val="20"/>
              </w:rPr>
              <w:t>161</w:t>
            </w:r>
          </w:p>
        </w:tc>
        <w:tc>
          <w:tcPr>
            <w:tcW w:w="964" w:type="dxa"/>
            <w:shd w:val="clear" w:color="auto" w:fill="DDDDDD"/>
          </w:tcPr>
          <w:p w14:paraId="472DC832" w14:textId="13AF28F9" w:rsidR="00EF7CB1" w:rsidRPr="002B6EDE" w:rsidRDefault="00EF7CB1" w:rsidP="00D0058B">
            <w:pPr>
              <w:jc w:val="center"/>
              <w:rPr>
                <w:rFonts w:ascii="Arial" w:hAnsi="Arial" w:cs="Arial"/>
                <w:b/>
                <w:bCs/>
                <w:sz w:val="20"/>
                <w:szCs w:val="20"/>
              </w:rPr>
            </w:pPr>
            <w:r>
              <w:rPr>
                <w:rFonts w:ascii="Arial" w:hAnsi="Arial" w:cs="Arial"/>
                <w:b/>
                <w:bCs/>
                <w:sz w:val="20"/>
                <w:szCs w:val="20"/>
              </w:rPr>
              <w:t>119</w:t>
            </w:r>
          </w:p>
        </w:tc>
        <w:tc>
          <w:tcPr>
            <w:tcW w:w="964" w:type="dxa"/>
            <w:shd w:val="clear" w:color="auto" w:fill="auto"/>
          </w:tcPr>
          <w:p w14:paraId="16B3BDB2" w14:textId="2CE4F0CD" w:rsidR="00EF7CB1" w:rsidRDefault="00437FBA" w:rsidP="00D0058B">
            <w:pPr>
              <w:jc w:val="center"/>
              <w:rPr>
                <w:rFonts w:ascii="Arial" w:hAnsi="Arial" w:cs="Arial"/>
                <w:b/>
                <w:bCs/>
                <w:sz w:val="20"/>
                <w:szCs w:val="20"/>
              </w:rPr>
            </w:pPr>
            <w:r>
              <w:rPr>
                <w:rFonts w:ascii="Arial" w:hAnsi="Arial" w:cs="Arial"/>
                <w:b/>
                <w:bCs/>
                <w:sz w:val="20"/>
                <w:szCs w:val="20"/>
              </w:rPr>
              <w:t>90</w:t>
            </w:r>
          </w:p>
        </w:tc>
        <w:tc>
          <w:tcPr>
            <w:tcW w:w="964" w:type="dxa"/>
            <w:shd w:val="clear" w:color="auto" w:fill="DDDDDD"/>
          </w:tcPr>
          <w:p w14:paraId="166A5EF9" w14:textId="468668DD" w:rsidR="00EF7CB1" w:rsidRDefault="00437FBA" w:rsidP="00D0058B">
            <w:pPr>
              <w:jc w:val="center"/>
              <w:rPr>
                <w:rFonts w:ascii="Arial" w:hAnsi="Arial" w:cs="Arial"/>
                <w:b/>
                <w:bCs/>
                <w:sz w:val="20"/>
                <w:szCs w:val="20"/>
              </w:rPr>
            </w:pPr>
            <w:r>
              <w:rPr>
                <w:rFonts w:ascii="Arial" w:hAnsi="Arial" w:cs="Arial"/>
                <w:b/>
                <w:bCs/>
                <w:sz w:val="20"/>
                <w:szCs w:val="20"/>
              </w:rPr>
              <w:t>48</w:t>
            </w:r>
          </w:p>
        </w:tc>
      </w:tr>
      <w:tr w:rsidR="00EF7CB1" w:rsidRPr="002B6EDE" w14:paraId="3C439FAC" w14:textId="09CA236B" w:rsidTr="00437FBA">
        <w:trPr>
          <w:trHeight w:val="113"/>
        </w:trPr>
        <w:tc>
          <w:tcPr>
            <w:tcW w:w="4280" w:type="dxa"/>
            <w:shd w:val="clear" w:color="auto" w:fill="auto"/>
          </w:tcPr>
          <w:p w14:paraId="67D3DD5A" w14:textId="62ABC5C1" w:rsidR="00EF7CB1" w:rsidRPr="00896624" w:rsidRDefault="00EF7CB1"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964" w:type="dxa"/>
            <w:shd w:val="clear" w:color="auto" w:fill="DDDDDD"/>
          </w:tcPr>
          <w:p w14:paraId="45DFA4DB" w14:textId="60F235CB" w:rsidR="00EF7CB1" w:rsidRPr="002B6EDE" w:rsidRDefault="00EF7CB1" w:rsidP="00D0058B">
            <w:pPr>
              <w:jc w:val="center"/>
              <w:rPr>
                <w:rFonts w:ascii="Arial" w:hAnsi="Arial" w:cs="Arial"/>
                <w:b/>
                <w:bCs/>
                <w:sz w:val="20"/>
                <w:szCs w:val="20"/>
              </w:rPr>
            </w:pPr>
            <w:r>
              <w:rPr>
                <w:rFonts w:ascii="Arial" w:hAnsi="Arial" w:cs="Arial"/>
                <w:b/>
                <w:bCs/>
                <w:sz w:val="20"/>
                <w:szCs w:val="20"/>
              </w:rPr>
              <w:t>1582</w:t>
            </w:r>
          </w:p>
        </w:tc>
        <w:tc>
          <w:tcPr>
            <w:tcW w:w="964" w:type="dxa"/>
            <w:shd w:val="clear" w:color="auto" w:fill="auto"/>
          </w:tcPr>
          <w:p w14:paraId="2FC43343" w14:textId="0B4BC068" w:rsidR="00EF7CB1" w:rsidRPr="002B6EDE" w:rsidRDefault="00EF7CB1" w:rsidP="00D0058B">
            <w:pPr>
              <w:jc w:val="center"/>
              <w:rPr>
                <w:rFonts w:ascii="Arial" w:hAnsi="Arial" w:cs="Arial"/>
                <w:b/>
                <w:bCs/>
                <w:sz w:val="20"/>
                <w:szCs w:val="20"/>
              </w:rPr>
            </w:pPr>
            <w:r>
              <w:rPr>
                <w:rFonts w:ascii="Arial" w:hAnsi="Arial" w:cs="Arial"/>
                <w:b/>
                <w:bCs/>
                <w:sz w:val="20"/>
                <w:szCs w:val="20"/>
              </w:rPr>
              <w:t>1595</w:t>
            </w:r>
          </w:p>
        </w:tc>
        <w:tc>
          <w:tcPr>
            <w:tcW w:w="964" w:type="dxa"/>
            <w:shd w:val="clear" w:color="auto" w:fill="DDDDDD"/>
          </w:tcPr>
          <w:p w14:paraId="14EF52AE" w14:textId="44A01452" w:rsidR="00EF7CB1" w:rsidRPr="002B6EDE" w:rsidRDefault="00EF7CB1" w:rsidP="00D0058B">
            <w:pPr>
              <w:jc w:val="center"/>
              <w:rPr>
                <w:rFonts w:ascii="Arial" w:hAnsi="Arial" w:cs="Arial"/>
                <w:b/>
                <w:bCs/>
                <w:sz w:val="20"/>
                <w:szCs w:val="20"/>
              </w:rPr>
            </w:pPr>
            <w:r>
              <w:rPr>
                <w:rFonts w:ascii="Arial" w:hAnsi="Arial" w:cs="Arial"/>
                <w:b/>
                <w:bCs/>
                <w:sz w:val="20"/>
                <w:szCs w:val="20"/>
              </w:rPr>
              <w:t>1166</w:t>
            </w:r>
          </w:p>
        </w:tc>
        <w:tc>
          <w:tcPr>
            <w:tcW w:w="964" w:type="dxa"/>
            <w:shd w:val="clear" w:color="auto" w:fill="auto"/>
          </w:tcPr>
          <w:p w14:paraId="5928DD2C" w14:textId="14FF77D2" w:rsidR="00EF7CB1" w:rsidRDefault="00437FBA" w:rsidP="00D0058B">
            <w:pPr>
              <w:jc w:val="center"/>
              <w:rPr>
                <w:rFonts w:ascii="Arial" w:hAnsi="Arial" w:cs="Arial"/>
                <w:b/>
                <w:bCs/>
                <w:sz w:val="20"/>
                <w:szCs w:val="20"/>
              </w:rPr>
            </w:pPr>
            <w:r>
              <w:rPr>
                <w:rFonts w:ascii="Arial" w:hAnsi="Arial" w:cs="Arial"/>
                <w:b/>
                <w:bCs/>
                <w:sz w:val="20"/>
                <w:szCs w:val="20"/>
              </w:rPr>
              <w:t>N/A</w:t>
            </w:r>
          </w:p>
        </w:tc>
        <w:tc>
          <w:tcPr>
            <w:tcW w:w="964" w:type="dxa"/>
            <w:shd w:val="clear" w:color="auto" w:fill="DDDDDD"/>
          </w:tcPr>
          <w:p w14:paraId="2ABD72C0" w14:textId="023ED8B4" w:rsidR="00EF7CB1" w:rsidRDefault="00437FBA" w:rsidP="00D0058B">
            <w:pPr>
              <w:jc w:val="center"/>
              <w:rPr>
                <w:rFonts w:ascii="Arial" w:hAnsi="Arial" w:cs="Arial"/>
                <w:b/>
                <w:bCs/>
                <w:sz w:val="20"/>
                <w:szCs w:val="20"/>
              </w:rPr>
            </w:pPr>
            <w:r>
              <w:rPr>
                <w:rFonts w:ascii="Arial" w:hAnsi="Arial" w:cs="Arial"/>
                <w:b/>
                <w:bCs/>
                <w:sz w:val="20"/>
                <w:szCs w:val="20"/>
              </w:rPr>
              <w:t>1454</w:t>
            </w:r>
          </w:p>
        </w:tc>
      </w:tr>
      <w:tr w:rsidR="00EF7CB1" w:rsidRPr="00550D15" w14:paraId="04429CBD" w14:textId="40E7F00A" w:rsidTr="00437FBA">
        <w:trPr>
          <w:trHeight w:val="113"/>
        </w:trPr>
        <w:tc>
          <w:tcPr>
            <w:tcW w:w="4280" w:type="dxa"/>
            <w:shd w:val="clear" w:color="auto" w:fill="000000" w:themeFill="text1"/>
          </w:tcPr>
          <w:p w14:paraId="7FF79C70" w14:textId="549CFC11"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964" w:type="dxa"/>
            <w:shd w:val="clear" w:color="auto" w:fill="000000" w:themeFill="text1"/>
          </w:tcPr>
          <w:p w14:paraId="59396C46" w14:textId="37A399CA"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964" w:type="dxa"/>
            <w:shd w:val="clear" w:color="auto" w:fill="000000" w:themeFill="text1"/>
          </w:tcPr>
          <w:p w14:paraId="0AFB8F60" w14:textId="1AC5DD20"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964" w:type="dxa"/>
            <w:shd w:val="clear" w:color="auto" w:fill="000000" w:themeFill="text1"/>
          </w:tcPr>
          <w:p w14:paraId="6FB81676" w14:textId="116EBB69" w:rsidR="00EF7CB1" w:rsidRPr="00550D15" w:rsidRDefault="00EF7CB1"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c>
          <w:tcPr>
            <w:tcW w:w="964" w:type="dxa"/>
            <w:shd w:val="clear" w:color="auto" w:fill="000000" w:themeFill="text1"/>
          </w:tcPr>
          <w:p w14:paraId="643B1712" w14:textId="4FD2D025"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N/A</w:t>
            </w:r>
          </w:p>
        </w:tc>
        <w:tc>
          <w:tcPr>
            <w:tcW w:w="964" w:type="dxa"/>
            <w:shd w:val="clear" w:color="auto" w:fill="000000" w:themeFill="text1"/>
          </w:tcPr>
          <w:p w14:paraId="1CF083A1" w14:textId="39880891" w:rsidR="00EF7CB1" w:rsidRDefault="00437FBA"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2340</w:t>
            </w:r>
          </w:p>
        </w:tc>
      </w:tr>
    </w:tbl>
    <w:p w14:paraId="7505932B" w14:textId="618F7A16" w:rsidR="00B00F7B" w:rsidRDefault="00B00F7B" w:rsidP="003B063D">
      <w:pPr>
        <w:ind w:left="720" w:hanging="720"/>
        <w:jc w:val="both"/>
        <w:rPr>
          <w:rFonts w:ascii="Arial" w:hAnsi="Arial" w:cs="Arial"/>
          <w:sz w:val="20"/>
          <w:szCs w:val="20"/>
        </w:rPr>
      </w:pPr>
    </w:p>
    <w:p w14:paraId="169CA7B2" w14:textId="4754D32C" w:rsidR="00F563F4" w:rsidRDefault="00D30262" w:rsidP="003B063D">
      <w:pPr>
        <w:ind w:left="720" w:hanging="720"/>
        <w:jc w:val="both"/>
        <w:rPr>
          <w:rFonts w:ascii="Arial" w:hAnsi="Arial" w:cs="Arial"/>
          <w:sz w:val="20"/>
          <w:szCs w:val="20"/>
        </w:rPr>
      </w:pPr>
      <w:r>
        <w:rPr>
          <w:rFonts w:ascii="Arial" w:hAnsi="Arial" w:cs="Arial"/>
          <w:sz w:val="20"/>
          <w:szCs w:val="20"/>
        </w:rPr>
        <w:t>C</w:t>
      </w:r>
      <w:r w:rsidR="00F563F4">
        <w:rPr>
          <w:rFonts w:ascii="Arial" w:hAnsi="Arial" w:cs="Arial"/>
          <w:sz w:val="20"/>
          <w:szCs w:val="20"/>
        </w:rPr>
        <w:t xml:space="preserve">auses of this discrepancy </w:t>
      </w:r>
      <w:r w:rsidR="00916332">
        <w:rPr>
          <w:rFonts w:ascii="Arial" w:hAnsi="Arial" w:cs="Arial"/>
          <w:sz w:val="20"/>
          <w:szCs w:val="20"/>
        </w:rPr>
        <w:t>include</w:t>
      </w:r>
      <w:r>
        <w:rPr>
          <w:rFonts w:ascii="Arial" w:hAnsi="Arial" w:cs="Arial"/>
          <w:sz w:val="20"/>
          <w:szCs w:val="20"/>
        </w:rPr>
        <w:t>–</w:t>
      </w:r>
    </w:p>
    <w:p w14:paraId="39100804" w14:textId="02AB8D31" w:rsidR="00D30262" w:rsidRDefault="00D30262" w:rsidP="00C7202B">
      <w:pPr>
        <w:pStyle w:val="ListParagraph"/>
        <w:numPr>
          <w:ilvl w:val="0"/>
          <w:numId w:val="69"/>
        </w:numPr>
        <w:spacing w:before="60" w:after="0" w:line="240" w:lineRule="auto"/>
        <w:ind w:left="357" w:hanging="357"/>
        <w:jc w:val="both"/>
        <w:rPr>
          <w:rFonts w:ascii="Arial" w:hAnsi="Arial" w:cs="Arial"/>
          <w:sz w:val="20"/>
          <w:szCs w:val="20"/>
        </w:rPr>
      </w:pPr>
      <w:r>
        <w:rPr>
          <w:rFonts w:ascii="Arial" w:hAnsi="Arial" w:cs="Arial"/>
          <w:sz w:val="20"/>
          <w:szCs w:val="20"/>
        </w:rPr>
        <w:t xml:space="preserve">Where an offender pleads guilty to one or more charges in two or more </w:t>
      </w:r>
      <w:r w:rsidR="0054711C">
        <w:rPr>
          <w:rFonts w:ascii="Arial" w:hAnsi="Arial" w:cs="Arial"/>
          <w:sz w:val="20"/>
          <w:szCs w:val="20"/>
        </w:rPr>
        <w:t>matters</w:t>
      </w:r>
      <w:r>
        <w:rPr>
          <w:rFonts w:ascii="Arial" w:hAnsi="Arial" w:cs="Arial"/>
          <w:sz w:val="20"/>
          <w:szCs w:val="20"/>
        </w:rPr>
        <w:t xml:space="preserve">, the Court usually consolidates the </w:t>
      </w:r>
      <w:r w:rsidR="00437FBA">
        <w:rPr>
          <w:rFonts w:ascii="Arial" w:hAnsi="Arial" w:cs="Arial"/>
          <w:sz w:val="20"/>
          <w:szCs w:val="20"/>
        </w:rPr>
        <w:t>charges into a single ‘</w:t>
      </w:r>
      <w:proofErr w:type="spellStart"/>
      <w:r w:rsidR="00437FBA">
        <w:rPr>
          <w:rFonts w:ascii="Arial" w:hAnsi="Arial" w:cs="Arial"/>
          <w:sz w:val="20"/>
          <w:szCs w:val="20"/>
        </w:rPr>
        <w:t>supercase</w:t>
      </w:r>
      <w:proofErr w:type="spellEnd"/>
      <w:r w:rsidR="00437FBA">
        <w:rPr>
          <w:rFonts w:ascii="Arial" w:hAnsi="Arial" w:cs="Arial"/>
          <w:sz w:val="20"/>
          <w:szCs w:val="20"/>
        </w:rPr>
        <w:t>’.  For instance, in 2020/21 a total of 3956 individual cases were consolidated into ‘</w:t>
      </w:r>
      <w:proofErr w:type="spellStart"/>
      <w:r w:rsidR="00437FBA">
        <w:rPr>
          <w:rFonts w:ascii="Arial" w:hAnsi="Arial" w:cs="Arial"/>
          <w:sz w:val="20"/>
          <w:szCs w:val="20"/>
        </w:rPr>
        <w:t>supercases</w:t>
      </w:r>
      <w:proofErr w:type="spellEnd"/>
      <w:r w:rsidR="00437FBA">
        <w:rPr>
          <w:rFonts w:ascii="Arial" w:hAnsi="Arial" w:cs="Arial"/>
          <w:sz w:val="20"/>
          <w:szCs w:val="20"/>
        </w:rPr>
        <w:t>’.</w:t>
      </w:r>
    </w:p>
    <w:p w14:paraId="0A543D9D" w14:textId="77777777" w:rsidR="00C7202B" w:rsidRPr="00C7202B" w:rsidRDefault="00C7202B" w:rsidP="00C7202B">
      <w:pPr>
        <w:pStyle w:val="ListParagraph"/>
        <w:spacing w:after="0" w:line="240" w:lineRule="auto"/>
        <w:ind w:left="357"/>
        <w:jc w:val="both"/>
        <w:rPr>
          <w:rFonts w:ascii="Arial" w:hAnsi="Arial" w:cs="Arial"/>
          <w:sz w:val="6"/>
          <w:szCs w:val="6"/>
        </w:rPr>
      </w:pPr>
    </w:p>
    <w:p w14:paraId="097A2732" w14:textId="7ADEE4B5" w:rsidR="00437FBA" w:rsidRDefault="00A43726"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Most of the sentencing orders available in the Criminal Division can be made against multiple charges.  For instance, a single undertaking, bond, probation order, youth supervision order, youth attendance order or youth control order can be made in respect of multiple proved offences in any case or ‘</w:t>
      </w:r>
      <w:proofErr w:type="spellStart"/>
      <w:r>
        <w:rPr>
          <w:rFonts w:ascii="Arial" w:hAnsi="Arial" w:cs="Arial"/>
          <w:sz w:val="20"/>
          <w:szCs w:val="20"/>
        </w:rPr>
        <w:t>supercase</w:t>
      </w:r>
      <w:proofErr w:type="spellEnd"/>
      <w:r>
        <w:rPr>
          <w:rFonts w:ascii="Arial" w:hAnsi="Arial" w:cs="Arial"/>
          <w:sz w:val="20"/>
          <w:szCs w:val="20"/>
        </w:rPr>
        <w:t>’.  And an aggregate sentence of detention can be imposed in respect of multiple proved offences in the circumstances set out in s.362B CYFA.</w:t>
      </w:r>
    </w:p>
    <w:p w14:paraId="03EFA2A6" w14:textId="77777777" w:rsidR="00C7202B" w:rsidRPr="00C7202B" w:rsidRDefault="00C7202B" w:rsidP="00C7202B">
      <w:pPr>
        <w:ind w:left="357"/>
        <w:jc w:val="both"/>
        <w:rPr>
          <w:rFonts w:ascii="Arial" w:hAnsi="Arial" w:cs="Arial"/>
          <w:sz w:val="6"/>
          <w:szCs w:val="6"/>
        </w:rPr>
      </w:pPr>
    </w:p>
    <w:p w14:paraId="54F2D38A" w14:textId="17DDE08B" w:rsidR="00D30262"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 xml:space="preserve">Similarly, where an offender acknowledges guilt </w:t>
      </w:r>
      <w:r w:rsidR="00A43726">
        <w:rPr>
          <w:rFonts w:ascii="Arial" w:hAnsi="Arial" w:cs="Arial"/>
          <w:sz w:val="20"/>
          <w:szCs w:val="20"/>
        </w:rPr>
        <w:t xml:space="preserve">and is placed on a diversion order, a single diversion order is </w:t>
      </w:r>
      <w:r w:rsidR="0054711C">
        <w:rPr>
          <w:rFonts w:ascii="Arial" w:hAnsi="Arial" w:cs="Arial"/>
          <w:sz w:val="20"/>
          <w:szCs w:val="20"/>
        </w:rPr>
        <w:t>almost always</w:t>
      </w:r>
      <w:r w:rsidR="00A43726">
        <w:rPr>
          <w:rFonts w:ascii="Arial" w:hAnsi="Arial" w:cs="Arial"/>
          <w:sz w:val="20"/>
          <w:szCs w:val="20"/>
        </w:rPr>
        <w:t xml:space="preserve"> made </w:t>
      </w:r>
      <w:r w:rsidR="0054711C">
        <w:rPr>
          <w:rFonts w:ascii="Arial" w:hAnsi="Arial" w:cs="Arial"/>
          <w:sz w:val="20"/>
          <w:szCs w:val="20"/>
        </w:rPr>
        <w:t>whether there is one proved offence or multiple proved offences.</w:t>
      </w:r>
    </w:p>
    <w:p w14:paraId="1B21B717" w14:textId="77777777" w:rsidR="00C7202B" w:rsidRPr="00C7202B" w:rsidRDefault="00C7202B" w:rsidP="00C7202B">
      <w:pPr>
        <w:pStyle w:val="ListParagraph"/>
        <w:ind w:left="357"/>
        <w:rPr>
          <w:rFonts w:ascii="Arial" w:hAnsi="Arial" w:cs="Arial"/>
          <w:sz w:val="6"/>
          <w:szCs w:val="6"/>
        </w:rPr>
      </w:pPr>
    </w:p>
    <w:p w14:paraId="066F3793" w14:textId="3BA39F3E" w:rsidR="0054711C" w:rsidRDefault="00D30262" w:rsidP="00F563F4">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T</w:t>
      </w:r>
      <w:r w:rsidR="00F563F4" w:rsidRPr="00F563F4">
        <w:rPr>
          <w:rFonts w:ascii="Arial" w:hAnsi="Arial" w:cs="Arial"/>
          <w:sz w:val="20"/>
          <w:szCs w:val="20"/>
        </w:rPr>
        <w:t xml:space="preserve">he </w:t>
      </w:r>
      <w:r w:rsidR="0054711C">
        <w:rPr>
          <w:rFonts w:ascii="Arial" w:hAnsi="Arial" w:cs="Arial"/>
          <w:sz w:val="20"/>
          <w:szCs w:val="20"/>
        </w:rPr>
        <w:t xml:space="preserve">statistics for </w:t>
      </w:r>
      <w:r w:rsidR="00F563F4" w:rsidRPr="00F563F4">
        <w:rPr>
          <w:rFonts w:ascii="Arial" w:hAnsi="Arial" w:cs="Arial"/>
          <w:sz w:val="20"/>
          <w:szCs w:val="20"/>
        </w:rPr>
        <w:t xml:space="preserve">final sentencing orders </w:t>
      </w:r>
      <w:r w:rsidR="00F563F4">
        <w:rPr>
          <w:rFonts w:ascii="Arial" w:hAnsi="Arial" w:cs="Arial"/>
          <w:sz w:val="20"/>
          <w:szCs w:val="20"/>
        </w:rPr>
        <w:t xml:space="preserve">shown in Table 2 </w:t>
      </w:r>
      <w:r w:rsidR="0054711C">
        <w:rPr>
          <w:rFonts w:ascii="Arial" w:hAnsi="Arial" w:cs="Arial"/>
          <w:sz w:val="20"/>
          <w:szCs w:val="20"/>
        </w:rPr>
        <w:t xml:space="preserve">– and broken down in the tables shown in </w:t>
      </w:r>
      <w:r w:rsidR="0054711C" w:rsidRPr="00D04051">
        <w:rPr>
          <w:rFonts w:ascii="Arial" w:hAnsi="Arial" w:cs="Arial"/>
          <w:b/>
          <w:bCs/>
          <w:sz w:val="20"/>
          <w:szCs w:val="20"/>
          <w:shd w:val="clear" w:color="auto" w:fill="C5E0B3"/>
        </w:rPr>
        <w:t>section 11.7.1</w:t>
      </w:r>
      <w:r w:rsidR="0054711C">
        <w:rPr>
          <w:rFonts w:ascii="Arial" w:hAnsi="Arial" w:cs="Arial"/>
          <w:sz w:val="20"/>
          <w:szCs w:val="20"/>
        </w:rPr>
        <w:t xml:space="preserve"> of these Research Materials – </w:t>
      </w:r>
      <w:r w:rsidR="00F563F4">
        <w:rPr>
          <w:rFonts w:ascii="Arial" w:hAnsi="Arial" w:cs="Arial"/>
          <w:sz w:val="20"/>
          <w:szCs w:val="20"/>
        </w:rPr>
        <w:t>are</w:t>
      </w:r>
      <w:r w:rsidR="0054711C">
        <w:rPr>
          <w:rFonts w:ascii="Arial" w:hAnsi="Arial" w:cs="Arial"/>
          <w:sz w:val="20"/>
          <w:szCs w:val="20"/>
        </w:rPr>
        <w:t xml:space="preserve"> not a count of every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xml:space="preserve">’.  Due to limitations of the Court’s </w:t>
      </w:r>
      <w:proofErr w:type="spellStart"/>
      <w:r w:rsidR="0054711C">
        <w:rPr>
          <w:rFonts w:ascii="Arial" w:hAnsi="Arial" w:cs="Arial"/>
          <w:sz w:val="20"/>
          <w:szCs w:val="20"/>
        </w:rPr>
        <w:t>Courtlink</w:t>
      </w:r>
      <w:proofErr w:type="spellEnd"/>
      <w:r w:rsidR="0054711C">
        <w:rPr>
          <w:rFonts w:ascii="Arial" w:hAnsi="Arial" w:cs="Arial"/>
          <w:sz w:val="20"/>
          <w:szCs w:val="20"/>
        </w:rPr>
        <w:t xml:space="preserve"> computer system they </w:t>
      </w:r>
      <w:r w:rsidR="0054711C">
        <w:rPr>
          <w:rFonts w:ascii="Arial" w:hAnsi="Arial" w:cs="Arial"/>
          <w:sz w:val="20"/>
          <w:szCs w:val="20"/>
        </w:rPr>
        <w:lastRenderedPageBreak/>
        <w:t>are counts of the most intensive sentencing order made in a particular case or ‘</w:t>
      </w:r>
      <w:proofErr w:type="spellStart"/>
      <w:r w:rsidR="0054711C">
        <w:rPr>
          <w:rFonts w:ascii="Arial" w:hAnsi="Arial" w:cs="Arial"/>
          <w:sz w:val="20"/>
          <w:szCs w:val="20"/>
        </w:rPr>
        <w:t>supercase</w:t>
      </w:r>
      <w:proofErr w:type="spellEnd"/>
      <w:r w:rsidR="0054711C">
        <w:rPr>
          <w:rFonts w:ascii="Arial" w:hAnsi="Arial" w:cs="Arial"/>
          <w:sz w:val="20"/>
          <w:szCs w:val="20"/>
        </w:rPr>
        <w:t>’.  So, for example, if in a particular case–</w:t>
      </w:r>
    </w:p>
    <w:p w14:paraId="41C76866" w14:textId="77777777"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a</w:t>
      </w:r>
      <w:r w:rsidRPr="001C6E0E">
        <w:rPr>
          <w:rFonts w:ascii="Arial" w:hAnsi="Arial" w:cs="Arial"/>
          <w:color w:val="000000"/>
          <w:sz w:val="20"/>
        </w:rPr>
        <w:t xml:space="preserve"> child was fined on some charges and placed on a youth supervision order on others, only the youth supervision order – the most intensive of the orders – is counted</w:t>
      </w:r>
      <w:r>
        <w:rPr>
          <w:rFonts w:ascii="Arial" w:hAnsi="Arial" w:cs="Arial"/>
          <w:color w:val="000000"/>
          <w:sz w:val="20"/>
        </w:rPr>
        <w:t>;</w:t>
      </w:r>
    </w:p>
    <w:p w14:paraId="7415D585" w14:textId="1D739F90" w:rsidR="0054711C" w:rsidRPr="0054711C" w:rsidRDefault="0054711C" w:rsidP="0054711C">
      <w:pPr>
        <w:pStyle w:val="ListParagraph"/>
        <w:numPr>
          <w:ilvl w:val="0"/>
          <w:numId w:val="70"/>
        </w:numPr>
        <w:jc w:val="both"/>
        <w:rPr>
          <w:rFonts w:ascii="Arial" w:hAnsi="Arial" w:cs="Arial"/>
          <w:sz w:val="20"/>
          <w:szCs w:val="20"/>
        </w:rPr>
      </w:pPr>
      <w:r>
        <w:rPr>
          <w:rFonts w:ascii="Arial" w:hAnsi="Arial" w:cs="Arial"/>
          <w:color w:val="000000"/>
          <w:sz w:val="20"/>
        </w:rPr>
        <w:t xml:space="preserve">a child was placed on a bond on some charges and placed on a youth justice centre order on </w:t>
      </w:r>
      <w:r w:rsidR="00E33E48">
        <w:rPr>
          <w:rFonts w:ascii="Arial" w:hAnsi="Arial" w:cs="Arial"/>
          <w:color w:val="000000"/>
          <w:sz w:val="20"/>
        </w:rPr>
        <w:t>an</w:t>
      </w:r>
      <w:r>
        <w:rPr>
          <w:rFonts w:ascii="Arial" w:hAnsi="Arial" w:cs="Arial"/>
          <w:color w:val="000000"/>
          <w:sz w:val="20"/>
        </w:rPr>
        <w:t xml:space="preserve">other, only the youth justice </w:t>
      </w:r>
      <w:r w:rsidR="00E33E48">
        <w:rPr>
          <w:rFonts w:ascii="Arial" w:hAnsi="Arial" w:cs="Arial"/>
          <w:color w:val="000000"/>
          <w:sz w:val="20"/>
        </w:rPr>
        <w:t xml:space="preserve">centre </w:t>
      </w:r>
      <w:r>
        <w:rPr>
          <w:rFonts w:ascii="Arial" w:hAnsi="Arial" w:cs="Arial"/>
          <w:color w:val="000000"/>
          <w:sz w:val="20"/>
        </w:rPr>
        <w:t>order – the most intensive of the orders – is counted.</w:t>
      </w:r>
    </w:p>
    <w:p w14:paraId="311854D9" w14:textId="77777777" w:rsidR="00C7202B" w:rsidRPr="00C7202B" w:rsidRDefault="00C7202B" w:rsidP="00C7202B">
      <w:pPr>
        <w:pStyle w:val="ListParagraph"/>
        <w:spacing w:after="0" w:line="240" w:lineRule="auto"/>
        <w:ind w:left="357"/>
        <w:jc w:val="both"/>
        <w:rPr>
          <w:rFonts w:ascii="Arial" w:hAnsi="Arial" w:cs="Arial"/>
          <w:sz w:val="6"/>
          <w:szCs w:val="6"/>
        </w:rPr>
      </w:pPr>
    </w:p>
    <w:p w14:paraId="7AB78105" w14:textId="547BEBF7" w:rsidR="0054711C" w:rsidRDefault="00C7202B" w:rsidP="0054711C">
      <w:pPr>
        <w:pStyle w:val="ListParagraph"/>
        <w:numPr>
          <w:ilvl w:val="0"/>
          <w:numId w:val="69"/>
        </w:numPr>
        <w:spacing w:after="0" w:line="240" w:lineRule="auto"/>
        <w:ind w:left="357" w:hanging="357"/>
        <w:jc w:val="both"/>
        <w:rPr>
          <w:rFonts w:ascii="Arial" w:hAnsi="Arial" w:cs="Arial"/>
          <w:sz w:val="20"/>
          <w:szCs w:val="20"/>
        </w:rPr>
      </w:pPr>
      <w:r>
        <w:rPr>
          <w:rFonts w:ascii="Arial" w:hAnsi="Arial" w:cs="Arial"/>
          <w:sz w:val="20"/>
          <w:szCs w:val="20"/>
        </w:rPr>
        <w:t>Matters where the charges are dismissed or struck out or where the offender is discharged are not included in Table 2.</w:t>
      </w:r>
    </w:p>
    <w:p w14:paraId="78E4C070" w14:textId="3949A372" w:rsidR="0054711C" w:rsidRDefault="0054711C" w:rsidP="003B063D">
      <w:pPr>
        <w:ind w:left="720" w:hanging="720"/>
        <w:jc w:val="both"/>
        <w:rPr>
          <w:rFonts w:ascii="Arial" w:hAnsi="Arial" w:cs="Arial"/>
          <w:sz w:val="20"/>
          <w:szCs w:val="20"/>
        </w:rPr>
      </w:pPr>
    </w:p>
    <w:p w14:paraId="5910189D" w14:textId="1F41DC23" w:rsidR="00C7202B" w:rsidRDefault="00C7202B" w:rsidP="00C7202B">
      <w:pPr>
        <w:jc w:val="both"/>
        <w:rPr>
          <w:rFonts w:ascii="Arial" w:hAnsi="Arial" w:cs="Arial"/>
          <w:sz w:val="20"/>
          <w:szCs w:val="20"/>
        </w:rPr>
      </w:pPr>
      <w:r>
        <w:rPr>
          <w:rFonts w:ascii="Arial" w:hAnsi="Arial" w:cs="Arial"/>
          <w:sz w:val="20"/>
          <w:szCs w:val="20"/>
        </w:rPr>
        <w:t xml:space="preserve">However, although the limitations of Table 2 and the </w:t>
      </w:r>
      <w:r w:rsidR="00E3592F">
        <w:rPr>
          <w:rFonts w:ascii="Arial" w:hAnsi="Arial" w:cs="Arial"/>
          <w:sz w:val="20"/>
          <w:szCs w:val="20"/>
        </w:rPr>
        <w:t xml:space="preserve">associated </w:t>
      </w:r>
      <w:r>
        <w:rPr>
          <w:rFonts w:ascii="Arial" w:hAnsi="Arial" w:cs="Arial"/>
          <w:sz w:val="20"/>
          <w:szCs w:val="20"/>
        </w:rPr>
        <w:t xml:space="preserve">broken-down statistics in </w:t>
      </w:r>
      <w:r w:rsidRPr="00D04051">
        <w:rPr>
          <w:rFonts w:ascii="Arial" w:hAnsi="Arial" w:cs="Arial"/>
          <w:b/>
          <w:bCs/>
          <w:sz w:val="20"/>
          <w:szCs w:val="20"/>
          <w:shd w:val="clear" w:color="auto" w:fill="C5E0B3"/>
        </w:rPr>
        <w:t>section 11.7.1</w:t>
      </w:r>
      <w:r>
        <w:rPr>
          <w:rFonts w:ascii="Arial" w:hAnsi="Arial" w:cs="Arial"/>
          <w:sz w:val="20"/>
          <w:szCs w:val="20"/>
        </w:rPr>
        <w:t xml:space="preserve"> mean that they are not an exact measure of the output of the Criminal Division, the writer believes that they </w:t>
      </w:r>
      <w:r w:rsidR="00E3592F">
        <w:rPr>
          <w:rFonts w:ascii="Arial" w:hAnsi="Arial" w:cs="Arial"/>
          <w:sz w:val="20"/>
          <w:szCs w:val="20"/>
        </w:rPr>
        <w:t>provide an accurate enough measure of the operation of the Division to make them worthwhile including in these Research Materials.</w:t>
      </w:r>
    </w:p>
    <w:p w14:paraId="4C0BF1B0" w14:textId="77777777" w:rsidR="00E3592F" w:rsidRDefault="00E3592F" w:rsidP="003B063D">
      <w:pPr>
        <w:ind w:left="720" w:hanging="720"/>
        <w:jc w:val="both"/>
        <w:rPr>
          <w:rFonts w:ascii="Arial" w:hAnsi="Arial" w:cs="Arial"/>
          <w:color w:val="000000"/>
          <w:sz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93" w:name="_7.6_Children_and"/>
      <w:bookmarkEnd w:id="293"/>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5C0149E2"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r w:rsidR="00235652">
        <w:rPr>
          <w:rFonts w:ascii="Arial" w:hAnsi="Arial" w:cs="Arial"/>
          <w:color w:val="000000"/>
          <w:sz w:val="20"/>
        </w:rPr>
        <w:t>–</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1229507E"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r w:rsidR="00235652">
        <w:rPr>
          <w:rFonts w:ascii="Arial" w:hAnsi="Arial" w:cs="Arial"/>
          <w:color w:val="000000"/>
          <w:sz w:val="20"/>
        </w:rPr>
        <w:t>–</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1897B524"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 xml:space="preserve">PART 1 </w:t>
      </w:r>
      <w:r w:rsidR="00235652" w:rsidRPr="00235652">
        <w:rPr>
          <w:rFonts w:ascii="Arial" w:hAnsi="Arial" w:cs="Arial"/>
          <w:color w:val="000000"/>
          <w:sz w:val="20"/>
          <w:u w:val="single"/>
        </w:rPr>
        <w:t>–</w:t>
      </w:r>
      <w:r w:rsidRPr="00235652">
        <w:rPr>
          <w:rFonts w:ascii="Arial" w:hAnsi="Arial" w:cs="Arial"/>
          <w:color w:val="000000"/>
          <w:sz w:val="20"/>
          <w:u w:val="single"/>
        </w:rPr>
        <w:t xml:space="preserve"> I</w:t>
      </w:r>
      <w:r w:rsidRPr="00D81EFC">
        <w:rPr>
          <w:rFonts w:ascii="Arial" w:hAnsi="Arial" w:cs="Arial"/>
          <w:color w:val="000000"/>
          <w:sz w:val="20"/>
          <w:u w:val="single"/>
        </w:rPr>
        <w:t>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addition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then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4" w:name="_7.7_Youth_and"/>
      <w:bookmarkEnd w:id="294"/>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005F16FA">
        <w:rPr>
          <w:rFonts w:ascii="Arial" w:hAnsi="Arial" w:cs="Arial"/>
          <w:b/>
          <w:bCs/>
          <w:color w:val="000000"/>
        </w:rPr>
        <w:t>statistics</w:t>
      </w:r>
    </w:p>
    <w:p w14:paraId="29379D87" w14:textId="6EDD9A77"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w:t>
      </w:r>
      <w:r w:rsidR="00D04051" w:rsidRPr="00D04051">
        <w:rPr>
          <w:rFonts w:ascii="Arial" w:hAnsi="Arial" w:cs="Arial"/>
          <w:b/>
          <w:bCs/>
          <w:color w:val="000000"/>
          <w:sz w:val="20"/>
          <w:shd w:val="clear" w:color="auto" w:fill="C5E0B3"/>
        </w:rPr>
        <w:t>Part</w:t>
      </w:r>
      <w:r>
        <w:rPr>
          <w:rFonts w:ascii="Arial" w:hAnsi="Arial" w:cs="Arial"/>
          <w:color w:val="000000"/>
          <w:sz w:val="20"/>
        </w:rPr>
        <w:t xml:space="preserve">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w:t>
      </w:r>
      <w:r w:rsidR="00D76C31">
        <w:rPr>
          <w:rFonts w:ascii="Arial" w:hAnsi="Arial" w:cs="Arial"/>
          <w:b/>
          <w:bCs/>
          <w:color w:val="000000"/>
          <w:sz w:val="20"/>
          <w:shd w:val="clear" w:color="auto" w:fill="C5E0B3"/>
        </w:rPr>
        <w:t>Part</w:t>
      </w:r>
      <w:r w:rsidR="00D91353" w:rsidRPr="00D04051">
        <w:rPr>
          <w:rFonts w:ascii="Arial" w:hAnsi="Arial" w:cs="Arial"/>
          <w:b/>
          <w:bCs/>
          <w:color w:val="000000"/>
          <w:sz w:val="20"/>
          <w:shd w:val="clear" w:color="auto" w:fill="C5E0B3"/>
        </w:rPr>
        <w:t xml:space="preserve">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5" w:name="_7.7.1_Youth_and"/>
      <w:bookmarkEnd w:id="295"/>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621FAB51"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6" w:name="_Toc30669420"/>
      <w:bookmarkStart w:id="297" w:name="_Toc30671636"/>
      <w:bookmarkStart w:id="298" w:name="_Toc30674163"/>
      <w:bookmarkStart w:id="299" w:name="_Toc30691385"/>
      <w:bookmarkStart w:id="300" w:name="_Toc30691760"/>
      <w:bookmarkStart w:id="301" w:name="_Toc30692140"/>
      <w:bookmarkStart w:id="302" w:name="_Toc30692899"/>
      <w:bookmarkStart w:id="303" w:name="_Toc30693278"/>
      <w:bookmarkStart w:id="304" w:name="_Toc30693656"/>
      <w:bookmarkStart w:id="305" w:name="_Toc30694034"/>
      <w:bookmarkStart w:id="306" w:name="_Toc30669421"/>
      <w:bookmarkStart w:id="307" w:name="_Toc30671637"/>
      <w:bookmarkStart w:id="308" w:name="_Toc30674164"/>
      <w:bookmarkStart w:id="309" w:name="_Toc30691386"/>
      <w:bookmarkStart w:id="310" w:name="_Toc30691761"/>
      <w:bookmarkStart w:id="311" w:name="_Toc30692141"/>
      <w:bookmarkStart w:id="312" w:name="_Toc30692900"/>
      <w:bookmarkStart w:id="313" w:name="_Toc30693279"/>
      <w:bookmarkStart w:id="314" w:name="_Toc30693657"/>
      <w:bookmarkStart w:id="315"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6" w:name="_Toc30694415"/>
      <w:bookmarkStart w:id="317" w:name="_Toc30699004"/>
      <w:bookmarkStart w:id="318" w:name="_Toc30699382"/>
      <w:bookmarkStart w:id="319" w:name="_Toc30699767"/>
      <w:bookmarkStart w:id="320" w:name="_Toc30700922"/>
      <w:bookmarkStart w:id="321" w:name="_Toc30701309"/>
      <w:bookmarkStart w:id="322" w:name="_Toc30743920"/>
      <w:bookmarkStart w:id="323" w:name="_Toc30754743"/>
      <w:bookmarkStart w:id="324" w:name="_Toc30757184"/>
      <w:bookmarkStart w:id="325" w:name="_Toc30757732"/>
      <w:bookmarkStart w:id="326" w:name="_Toc30758132"/>
      <w:bookmarkStart w:id="327" w:name="_Toc30762893"/>
      <w:bookmarkStart w:id="328" w:name="_Toc30767547"/>
      <w:bookmarkStart w:id="329"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196EB008" w:rsidR="00C76023" w:rsidRDefault="00134C5C" w:rsidP="00FC09A7">
      <w:pPr>
        <w:pStyle w:val="Heading3"/>
        <w:keepNext/>
        <w:spacing w:line="240" w:lineRule="auto"/>
        <w:rPr>
          <w:rFonts w:ascii="Arial" w:hAnsi="Arial" w:cs="Arial"/>
          <w:b/>
          <w:bCs/>
          <w:color w:val="000000"/>
          <w:sz w:val="20"/>
        </w:rPr>
      </w:pPr>
      <w:bookmarkStart w:id="330" w:name="_7.7.2_Youth_offending"/>
      <w:bookmarkStart w:id="331" w:name="_Toc30671644"/>
      <w:bookmarkStart w:id="332" w:name="_Toc30674171"/>
      <w:bookmarkStart w:id="333" w:name="_Toc30691393"/>
      <w:bookmarkStart w:id="334" w:name="_Toc30691768"/>
      <w:bookmarkStart w:id="335" w:name="_Toc30692148"/>
      <w:bookmarkStart w:id="336" w:name="_Toc30692907"/>
      <w:bookmarkStart w:id="337" w:name="_Toc30693286"/>
      <w:bookmarkStart w:id="338" w:name="_Toc30693664"/>
      <w:bookmarkStart w:id="339" w:name="_Toc30694042"/>
      <w:bookmarkStart w:id="340" w:name="_Toc30694422"/>
      <w:bookmarkStart w:id="341" w:name="_Toc30699011"/>
      <w:bookmarkStart w:id="342" w:name="_Toc30699389"/>
      <w:bookmarkStart w:id="343" w:name="_Toc30699774"/>
      <w:bookmarkStart w:id="344" w:name="_Toc30700929"/>
      <w:bookmarkStart w:id="345" w:name="_Toc30701316"/>
      <w:bookmarkStart w:id="346" w:name="_Toc30743927"/>
      <w:bookmarkStart w:id="347" w:name="_Toc30754750"/>
      <w:bookmarkStart w:id="348" w:name="_Toc30757191"/>
      <w:bookmarkStart w:id="349" w:name="_Toc30757739"/>
      <w:bookmarkStart w:id="350" w:name="_Toc30758139"/>
      <w:bookmarkStart w:id="351" w:name="_Toc30762900"/>
      <w:bookmarkStart w:id="352" w:name="_Toc30767554"/>
      <w:bookmarkStart w:id="353" w:name="_Toc348235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w:t>
      </w:r>
      <w:r w:rsidR="0001233F">
        <w:rPr>
          <w:rFonts w:ascii="Arial" w:hAnsi="Arial" w:cs="Arial"/>
          <w:b/>
          <w:bCs/>
          <w:color w:val="000000"/>
          <w:sz w:val="20"/>
        </w:rPr>
        <w:t>2</w:t>
      </w:r>
      <w:r w:rsidR="00F12894">
        <w:rPr>
          <w:rFonts w:ascii="Arial" w:hAnsi="Arial" w:cs="Arial"/>
          <w:b/>
          <w:bCs/>
          <w:color w:val="000000"/>
          <w:sz w:val="20"/>
        </w:rPr>
        <w:t>/2</w:t>
      </w:r>
      <w:r w:rsidR="0001233F">
        <w:rPr>
          <w:rFonts w:ascii="Arial" w:hAnsi="Arial" w:cs="Arial"/>
          <w:b/>
          <w:bCs/>
          <w:color w:val="000000"/>
          <w:sz w:val="20"/>
        </w:rPr>
        <w:t>3</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7B170D59"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r w:rsidR="00235652">
        <w:rPr>
          <w:rFonts w:ascii="Arial" w:hAnsi="Arial" w:cs="Arial"/>
          <w:color w:val="000000"/>
          <w:sz w:val="20"/>
        </w:rPr>
        <w:t>–</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4284693B"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w:t>
      </w:r>
      <w:r w:rsidR="00F12894" w:rsidRPr="00D04051">
        <w:rPr>
          <w:rFonts w:ascii="Arial" w:hAnsi="Arial" w:cs="Arial"/>
          <w:b/>
          <w:bCs/>
          <w:color w:val="000000"/>
          <w:sz w:val="20"/>
          <w:shd w:val="clear" w:color="auto" w:fill="C5E0B3"/>
        </w:rPr>
        <w:t>section 11.7.1</w:t>
      </w:r>
      <w:r w:rsidR="00F12894">
        <w:rPr>
          <w:rFonts w:ascii="Arial" w:hAnsi="Arial" w:cs="Arial"/>
          <w:color w:val="000000"/>
          <w:sz w:val="20"/>
        </w:rPr>
        <w:t xml:space="preserve">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w:t>
      </w:r>
      <w:r w:rsidR="00D76C31">
        <w:rPr>
          <w:rFonts w:ascii="Arial" w:hAnsi="Arial" w:cs="Arial"/>
          <w:b/>
          <w:bCs/>
          <w:color w:val="000000"/>
          <w:sz w:val="20"/>
          <w:shd w:val="clear" w:color="auto" w:fill="C5E0B3"/>
        </w:rPr>
        <w:t>Part</w:t>
      </w:r>
      <w:r w:rsidR="00904791" w:rsidRPr="00D04051">
        <w:rPr>
          <w:rFonts w:ascii="Arial" w:hAnsi="Arial" w:cs="Arial"/>
          <w:b/>
          <w:bCs/>
          <w:color w:val="000000"/>
          <w:sz w:val="20"/>
          <w:shd w:val="clear" w:color="auto" w:fill="C5E0B3"/>
        </w:rPr>
        <w:t xml:space="preserve"> 10.7</w:t>
      </w:r>
      <w:r w:rsidR="00904791">
        <w:rPr>
          <w:rFonts w:ascii="Arial" w:hAnsi="Arial" w:cs="Arial"/>
          <w:color w:val="000000"/>
          <w:sz w:val="20"/>
        </w:rPr>
        <w:t>.</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CD1F608"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w:t>
      </w:r>
      <w:hyperlink r:id="rId30" w:history="1">
        <w:r w:rsidR="0020235A" w:rsidRPr="00E51315">
          <w:rPr>
            <w:rStyle w:val="Hyperlink"/>
            <w:rFonts w:ascii="Arial" w:hAnsi="Arial" w:cs="Arial"/>
            <w:sz w:val="20"/>
            <w:szCs w:val="20"/>
          </w:rPr>
          <w:t>the May 2022 statutory review</w:t>
        </w:r>
      </w:hyperlink>
      <w:r w:rsidR="0020235A">
        <w:rPr>
          <w:rFonts w:ascii="Arial" w:hAnsi="Arial" w:cs="Arial"/>
          <w:color w:val="000000"/>
          <w:sz w:val="20"/>
          <w:szCs w:val="20"/>
        </w:rPr>
        <w:t xml:space="preserve">’)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ChCV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Youth offending 2016–21 (10–17 year olds):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075E92AE"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4560764E"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T7hqc0sC&#10;AACcBQAADgAAAAAAAAAAAAAAAAAuAgAAZHJzL2Uyb0RvYy54bWxQSwECLQAUAAYACAAAACEAfYq1&#10;3toAAAACAQAADwAAAAAAAAAAAAAAAAClBAAAZHJzL2Rvd25yZXYueG1sUEsFBgAAAAAEAAQA8wAA&#10;AKw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CA52B7C"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Da6lLC&#10;TQIAAJwFAAAOAAAAAAAAAAAAAAAAAC4CAABkcnMvZTJvRG9jLnhtbFBLAQItABQABgAIAAAAIQB9&#10;irXe2gAAAAIBAAAPAAAAAAAAAAAAAAAAAKcEAABkcnMvZG93bnJldi54bWxQSwUGAAAAAAQABADz&#10;AAAArg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Youth offending 2016–21 (10–17 year olds):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1"/>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2"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5B24DE1"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MGIPZZM&#10;AgAAnAUAAA4AAAAAAAAAAAAAAAAALgIAAGRycy9lMm9Eb2MueG1sUEsBAi0AFAAGAAgAAAAhAH2K&#10;td7aAAAAAgEAAA8AAAAAAAAAAAAAAAAApgQAAGRycy9kb3ducmV2LnhtbFBLBQYAAAAABAAEAPMA&#10;AACt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2DD85996"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59422452"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107AC912"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82671F">
      <w:pPr>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lastRenderedPageBreak/>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Default="009A304A" w:rsidP="009A304A">
      <w:pPr>
        <w:jc w:val="both"/>
        <w:rPr>
          <w:rFonts w:ascii="Arial" w:hAnsi="Arial" w:cs="Arial"/>
          <w:sz w:val="20"/>
          <w:szCs w:val="20"/>
        </w:rPr>
      </w:pPr>
    </w:p>
    <w:p w14:paraId="00D92B9F" w14:textId="61244B27" w:rsidR="0001233F" w:rsidRPr="0001233F" w:rsidRDefault="0001233F" w:rsidP="009A304A">
      <w:pPr>
        <w:jc w:val="both"/>
        <w:rPr>
          <w:rFonts w:ascii="Arial" w:hAnsi="Arial" w:cs="Arial"/>
          <w:color w:val="000000" w:themeColor="text1"/>
          <w:sz w:val="20"/>
          <w:szCs w:val="20"/>
        </w:rPr>
      </w:pPr>
      <w:r w:rsidRPr="0001233F">
        <w:rPr>
          <w:rFonts w:ascii="Arial" w:hAnsi="Arial" w:cs="Arial"/>
          <w:color w:val="000000" w:themeColor="text1"/>
          <w:sz w:val="20"/>
          <w:szCs w:val="20"/>
        </w:rPr>
        <w:t xml:space="preserve">Statistics published by the </w:t>
      </w:r>
      <w:r w:rsidRPr="0001233F">
        <w:rPr>
          <w:rFonts w:ascii="Arial" w:hAnsi="Arial" w:cs="Arial"/>
          <w:color w:val="000000" w:themeColor="text1"/>
          <w:sz w:val="20"/>
          <w:szCs w:val="20"/>
          <w:lang w:eastAsia="en-AU"/>
        </w:rPr>
        <w:t>Australian Institute of Health and Welfare reveal that in 2022-23:</w:t>
      </w:r>
    </w:p>
    <w:p w14:paraId="513857CF" w14:textId="12FB846A"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youth justice supervision on an average day (4.7 per 10,000) – a</w:t>
      </w:r>
      <w:r w:rsidR="0001233F" w:rsidRPr="0001233F">
        <w:rPr>
          <w:rFonts w:ascii="Arial" w:hAnsi="Arial" w:cs="Arial"/>
          <w:color w:val="000000" w:themeColor="text1"/>
          <w:sz w:val="20"/>
          <w:szCs w:val="20"/>
          <w:lang w:eastAsia="en-AU"/>
        </w:rPr>
        <w:t xml:space="preserve">bout </w:t>
      </w:r>
      <w:r w:rsidRPr="0001233F">
        <w:rPr>
          <w:rFonts w:ascii="Arial" w:hAnsi="Arial" w:cs="Arial"/>
          <w:color w:val="000000" w:themeColor="text1"/>
          <w:sz w:val="20"/>
          <w:szCs w:val="20"/>
          <w:lang w:eastAsia="en-AU"/>
        </w:rPr>
        <w:t>three times lower than the national rate (13.3 per 10,000).</w:t>
      </w:r>
    </w:p>
    <w:p w14:paraId="4219F41E" w14:textId="298FF171"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young people aged 10 to 17 under community supervision (3.7 per 10,000) and in custody (1.1 per 10,000).</w:t>
      </w:r>
    </w:p>
    <w:p w14:paraId="1EC5B370" w14:textId="77777777" w:rsidR="0001233F" w:rsidRPr="0001233F" w:rsidRDefault="0082671F" w:rsidP="0001233F">
      <w:pPr>
        <w:pStyle w:val="ListParagraph"/>
        <w:numPr>
          <w:ilvl w:val="0"/>
          <w:numId w:val="66"/>
        </w:numPr>
        <w:spacing w:before="60" w:after="0" w:line="240" w:lineRule="auto"/>
        <w:ind w:left="357" w:hanging="357"/>
        <w:jc w:val="both"/>
        <w:rPr>
          <w:rFonts w:ascii="Arial" w:hAnsi="Arial" w:cs="Arial"/>
          <w:color w:val="000000" w:themeColor="text1"/>
        </w:rPr>
      </w:pPr>
      <w:r w:rsidRPr="0001233F">
        <w:rPr>
          <w:rFonts w:ascii="Arial" w:hAnsi="Arial" w:cs="Arial"/>
          <w:color w:val="000000" w:themeColor="text1"/>
          <w:sz w:val="20"/>
          <w:szCs w:val="20"/>
          <w:lang w:eastAsia="en-AU"/>
        </w:rPr>
        <w:t>Victoria had the lowest rate of Aboriginal young people aged 10 to 17 under supervision on an average day (41.5 per 10,000) – more than three times lower than the national rate (131.9 per 10,000). </w:t>
      </w:r>
    </w:p>
    <w:p w14:paraId="66228C8D" w14:textId="77777777" w:rsidR="0082671F" w:rsidRPr="003A5DD6" w:rsidRDefault="0082671F"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4" w:name="_7.7.3_Aboriginal_and"/>
      <w:bookmarkEnd w:id="354"/>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5"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5"/>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 xml:space="preserve">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w:t>
      </w:r>
      <w:r w:rsidRPr="00885E49">
        <w:rPr>
          <w:rFonts w:ascii="Arial" w:hAnsi="Arial" w:cs="Arial"/>
          <w:sz w:val="20"/>
          <w:szCs w:val="20"/>
        </w:rPr>
        <w:lastRenderedPageBreak/>
        <w:t>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48EFCDE0" w14:textId="6FB7D40F" w:rsidR="007025E9" w:rsidRDefault="0001233F" w:rsidP="007025E9">
      <w:pPr>
        <w:pStyle w:val="Heading3"/>
        <w:spacing w:line="240" w:lineRule="auto"/>
        <w:rPr>
          <w:rFonts w:ascii="Arial" w:hAnsi="Arial" w:cs="Arial"/>
          <w:sz w:val="18"/>
        </w:rPr>
      </w:pPr>
      <w:r w:rsidRPr="00CC2DC7">
        <w:rPr>
          <w:noProof/>
          <w:bdr w:val="single" w:sz="8" w:space="0" w:color="auto"/>
        </w:rPr>
        <w:drawing>
          <wp:anchor distT="0" distB="0" distL="114300" distR="114300" simplePos="0" relativeHeight="251658240" behindDoc="0" locked="0" layoutInCell="1" allowOverlap="1" wp14:anchorId="4DD163B8" wp14:editId="56B336C2">
            <wp:simplePos x="0" y="0"/>
            <wp:positionH relativeFrom="column">
              <wp:posOffset>2726690</wp:posOffset>
            </wp:positionH>
            <wp:positionV relativeFrom="paragraph">
              <wp:posOffset>127000</wp:posOffset>
            </wp:positionV>
            <wp:extent cx="3023870" cy="3404870"/>
            <wp:effectExtent l="19050" t="19050" r="24130" b="24130"/>
            <wp:wrapSquare wrapText="bothSides"/>
            <wp:docPr id="30940" name="Picture 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rotWithShape="1">
                    <a:blip r:embed="rId33" cstate="print">
                      <a:extLst>
                        <a:ext uri="{28A0092B-C50C-407E-A947-70E740481C1C}">
                          <a14:useLocalDpi xmlns:a14="http://schemas.microsoft.com/office/drawing/2010/main" val="0"/>
                        </a:ext>
                      </a:extLst>
                    </a:blip>
                    <a:srcRect l="8740" t="8192" r="9019" b="26021"/>
                    <a:stretch/>
                  </pic:blipFill>
                  <pic:spPr bwMode="auto">
                    <a:xfrm>
                      <a:off x="0" y="0"/>
                      <a:ext cx="3023870" cy="340487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9D6BA" w14:textId="4F253FBF" w:rsidR="007025E9" w:rsidRPr="007025E9" w:rsidRDefault="007025E9" w:rsidP="007025E9">
      <w:pPr>
        <w:pStyle w:val="Heading3"/>
        <w:spacing w:line="240" w:lineRule="auto"/>
        <w:rPr>
          <w:rFonts w:ascii="Arial" w:hAnsi="Arial" w:cs="Arial"/>
          <w:sz w:val="20"/>
        </w:rPr>
      </w:pPr>
      <w:r w:rsidRPr="007025E9">
        <w:rPr>
          <w:rFonts w:ascii="Arial" w:hAnsi="Arial" w:cs="Arial"/>
          <w:sz w:val="20"/>
        </w:rPr>
        <w:t>Th</w:t>
      </w:r>
      <w:r w:rsidR="00FE50A0">
        <w:rPr>
          <w:rFonts w:ascii="Arial" w:hAnsi="Arial" w:cs="Arial"/>
          <w:sz w:val="20"/>
        </w:rPr>
        <w:t xml:space="preserve">is </w:t>
      </w:r>
      <w:r w:rsidRPr="007025E9">
        <w:rPr>
          <w:rFonts w:ascii="Arial" w:hAnsi="Arial" w:cs="Arial"/>
          <w:sz w:val="20"/>
        </w:rPr>
        <w:t>chart in the Yoorrook Justice Commission second interim report</w:t>
      </w:r>
      <w:r w:rsidR="00E876A9">
        <w:rPr>
          <w:rFonts w:ascii="Arial" w:hAnsi="Arial" w:cs="Arial"/>
          <w:sz w:val="20"/>
        </w:rPr>
        <w:t xml:space="preserve"> tabled on 04/09/2023</w:t>
      </w:r>
      <w:r w:rsidRPr="007025E9">
        <w:rPr>
          <w:rFonts w:ascii="Arial" w:hAnsi="Arial" w:cs="Arial"/>
          <w:sz w:val="20"/>
        </w:rPr>
        <w:t xml:space="preserve"> – </w:t>
      </w:r>
      <w:hyperlink r:id="rId34" w:history="1">
        <w:r w:rsidRPr="007025E9">
          <w:rPr>
            <w:rStyle w:val="Hyperlink"/>
            <w:rFonts w:ascii="Arial" w:hAnsi="Arial" w:cs="Arial"/>
            <w:sz w:val="20"/>
          </w:rPr>
          <w:t>Report into Victoria’s Child Protection and Criminal Justice Systems</w:t>
        </w:r>
      </w:hyperlink>
      <w:r w:rsidRPr="007025E9">
        <w:rPr>
          <w:rFonts w:ascii="Arial" w:hAnsi="Arial" w:cs="Arial"/>
          <w:sz w:val="20"/>
        </w:rPr>
        <w:t xml:space="preserve"> – details some comparative statistics in relation to First Peoples </w:t>
      </w:r>
      <w:r>
        <w:rPr>
          <w:rFonts w:ascii="Arial" w:hAnsi="Arial" w:cs="Arial"/>
          <w:sz w:val="20"/>
        </w:rPr>
        <w:t xml:space="preserve">(both adults and </w:t>
      </w:r>
      <w:r w:rsidRPr="007025E9">
        <w:rPr>
          <w:rFonts w:ascii="Arial" w:hAnsi="Arial" w:cs="Arial"/>
          <w:sz w:val="20"/>
        </w:rPr>
        <w:t>children</w:t>
      </w:r>
      <w:r>
        <w:rPr>
          <w:rFonts w:ascii="Arial" w:hAnsi="Arial" w:cs="Arial"/>
          <w:sz w:val="20"/>
        </w:rPr>
        <w:t>)</w:t>
      </w:r>
      <w:r w:rsidRPr="007025E9">
        <w:rPr>
          <w:rFonts w:ascii="Arial" w:hAnsi="Arial" w:cs="Arial"/>
          <w:sz w:val="20"/>
        </w:rPr>
        <w:t xml:space="preserve"> in the Victorian </w:t>
      </w:r>
      <w:r>
        <w:rPr>
          <w:rFonts w:ascii="Arial" w:hAnsi="Arial" w:cs="Arial"/>
          <w:sz w:val="20"/>
        </w:rPr>
        <w:t>criminal justice</w:t>
      </w:r>
      <w:r w:rsidRPr="007025E9">
        <w:rPr>
          <w:rFonts w:ascii="Arial" w:hAnsi="Arial" w:cs="Arial"/>
          <w:sz w:val="20"/>
        </w:rPr>
        <w:t xml:space="preserve"> system.</w:t>
      </w:r>
    </w:p>
    <w:p w14:paraId="1E6F7AEF" w14:textId="774E4F41" w:rsidR="007025E9" w:rsidRDefault="007025E9" w:rsidP="007025E9">
      <w:pPr>
        <w:pStyle w:val="Heading3"/>
        <w:spacing w:line="240" w:lineRule="auto"/>
        <w:rPr>
          <w:rFonts w:ascii="Arial" w:hAnsi="Arial" w:cs="Arial"/>
          <w:sz w:val="18"/>
        </w:rPr>
      </w:pPr>
    </w:p>
    <w:p w14:paraId="7132D7C0" w14:textId="77777777" w:rsidR="0001233F" w:rsidRDefault="0001233F">
      <w:pPr>
        <w:rPr>
          <w:rFonts w:ascii="Arial" w:hAnsi="Arial" w:cs="Arial"/>
          <w:b/>
          <w:bCs/>
          <w:color w:val="000000"/>
          <w:kern w:val="28"/>
          <w:sz w:val="20"/>
          <w:szCs w:val="20"/>
          <w:lang w:val="en-GB"/>
        </w:rPr>
      </w:pPr>
      <w:bookmarkStart w:id="356" w:name="_7.7.3_Youth_offending"/>
      <w:bookmarkStart w:id="357" w:name="_7.7.3_Offending_by"/>
      <w:bookmarkEnd w:id="356"/>
      <w:bookmarkEnd w:id="357"/>
      <w:r>
        <w:rPr>
          <w:rFonts w:ascii="Arial" w:hAnsi="Arial" w:cs="Arial"/>
          <w:b/>
          <w:bCs/>
          <w:color w:val="000000"/>
          <w:sz w:val="20"/>
        </w:rPr>
        <w:br w:type="page"/>
      </w:r>
    </w:p>
    <w:p w14:paraId="0170F8D8" w14:textId="0993410A" w:rsidR="00A950FE" w:rsidRPr="00F51496" w:rsidRDefault="00A97C7D" w:rsidP="001245BC">
      <w:pPr>
        <w:pStyle w:val="Heading3"/>
        <w:keepNext/>
        <w:spacing w:line="240" w:lineRule="auto"/>
        <w:rPr>
          <w:rFonts w:ascii="Arial" w:hAnsi="Arial" w:cs="Arial"/>
          <w:b/>
          <w:bCs/>
          <w:color w:val="000000"/>
          <w:sz w:val="20"/>
        </w:rPr>
      </w:pPr>
      <w:r w:rsidRPr="00F51496">
        <w:rPr>
          <w:rFonts w:ascii="Arial" w:hAnsi="Arial" w:cs="Arial"/>
          <w:b/>
          <w:bCs/>
          <w:color w:val="000000"/>
          <w:sz w:val="20"/>
        </w:rPr>
        <w:lastRenderedPageBreak/>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B615A9">
        <w:rPr>
          <w:rFonts w:ascii="Arial" w:hAnsi="Arial" w:cs="Arial"/>
          <w:b/>
          <w:bCs/>
          <w:color w:val="000000"/>
          <w:sz w:val="20"/>
        </w:rPr>
        <w:t xml:space="preserve">Criminal Division statistics involving </w:t>
      </w:r>
      <w:r>
        <w:rPr>
          <w:rFonts w:ascii="Arial" w:hAnsi="Arial" w:cs="Arial"/>
          <w:b/>
          <w:bCs/>
          <w:color w:val="000000"/>
          <w:sz w:val="20"/>
        </w:rPr>
        <w:t>children aged 10-13 inclusive</w:t>
      </w:r>
    </w:p>
    <w:p w14:paraId="078DE921" w14:textId="7A757606" w:rsidR="001245BC" w:rsidRDefault="001245BC" w:rsidP="001245BC">
      <w:pPr>
        <w:spacing w:before="120" w:after="120"/>
        <w:jc w:val="both"/>
        <w:rPr>
          <w:rFonts w:ascii="Arial" w:hAnsi="Arial" w:cs="Arial"/>
          <w:sz w:val="20"/>
          <w:szCs w:val="20"/>
        </w:rPr>
      </w:pPr>
      <w:r w:rsidRPr="001245BC">
        <w:rPr>
          <w:rFonts w:ascii="Arial" w:hAnsi="Arial" w:cs="Arial"/>
          <w:noProof/>
          <w:sz w:val="20"/>
          <w:szCs w:val="20"/>
        </w:rPr>
        <mc:AlternateContent>
          <mc:Choice Requires="wps">
            <w:drawing>
              <wp:inline distT="0" distB="0" distL="0" distR="0" wp14:anchorId="073DC031" wp14:editId="6702BC97">
                <wp:extent cx="5706000" cy="1404620"/>
                <wp:effectExtent l="0" t="0" r="28575"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000" cy="1404620"/>
                        </a:xfrm>
                        <a:prstGeom prst="rect">
                          <a:avLst/>
                        </a:prstGeom>
                        <a:solidFill>
                          <a:srgbClr val="DDDDDD"/>
                        </a:solidFill>
                        <a:ln w="9525">
                          <a:solidFill>
                            <a:srgbClr val="000000"/>
                          </a:solidFill>
                          <a:miter lim="800000"/>
                          <a:headEnd/>
                          <a:tailEnd/>
                        </a:ln>
                      </wps:spPr>
                      <wps:txbx>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wps:txbx>
                      <wps:bodyPr rot="0" vert="horz" wrap="square" lIns="91440" tIns="45720" rIns="91440" bIns="45720" anchor="t" anchorCtr="0">
                        <a:spAutoFit/>
                      </wps:bodyPr>
                    </wps:wsp>
                  </a:graphicData>
                </a:graphic>
              </wp:inline>
            </w:drawing>
          </mc:Choice>
          <mc:Fallback>
            <w:pict>
              <v:shapetype w14:anchorId="073DC031" id="_x0000_t202" coordsize="21600,21600" o:spt="202" path="m,l,21600r21600,l21600,xe">
                <v:stroke joinstyle="miter"/>
                <v:path gradientshapeok="t" o:connecttype="rect"/>
              </v:shapetype>
              <v:shape id="Text Box 2" o:spid="_x0000_s1141" type="#_x0000_t202" style="width:449.3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" fillcolor="#ddd">
                <v:textbox style="mso-fit-shape-to-text:t">
                  <w:txbxContent>
                    <w:p w14:paraId="0C59281C" w14:textId="45ECCA47" w:rsidR="001245BC" w:rsidRPr="001245BC" w:rsidRDefault="00A25FD9" w:rsidP="00A25FD9">
                      <w:pPr>
                        <w:spacing w:after="60"/>
                        <w:jc w:val="both"/>
                        <w:rPr>
                          <w:rFonts w:ascii="Arial" w:hAnsi="Arial" w:cs="Arial"/>
                          <w:b/>
                          <w:bCs/>
                          <w:sz w:val="20"/>
                          <w:szCs w:val="20"/>
                        </w:rPr>
                      </w:pPr>
                      <w:r w:rsidRPr="00A25FD9">
                        <w:rPr>
                          <w:rFonts w:ascii="Arial" w:hAnsi="Arial" w:cs="Arial"/>
                          <w:b/>
                          <w:bCs/>
                          <w:sz w:val="20"/>
                          <w:szCs w:val="20"/>
                          <w:u w:val="single"/>
                        </w:rPr>
                        <w:t>NOTE</w:t>
                      </w:r>
                      <w:r>
                        <w:rPr>
                          <w:rFonts w:ascii="Arial" w:hAnsi="Arial" w:cs="Arial"/>
                          <w:b/>
                          <w:bCs/>
                          <w:sz w:val="20"/>
                          <w:szCs w:val="20"/>
                        </w:rPr>
                        <w:t>: Each entry in t</w:t>
                      </w:r>
                      <w:r w:rsidR="001245BC" w:rsidRPr="001245BC">
                        <w:rPr>
                          <w:rFonts w:ascii="Arial" w:hAnsi="Arial" w:cs="Arial"/>
                          <w:b/>
                          <w:bCs/>
                          <w:sz w:val="20"/>
                          <w:szCs w:val="20"/>
                        </w:rPr>
                        <w:t xml:space="preserve">he </w:t>
                      </w:r>
                      <w:r w:rsidR="001245BC">
                        <w:rPr>
                          <w:rFonts w:ascii="Arial" w:hAnsi="Arial" w:cs="Arial"/>
                          <w:b/>
                          <w:bCs/>
                          <w:sz w:val="20"/>
                          <w:szCs w:val="20"/>
                        </w:rPr>
                        <w:t xml:space="preserve">two </w:t>
                      </w:r>
                      <w:r w:rsidR="001245BC" w:rsidRPr="001245BC">
                        <w:rPr>
                          <w:rFonts w:ascii="Arial" w:hAnsi="Arial" w:cs="Arial"/>
                          <w:b/>
                          <w:bCs/>
                          <w:sz w:val="20"/>
                          <w:szCs w:val="20"/>
                        </w:rPr>
                        <w:t>tables below which are headed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087"/>
                        <w:gridCol w:w="3141"/>
                      </w:tblGrid>
                      <w:tr w:rsidR="001245BC" w:rsidRPr="000F4023" w14:paraId="5AF6DB40" w14:textId="77777777" w:rsidTr="0083681F">
                        <w:trPr>
                          <w:jc w:val="center"/>
                        </w:trPr>
                        <w:tc>
                          <w:tcPr>
                            <w:tcW w:w="2494" w:type="dxa"/>
                            <w:tcBorders>
                              <w:top w:val="single" w:sz="8" w:space="0" w:color="auto"/>
                              <w:left w:val="single" w:sz="8" w:space="0" w:color="auto"/>
                              <w:right w:val="nil"/>
                            </w:tcBorders>
                            <w:shd w:val="clear" w:color="auto" w:fill="000000"/>
                          </w:tcPr>
                          <w:p w14:paraId="5364839A" w14:textId="77777777" w:rsidR="001245BC" w:rsidRPr="00EA0CF2" w:rsidRDefault="001245BC" w:rsidP="001245BC">
                            <w:pPr>
                              <w:jc w:val="center"/>
                              <w:rPr>
                                <w:b/>
                                <w:bCs/>
                                <w:sz w:val="20"/>
                                <w:szCs w:val="20"/>
                              </w:rPr>
                            </w:pPr>
                            <w:r w:rsidRPr="00EA0CF2">
                              <w:rPr>
                                <w:b/>
                                <w:bCs/>
                                <w:sz w:val="20"/>
                                <w:szCs w:val="20"/>
                              </w:rPr>
                              <w:t>FINANCIAL YEAR</w:t>
                            </w:r>
                          </w:p>
                        </w:tc>
                        <w:tc>
                          <w:tcPr>
                            <w:tcW w:w="3176" w:type="dxa"/>
                            <w:tcBorders>
                              <w:top w:val="single" w:sz="8" w:space="0" w:color="auto"/>
                              <w:left w:val="nil"/>
                              <w:right w:val="nil"/>
                            </w:tcBorders>
                            <w:shd w:val="clear" w:color="auto" w:fill="000000"/>
                          </w:tcPr>
                          <w:p w14:paraId="52198515" w14:textId="77777777" w:rsidR="001245BC" w:rsidRPr="00EA0CF2" w:rsidRDefault="001245BC" w:rsidP="001245BC">
                            <w:pPr>
                              <w:jc w:val="center"/>
                              <w:rPr>
                                <w:b/>
                                <w:bCs/>
                                <w:sz w:val="20"/>
                                <w:szCs w:val="20"/>
                              </w:rPr>
                            </w:pPr>
                            <w:r w:rsidRPr="00EA0CF2">
                              <w:rPr>
                                <w:b/>
                                <w:bCs/>
                                <w:sz w:val="20"/>
                                <w:szCs w:val="20"/>
                              </w:rPr>
                              <w:t>2018/19 (Age at date of offence)</w:t>
                            </w:r>
                          </w:p>
                        </w:tc>
                        <w:tc>
                          <w:tcPr>
                            <w:tcW w:w="3232" w:type="dxa"/>
                            <w:tcBorders>
                              <w:top w:val="single" w:sz="8" w:space="0" w:color="auto"/>
                              <w:left w:val="nil"/>
                              <w:right w:val="single" w:sz="8" w:space="0" w:color="auto"/>
                            </w:tcBorders>
                            <w:shd w:val="clear" w:color="auto" w:fill="000000"/>
                          </w:tcPr>
                          <w:p w14:paraId="3813642D" w14:textId="77777777" w:rsidR="001245BC" w:rsidRPr="00EA0CF2" w:rsidRDefault="001245BC" w:rsidP="001245BC">
                            <w:pPr>
                              <w:jc w:val="center"/>
                              <w:rPr>
                                <w:b/>
                                <w:bCs/>
                                <w:sz w:val="20"/>
                                <w:szCs w:val="20"/>
                              </w:rPr>
                            </w:pPr>
                            <w:r w:rsidRPr="00EA0CF2">
                              <w:rPr>
                                <w:b/>
                                <w:bCs/>
                                <w:sz w:val="20"/>
                                <w:szCs w:val="20"/>
                              </w:rPr>
                              <w:t>2017/18 (Age at date of offence)</w:t>
                            </w:r>
                          </w:p>
                        </w:tc>
                      </w:tr>
                      <w:tr w:rsidR="001245BC" w:rsidRPr="000F4023" w14:paraId="00F4507F" w14:textId="77777777" w:rsidTr="0083681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8" w:space="0" w:color="auto"/>
                              <w:left w:val="single" w:sz="8" w:space="0" w:color="auto"/>
                              <w:bottom w:val="single" w:sz="4" w:space="0" w:color="auto"/>
                              <w:right w:val="nil"/>
                            </w:tcBorders>
                            <w:shd w:val="clear" w:color="auto" w:fill="000000"/>
                          </w:tcPr>
                          <w:p w14:paraId="4B461C56" w14:textId="77777777" w:rsidR="001245BC" w:rsidRPr="000F4023" w:rsidRDefault="001245BC" w:rsidP="001245BC">
                            <w:pPr>
                              <w:jc w:val="center"/>
                              <w:rPr>
                                <w:b/>
                                <w:bCs/>
                                <w:sz w:val="20"/>
                                <w:szCs w:val="20"/>
                              </w:rPr>
                            </w:pPr>
                            <w:r w:rsidRPr="000F4023">
                              <w:rPr>
                                <w:b/>
                                <w:bCs/>
                                <w:sz w:val="20"/>
                                <w:szCs w:val="20"/>
                              </w:rPr>
                              <w:t>FINANCIAL YEAR</w:t>
                            </w:r>
                          </w:p>
                        </w:tc>
                        <w:tc>
                          <w:tcPr>
                            <w:tcW w:w="3176" w:type="dxa"/>
                            <w:tcBorders>
                              <w:top w:val="single" w:sz="8" w:space="0" w:color="auto"/>
                              <w:left w:val="nil"/>
                              <w:bottom w:val="single" w:sz="4" w:space="0" w:color="auto"/>
                              <w:right w:val="nil"/>
                            </w:tcBorders>
                            <w:shd w:val="clear" w:color="auto" w:fill="000000"/>
                          </w:tcPr>
                          <w:p w14:paraId="5BB9F345" w14:textId="77777777" w:rsidR="001245BC" w:rsidRPr="000F4023" w:rsidRDefault="001245BC" w:rsidP="001245BC">
                            <w:pPr>
                              <w:jc w:val="center"/>
                              <w:rPr>
                                <w:b/>
                                <w:bCs/>
                                <w:sz w:val="20"/>
                                <w:szCs w:val="20"/>
                              </w:rPr>
                            </w:pPr>
                            <w:r>
                              <w:rPr>
                                <w:b/>
                                <w:bCs/>
                                <w:sz w:val="20"/>
                                <w:szCs w:val="20"/>
                              </w:rPr>
                              <w:t>2020/21 (Age at date of offence)</w:t>
                            </w:r>
                          </w:p>
                        </w:tc>
                        <w:tc>
                          <w:tcPr>
                            <w:tcW w:w="3232" w:type="dxa"/>
                            <w:tcBorders>
                              <w:top w:val="single" w:sz="8" w:space="0" w:color="auto"/>
                              <w:left w:val="nil"/>
                              <w:bottom w:val="single" w:sz="4" w:space="0" w:color="auto"/>
                              <w:right w:val="single" w:sz="8" w:space="0" w:color="auto"/>
                            </w:tcBorders>
                            <w:shd w:val="clear" w:color="auto" w:fill="000000"/>
                          </w:tcPr>
                          <w:p w14:paraId="07B68AB7" w14:textId="77777777" w:rsidR="001245BC" w:rsidRPr="000F4023" w:rsidRDefault="001245BC" w:rsidP="001245BC">
                            <w:pPr>
                              <w:jc w:val="center"/>
                              <w:rPr>
                                <w:b/>
                                <w:bCs/>
                                <w:sz w:val="20"/>
                                <w:szCs w:val="20"/>
                              </w:rPr>
                            </w:pPr>
                            <w:r>
                              <w:rPr>
                                <w:b/>
                                <w:bCs/>
                                <w:sz w:val="20"/>
                                <w:szCs w:val="20"/>
                              </w:rPr>
                              <w:t>2019/20 (Age at date of offence)</w:t>
                            </w:r>
                          </w:p>
                        </w:tc>
                      </w:tr>
                    </w:tbl>
                    <w:p w14:paraId="05F9BEE4" w14:textId="7CE96890" w:rsidR="001A612F" w:rsidRPr="001A612F" w:rsidRDefault="001245BC" w:rsidP="001D6BBC">
                      <w:pPr>
                        <w:spacing w:before="60"/>
                        <w:jc w:val="both"/>
                        <w:rPr>
                          <w:rFonts w:ascii="Arial" w:hAnsi="Arial" w:cs="Arial"/>
                          <w:b/>
                          <w:bCs/>
                          <w:sz w:val="20"/>
                          <w:szCs w:val="20"/>
                        </w:rPr>
                      </w:pPr>
                      <w:r>
                        <w:rPr>
                          <w:rFonts w:ascii="Arial" w:hAnsi="Arial" w:cs="Arial"/>
                          <w:b/>
                          <w:bCs/>
                          <w:sz w:val="20"/>
                          <w:szCs w:val="20"/>
                        </w:rPr>
                        <w:t>relate</w:t>
                      </w:r>
                      <w:r w:rsidR="00A25FD9">
                        <w:rPr>
                          <w:rFonts w:ascii="Arial" w:hAnsi="Arial" w:cs="Arial"/>
                          <w:b/>
                          <w:bCs/>
                          <w:sz w:val="20"/>
                          <w:szCs w:val="20"/>
                        </w:rPr>
                        <w:t>s</w:t>
                      </w:r>
                      <w:r>
                        <w:rPr>
                          <w:rFonts w:ascii="Arial" w:hAnsi="Arial" w:cs="Arial"/>
                          <w:b/>
                          <w:bCs/>
                          <w:sz w:val="20"/>
                          <w:szCs w:val="20"/>
                        </w:rPr>
                        <w:t xml:space="preserve"> to the order made in </w:t>
                      </w:r>
                      <w:r w:rsidR="00A25FD9">
                        <w:rPr>
                          <w:rFonts w:ascii="Arial" w:hAnsi="Arial" w:cs="Arial"/>
                          <w:b/>
                          <w:bCs/>
                          <w:sz w:val="20"/>
                          <w:szCs w:val="20"/>
                        </w:rPr>
                        <w:t xml:space="preserve">a particular </w:t>
                      </w:r>
                      <w:r w:rsidRPr="001245BC">
                        <w:rPr>
                          <w:rFonts w:ascii="Arial" w:hAnsi="Arial" w:cs="Arial"/>
                          <w:b/>
                          <w:bCs/>
                          <w:sz w:val="20"/>
                          <w:szCs w:val="20"/>
                          <w:u w:val="single"/>
                        </w:rPr>
                        <w:t>case</w:t>
                      </w:r>
                      <w:r>
                        <w:rPr>
                          <w:rFonts w:ascii="Arial" w:hAnsi="Arial" w:cs="Arial"/>
                          <w:b/>
                          <w:bCs/>
                          <w:sz w:val="20"/>
                          <w:szCs w:val="20"/>
                        </w:rPr>
                        <w:t xml:space="preserve"> involving </w:t>
                      </w:r>
                      <w:r w:rsidR="00A25FD9">
                        <w:rPr>
                          <w:rFonts w:ascii="Arial" w:hAnsi="Arial" w:cs="Arial"/>
                          <w:b/>
                          <w:bCs/>
                          <w:sz w:val="20"/>
                          <w:szCs w:val="20"/>
                        </w:rPr>
                        <w:t xml:space="preserve">a </w:t>
                      </w:r>
                      <w:r>
                        <w:rPr>
                          <w:rFonts w:ascii="Arial" w:hAnsi="Arial" w:cs="Arial"/>
                          <w:b/>
                          <w:bCs/>
                          <w:sz w:val="20"/>
                          <w:szCs w:val="20"/>
                        </w:rPr>
                        <w:t xml:space="preserve">child aged 10-13 at the date of the offence.  Some cases </w:t>
                      </w:r>
                      <w:r w:rsidR="005139C7">
                        <w:rPr>
                          <w:rFonts w:ascii="Arial" w:hAnsi="Arial" w:cs="Arial"/>
                          <w:b/>
                          <w:bCs/>
                          <w:sz w:val="20"/>
                          <w:szCs w:val="20"/>
                        </w:rPr>
                        <w:t>consist of</w:t>
                      </w:r>
                      <w:r>
                        <w:rPr>
                          <w:rFonts w:ascii="Arial" w:hAnsi="Arial" w:cs="Arial"/>
                          <w:b/>
                          <w:bCs/>
                          <w:sz w:val="20"/>
                          <w:szCs w:val="20"/>
                        </w:rPr>
                        <w:t xml:space="preserve"> a single offence.  Some cases </w:t>
                      </w:r>
                      <w:r w:rsidR="005139C7">
                        <w:rPr>
                          <w:rFonts w:ascii="Arial" w:hAnsi="Arial" w:cs="Arial"/>
                          <w:b/>
                          <w:bCs/>
                          <w:sz w:val="20"/>
                          <w:szCs w:val="20"/>
                        </w:rPr>
                        <w:t>consist of</w:t>
                      </w:r>
                      <w:r>
                        <w:rPr>
                          <w:rFonts w:ascii="Arial" w:hAnsi="Arial" w:cs="Arial"/>
                          <w:b/>
                          <w:bCs/>
                          <w:sz w:val="20"/>
                          <w:szCs w:val="20"/>
                        </w:rPr>
                        <w:t xml:space="preserve"> multiple offences.  Further, </w:t>
                      </w:r>
                      <w:r w:rsidR="000020F9">
                        <w:rPr>
                          <w:rFonts w:ascii="Arial" w:hAnsi="Arial" w:cs="Arial"/>
                          <w:b/>
                          <w:bCs/>
                          <w:sz w:val="20"/>
                          <w:szCs w:val="20"/>
                        </w:rPr>
                        <w:t xml:space="preserve">the writer understands that </w:t>
                      </w:r>
                      <w:r w:rsidR="00A25FD9">
                        <w:rPr>
                          <w:rFonts w:ascii="Arial" w:hAnsi="Arial" w:cs="Arial"/>
                          <w:b/>
                          <w:bCs/>
                          <w:sz w:val="20"/>
                          <w:szCs w:val="20"/>
                        </w:rPr>
                        <w:t xml:space="preserve">a number of the children whose cases are represented in the tables have </w:t>
                      </w:r>
                      <w:r w:rsidR="001A612F">
                        <w:rPr>
                          <w:rFonts w:ascii="Arial" w:hAnsi="Arial" w:cs="Arial"/>
                          <w:b/>
                          <w:bCs/>
                          <w:sz w:val="20"/>
                          <w:szCs w:val="20"/>
                        </w:rPr>
                        <w:t>been involved in</w:t>
                      </w:r>
                      <w:r w:rsidR="00A25FD9">
                        <w:rPr>
                          <w:rFonts w:ascii="Arial" w:hAnsi="Arial" w:cs="Arial"/>
                          <w:b/>
                          <w:bCs/>
                          <w:sz w:val="20"/>
                          <w:szCs w:val="20"/>
                        </w:rPr>
                        <w:t xml:space="preserve"> more than one </w:t>
                      </w:r>
                      <w:r w:rsidR="00A25FD9" w:rsidRPr="009F092D">
                        <w:rPr>
                          <w:rFonts w:ascii="Arial" w:hAnsi="Arial" w:cs="Arial"/>
                          <w:b/>
                          <w:bCs/>
                          <w:sz w:val="20"/>
                          <w:szCs w:val="20"/>
                          <w:u w:val="single"/>
                        </w:rPr>
                        <w:t>case</w:t>
                      </w:r>
                      <w:r w:rsidR="00A25FD9">
                        <w:rPr>
                          <w:rFonts w:ascii="Arial" w:hAnsi="Arial" w:cs="Arial"/>
                          <w:b/>
                          <w:bCs/>
                          <w:sz w:val="20"/>
                          <w:szCs w:val="20"/>
                        </w:rPr>
                        <w:t xml:space="preserve"> in </w:t>
                      </w:r>
                      <w:r w:rsidR="00EA384F">
                        <w:rPr>
                          <w:rFonts w:ascii="Arial" w:hAnsi="Arial" w:cs="Arial"/>
                          <w:b/>
                          <w:bCs/>
                          <w:sz w:val="20"/>
                          <w:szCs w:val="20"/>
                        </w:rPr>
                        <w:t xml:space="preserve">the Criminal Division in </w:t>
                      </w:r>
                      <w:r w:rsidR="00A25FD9">
                        <w:rPr>
                          <w:rFonts w:ascii="Arial" w:hAnsi="Arial" w:cs="Arial"/>
                          <w:b/>
                          <w:bCs/>
                          <w:sz w:val="20"/>
                          <w:szCs w:val="20"/>
                        </w:rPr>
                        <w:t>a particular year.  Accordingly, the</w:t>
                      </w:r>
                      <w:r w:rsidR="001A612F">
                        <w:rPr>
                          <w:rFonts w:ascii="Arial" w:hAnsi="Arial" w:cs="Arial"/>
                          <w:b/>
                          <w:bCs/>
                          <w:sz w:val="20"/>
                          <w:szCs w:val="20"/>
                        </w:rPr>
                        <w:t>se two</w:t>
                      </w:r>
                      <w:r w:rsidR="00A25FD9">
                        <w:rPr>
                          <w:rFonts w:ascii="Arial" w:hAnsi="Arial" w:cs="Arial"/>
                          <w:b/>
                          <w:bCs/>
                          <w:sz w:val="20"/>
                          <w:szCs w:val="20"/>
                        </w:rPr>
                        <w:t xml:space="preserve"> tables over-represent the numbers of </w:t>
                      </w:r>
                      <w:r w:rsidR="006A0B49">
                        <w:rPr>
                          <w:rFonts w:ascii="Arial" w:hAnsi="Arial" w:cs="Arial"/>
                          <w:b/>
                          <w:bCs/>
                          <w:sz w:val="20"/>
                          <w:szCs w:val="20"/>
                        </w:rPr>
                        <w:t xml:space="preserve">individual </w:t>
                      </w:r>
                      <w:r w:rsidR="00A25FD9">
                        <w:rPr>
                          <w:rFonts w:ascii="Arial" w:hAnsi="Arial" w:cs="Arial"/>
                          <w:b/>
                          <w:bCs/>
                          <w:sz w:val="20"/>
                          <w:szCs w:val="20"/>
                        </w:rPr>
                        <w:t xml:space="preserve">children aged 10-13 who were involved in criminal offending.  </w:t>
                      </w:r>
                      <w:r w:rsidR="001D6BBC">
                        <w:rPr>
                          <w:rFonts w:ascii="Arial" w:hAnsi="Arial" w:cs="Arial"/>
                          <w:b/>
                          <w:bCs/>
                          <w:sz w:val="20"/>
                          <w:szCs w:val="20"/>
                        </w:rPr>
                        <w:t>However, t</w:t>
                      </w:r>
                      <w:r w:rsidR="00A25FD9">
                        <w:rPr>
                          <w:rFonts w:ascii="Arial" w:hAnsi="Arial" w:cs="Arial"/>
                          <w:b/>
                          <w:bCs/>
                          <w:sz w:val="20"/>
                          <w:szCs w:val="20"/>
                        </w:rPr>
                        <w:t xml:space="preserve">he writer does not have access to statistics </w:t>
                      </w:r>
                      <w:r w:rsidR="00A719A8">
                        <w:rPr>
                          <w:rFonts w:ascii="Arial" w:hAnsi="Arial" w:cs="Arial"/>
                          <w:b/>
                          <w:bCs/>
                          <w:sz w:val="20"/>
                          <w:szCs w:val="20"/>
                        </w:rPr>
                        <w:t xml:space="preserve">which would enable this over-representation to be </w:t>
                      </w:r>
                      <w:r w:rsidR="001A612F">
                        <w:rPr>
                          <w:rFonts w:ascii="Arial" w:hAnsi="Arial" w:cs="Arial"/>
                          <w:b/>
                          <w:bCs/>
                          <w:sz w:val="20"/>
                          <w:szCs w:val="20"/>
                        </w:rPr>
                        <w:t xml:space="preserve">accurately </w:t>
                      </w:r>
                      <w:r w:rsidR="00A719A8">
                        <w:rPr>
                          <w:rFonts w:ascii="Arial" w:hAnsi="Arial" w:cs="Arial"/>
                          <w:b/>
                          <w:bCs/>
                          <w:sz w:val="20"/>
                          <w:szCs w:val="20"/>
                        </w:rPr>
                        <w:t>quantified</w:t>
                      </w:r>
                      <w:r w:rsidR="001D6BBC">
                        <w:rPr>
                          <w:rFonts w:ascii="Arial" w:hAnsi="Arial" w:cs="Arial"/>
                          <w:b/>
                          <w:bCs/>
                          <w:sz w:val="20"/>
                          <w:szCs w:val="20"/>
                        </w:rPr>
                        <w:t>.</w:t>
                      </w:r>
                    </w:p>
                  </w:txbxContent>
                </v:textbox>
                <w10:anchorlock/>
              </v:shape>
            </w:pict>
          </mc:Fallback>
        </mc:AlternateContent>
      </w:r>
    </w:p>
    <w:p w14:paraId="66072B11" w14:textId="28618DCC"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 xml:space="preserve">19 very few children charged with offending between the ages of 10-12 were placed on CCV sentencing orders.  In both years the vast majority of the </w:t>
      </w:r>
      <w:r w:rsidR="00AB1B33">
        <w:rPr>
          <w:rFonts w:ascii="Arial" w:hAnsi="Arial" w:cs="Arial"/>
          <w:sz w:val="20"/>
          <w:szCs w:val="20"/>
        </w:rPr>
        <w:t>cases 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AB1B33">
        <w:rPr>
          <w:rFonts w:ascii="Arial" w:hAnsi="Arial" w:cs="Arial"/>
          <w:sz w:val="20"/>
          <w:szCs w:val="20"/>
        </w:rPr>
        <w:t>cases involving</w:t>
      </w:r>
      <w:r w:rsidRPr="006B1DE9">
        <w:rPr>
          <w:rFonts w:ascii="Arial" w:hAnsi="Arial" w:cs="Arial"/>
          <w:sz w:val="20"/>
          <w:szCs w:val="20"/>
        </w:rPr>
        <w:t xml:space="preserve">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4168B911"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 xml:space="preserve">were made in relation to four </w:t>
      </w:r>
      <w:r w:rsidR="00F16FEB">
        <w:rPr>
          <w:rFonts w:ascii="Arial" w:hAnsi="Arial" w:cs="Arial"/>
          <w:sz w:val="20"/>
          <w:szCs w:val="20"/>
        </w:rPr>
        <w:t>First Peoples</w:t>
      </w:r>
      <w:r w:rsidRPr="001D1E4B">
        <w:rPr>
          <w:rFonts w:ascii="Arial" w:hAnsi="Arial" w:cs="Arial"/>
          <w:sz w:val="20"/>
          <w:szCs w:val="20"/>
        </w:rPr>
        <w:t xml:space="preserve"> children</w:t>
      </w:r>
      <w:r>
        <w:rPr>
          <w:rFonts w:ascii="Arial" w:hAnsi="Arial" w:cs="Arial"/>
          <w:sz w:val="20"/>
          <w:szCs w:val="20"/>
        </w:rPr>
        <w:t>, o</w:t>
      </w:r>
      <w:r w:rsidRPr="001D1E4B">
        <w:rPr>
          <w:rFonts w:ascii="Arial" w:hAnsi="Arial" w:cs="Arial"/>
          <w:sz w:val="20"/>
          <w:szCs w:val="20"/>
        </w:rPr>
        <w:t>ne</w:t>
      </w:r>
      <w:r w:rsidR="00CC419D">
        <w:rPr>
          <w:rFonts w:ascii="Arial" w:hAnsi="Arial" w:cs="Arial"/>
          <w:sz w:val="20"/>
          <w:szCs w:val="20"/>
        </w:rPr>
        <w:t xml:space="preserve"> </w:t>
      </w:r>
      <w:r w:rsidR="00F16FEB">
        <w:rPr>
          <w:rFonts w:ascii="Arial" w:hAnsi="Arial" w:cs="Arial"/>
          <w:sz w:val="20"/>
          <w:szCs w:val="20"/>
        </w:rPr>
        <w:t>First Peoples</w:t>
      </w:r>
      <w:r w:rsidRPr="001D1E4B">
        <w:rPr>
          <w:rFonts w:ascii="Arial" w:hAnsi="Arial" w:cs="Arial"/>
          <w:sz w:val="20"/>
          <w:szCs w:val="20"/>
        </w:rPr>
        <w:t xml:space="preserve">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1A612F">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1A612F">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1A612F">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1A612F">
            <w:pPr>
              <w:keepNext/>
              <w:keepLines/>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1A612F">
            <w:pPr>
              <w:keepNext/>
              <w:keepLines/>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1A612F">
            <w:pPr>
              <w:keepNext/>
              <w:keepLines/>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1A612F">
            <w:pPr>
              <w:keepNext/>
              <w:keepLines/>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1A612F">
            <w:pPr>
              <w:keepNext/>
              <w:keepLines/>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1A612F">
            <w:pPr>
              <w:keepNext/>
              <w:keepLines/>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1A612F">
            <w:pPr>
              <w:keepNext/>
              <w:keepLines/>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1A612F">
            <w:pPr>
              <w:keepNext/>
              <w:keepLines/>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1A612F">
            <w:pPr>
              <w:keepNext/>
              <w:keepLines/>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1A612F">
            <w:pPr>
              <w:keepNext/>
              <w:keepLines/>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0F9C3009" w:rsidR="006B1DE9" w:rsidRPr="00EA0CF2" w:rsidRDefault="00F16FEB" w:rsidP="001A612F">
            <w:pPr>
              <w:keepNext/>
              <w:keepLines/>
              <w:jc w:val="center"/>
              <w:rPr>
                <w:sz w:val="20"/>
                <w:szCs w:val="20"/>
              </w:rPr>
            </w:pPr>
            <w:r>
              <w:rPr>
                <w:sz w:val="20"/>
                <w:szCs w:val="20"/>
              </w:rPr>
              <w:t>First Peoples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1A612F">
            <w:pPr>
              <w:keepNext/>
              <w:keepLines/>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1A612F">
            <w:pPr>
              <w:keepNext/>
              <w:keepLines/>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1A612F">
            <w:pPr>
              <w:keepNext/>
              <w:keepLines/>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1A612F">
            <w:pPr>
              <w:keepNext/>
              <w:keepLines/>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1A612F">
            <w:pPr>
              <w:keepNext/>
              <w:keepLines/>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1A612F">
            <w:pPr>
              <w:keepNext/>
              <w:keepLines/>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1A612F">
            <w:pPr>
              <w:keepNext/>
              <w:keepLines/>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26CE0F5D" w:rsidR="006B1DE9" w:rsidRPr="00EA0CF2" w:rsidRDefault="006B1DE9" w:rsidP="00EA0CF2">
            <w:pPr>
              <w:jc w:val="center"/>
              <w:rPr>
                <w:sz w:val="20"/>
                <w:szCs w:val="20"/>
              </w:rPr>
            </w:pPr>
            <w:r w:rsidRPr="00EA0CF2">
              <w:rPr>
                <w:sz w:val="20"/>
                <w:szCs w:val="20"/>
              </w:rPr>
              <w:t>Non</w:t>
            </w:r>
            <w:r w:rsidR="00F16FEB">
              <w:rPr>
                <w:sz w:val="20"/>
                <w:szCs w:val="20"/>
              </w:rPr>
              <w:t>-First Peoples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lastRenderedPageBreak/>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35DA33FD"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w:t>
      </w:r>
      <w:r w:rsidR="005969A9">
        <w:rPr>
          <w:rFonts w:ascii="Arial" w:hAnsi="Arial" w:cs="Arial"/>
          <w:sz w:val="20"/>
          <w:szCs w:val="20"/>
        </w:rPr>
        <w:t>cases</w:t>
      </w:r>
      <w:r w:rsidRPr="006B1DE9">
        <w:rPr>
          <w:rFonts w:ascii="Arial" w:hAnsi="Arial" w:cs="Arial"/>
          <w:sz w:val="20"/>
          <w:szCs w:val="20"/>
        </w:rPr>
        <w:t xml:space="preserve"> </w:t>
      </w:r>
      <w:r w:rsidR="005969A9">
        <w:rPr>
          <w:rFonts w:ascii="Arial" w:hAnsi="Arial" w:cs="Arial"/>
          <w:sz w:val="20"/>
          <w:szCs w:val="20"/>
        </w:rPr>
        <w:t>involving</w:t>
      </w:r>
      <w:r w:rsidRPr="006B1DE9">
        <w:rPr>
          <w:rFonts w:ascii="Arial" w:hAnsi="Arial" w:cs="Arial"/>
          <w:sz w:val="20"/>
          <w:szCs w:val="20"/>
        </w:rPr>
        <w:t xml:space="preserve"> 10</w:t>
      </w:r>
      <w:r w:rsidRPr="006B1DE9">
        <w:rPr>
          <w:rFonts w:ascii="Arial" w:hAnsi="Arial" w:cs="Arial"/>
          <w:sz w:val="20"/>
          <w:szCs w:val="20"/>
        </w:rPr>
        <w:noBreakHyphen/>
        <w:t xml:space="preserve">12-year old children and the majority of the </w:t>
      </w:r>
      <w:r w:rsidR="005969A9">
        <w:rPr>
          <w:rFonts w:ascii="Arial" w:hAnsi="Arial" w:cs="Arial"/>
          <w:sz w:val="20"/>
          <w:szCs w:val="20"/>
        </w:rPr>
        <w:t>case</w:t>
      </w:r>
      <w:r w:rsidRPr="006B1DE9">
        <w:rPr>
          <w:rFonts w:ascii="Arial" w:hAnsi="Arial" w:cs="Arial"/>
          <w:sz w:val="20"/>
          <w:szCs w:val="20"/>
        </w:rPr>
        <w:t xml:space="preserve">s </w:t>
      </w:r>
      <w:r w:rsidR="005969A9">
        <w:rPr>
          <w:rFonts w:ascii="Arial" w:hAnsi="Arial" w:cs="Arial"/>
          <w:sz w:val="20"/>
          <w:szCs w:val="20"/>
        </w:rPr>
        <w:t>involving</w:t>
      </w:r>
      <w:r w:rsidRPr="006B1DE9">
        <w:rPr>
          <w:rFonts w:ascii="Arial" w:hAnsi="Arial" w:cs="Arial"/>
          <w:sz w:val="20"/>
          <w:szCs w:val="20"/>
        </w:rPr>
        <w:t xml:space="preserve">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0BE1157A"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r w:rsidR="005969A9">
        <w:rPr>
          <w:rFonts w:ascii="Arial" w:hAnsi="Arial" w:cs="Arial"/>
          <w:color w:val="000000"/>
          <w:sz w:val="20"/>
          <w:szCs w:val="22"/>
        </w:rPr>
        <w:t>–</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61A66055" w14:textId="77777777" w:rsidR="003E493C" w:rsidRDefault="003E493C" w:rsidP="003E493C">
      <w:pPr>
        <w:ind w:left="720" w:hanging="720"/>
        <w:jc w:val="both"/>
        <w:rPr>
          <w:rFonts w:ascii="Arial" w:hAnsi="Arial" w:cs="Arial"/>
          <w:sz w:val="20"/>
          <w:szCs w:val="20"/>
        </w:rPr>
      </w:pPr>
    </w:p>
    <w:p w14:paraId="46CA80E8" w14:textId="77777777" w:rsidR="003E493C" w:rsidRPr="000510E3" w:rsidRDefault="003E493C" w:rsidP="003E493C">
      <w:pPr>
        <w:ind w:left="720" w:hanging="720"/>
        <w:jc w:val="center"/>
        <w:rPr>
          <w:rFonts w:ascii="Arial" w:hAnsi="Arial" w:cs="Arial"/>
          <w:b/>
          <w:bCs/>
        </w:rPr>
      </w:pPr>
      <w:r w:rsidRPr="000510E3">
        <w:rPr>
          <w:rFonts w:ascii="Arial" w:hAnsi="Arial" w:cs="Arial"/>
          <w:b/>
          <w:bCs/>
        </w:rPr>
        <w:t>THE REST OF THIS PAGE IS BLANK</w:t>
      </w:r>
    </w:p>
    <w:p w14:paraId="61C030ED" w14:textId="77777777" w:rsidR="003E493C" w:rsidRDefault="003E493C" w:rsidP="003E493C">
      <w:pPr>
        <w:rPr>
          <w:rFonts w:ascii="Arial" w:hAnsi="Arial" w:cs="Arial"/>
          <w:sz w:val="20"/>
          <w:szCs w:val="20"/>
        </w:rPr>
      </w:pPr>
    </w:p>
    <w:p w14:paraId="2521DC7A" w14:textId="77777777" w:rsidR="003E493C" w:rsidRDefault="003E493C" w:rsidP="003E493C">
      <w:pPr>
        <w:rPr>
          <w:rFonts w:ascii="Arial" w:hAnsi="Arial" w:cs="Arial"/>
          <w:sz w:val="20"/>
          <w:szCs w:val="20"/>
        </w:rPr>
      </w:pPr>
      <w:r>
        <w:rPr>
          <w:rFonts w:ascii="Arial" w:hAnsi="Arial" w:cs="Arial"/>
          <w:sz w:val="20"/>
          <w:szCs w:val="20"/>
        </w:rPr>
        <w:br w:type="page"/>
      </w: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8" w:name="_7.8_Warrant_to"/>
      <w:bookmarkEnd w:id="358"/>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9" w:name="_Toc30671645"/>
      <w:bookmarkStart w:id="360" w:name="_Toc30674172"/>
      <w:bookmarkStart w:id="361" w:name="_Toc30691394"/>
      <w:bookmarkStart w:id="362" w:name="_Toc30691769"/>
      <w:bookmarkStart w:id="363" w:name="_Toc30692149"/>
      <w:bookmarkStart w:id="364" w:name="_Toc30692908"/>
      <w:bookmarkStart w:id="365" w:name="_Toc30693287"/>
      <w:bookmarkStart w:id="366" w:name="_Toc30693665"/>
      <w:bookmarkStart w:id="367" w:name="_Toc30694043"/>
      <w:bookmarkStart w:id="368" w:name="_Toc30694423"/>
      <w:bookmarkStart w:id="369" w:name="_Toc30699012"/>
      <w:bookmarkStart w:id="370" w:name="_Toc30699390"/>
      <w:bookmarkStart w:id="371" w:name="_Toc30699775"/>
      <w:bookmarkStart w:id="372" w:name="_Toc30700930"/>
      <w:bookmarkStart w:id="373" w:name="_Toc30701317"/>
      <w:bookmarkStart w:id="374" w:name="_Toc30743928"/>
      <w:bookmarkStart w:id="375" w:name="_Toc30754751"/>
      <w:bookmarkStart w:id="376" w:name="_Toc30757192"/>
      <w:bookmarkStart w:id="377" w:name="_Toc30757740"/>
      <w:bookmarkStart w:id="378" w:name="_Toc30758140"/>
      <w:bookmarkStart w:id="379" w:name="_Toc30762901"/>
      <w:bookmarkStart w:id="380" w:name="_Toc30767555"/>
      <w:bookmarkStart w:id="381"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82" w:name="_Toc30671646"/>
      <w:bookmarkStart w:id="383" w:name="_Toc30674173"/>
      <w:bookmarkStart w:id="384" w:name="_Toc30691395"/>
      <w:bookmarkStart w:id="385" w:name="_Toc30691770"/>
      <w:bookmarkStart w:id="386" w:name="_Toc30692150"/>
      <w:bookmarkStart w:id="387" w:name="_Toc30692909"/>
      <w:bookmarkStart w:id="388" w:name="_Toc30693288"/>
      <w:bookmarkStart w:id="389" w:name="_Toc30693666"/>
      <w:bookmarkStart w:id="390" w:name="_Toc30694044"/>
      <w:bookmarkStart w:id="391" w:name="_Toc30694424"/>
      <w:bookmarkStart w:id="392" w:name="_Toc30699013"/>
      <w:bookmarkStart w:id="393" w:name="_Toc30699391"/>
      <w:bookmarkStart w:id="394" w:name="_Toc30699776"/>
      <w:bookmarkStart w:id="395" w:name="_Toc30700931"/>
      <w:bookmarkStart w:id="396" w:name="_Toc30701318"/>
      <w:bookmarkStart w:id="397" w:name="_Toc30743929"/>
      <w:bookmarkStart w:id="398" w:name="_Toc30754752"/>
      <w:bookmarkStart w:id="399" w:name="_Toc30757193"/>
      <w:bookmarkStart w:id="400" w:name="_Toc30757741"/>
      <w:bookmarkStart w:id="401" w:name="_Toc30758141"/>
      <w:bookmarkStart w:id="402" w:name="_Toc30762902"/>
      <w:bookmarkStart w:id="403" w:name="_Toc30767556"/>
      <w:bookmarkStart w:id="404"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ex parte</w:t>
      </w:r>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5" w:name="_Toc30671647"/>
      <w:bookmarkStart w:id="406" w:name="_Toc30674174"/>
      <w:bookmarkStart w:id="407" w:name="_Toc30691396"/>
      <w:bookmarkStart w:id="408" w:name="_Toc30691771"/>
      <w:bookmarkStart w:id="409" w:name="_Toc30692151"/>
      <w:bookmarkStart w:id="410" w:name="_Toc30692910"/>
      <w:bookmarkStart w:id="411" w:name="_Toc30693289"/>
      <w:bookmarkStart w:id="412" w:name="_Toc30693667"/>
      <w:bookmarkStart w:id="413" w:name="_Toc30694045"/>
      <w:bookmarkStart w:id="414" w:name="_Toc30694425"/>
      <w:bookmarkStart w:id="415" w:name="_Toc30699014"/>
      <w:bookmarkStart w:id="416" w:name="_Toc30699392"/>
      <w:bookmarkStart w:id="417" w:name="_Toc30699777"/>
      <w:bookmarkStart w:id="418" w:name="_Toc30700932"/>
      <w:bookmarkStart w:id="419" w:name="_Toc30701319"/>
      <w:bookmarkStart w:id="420" w:name="_Toc30743930"/>
      <w:bookmarkStart w:id="421" w:name="_Toc30754753"/>
      <w:bookmarkStart w:id="422" w:name="_Toc30757194"/>
      <w:bookmarkStart w:id="423" w:name="_Toc30757742"/>
      <w:bookmarkStart w:id="424" w:name="_Toc30758142"/>
      <w:bookmarkStart w:id="425" w:name="_Toc30762903"/>
      <w:bookmarkStart w:id="426" w:name="_Toc30767557"/>
      <w:bookmarkStart w:id="427"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8" w:name="_7.9_Representation_of"/>
      <w:bookmarkStart w:id="429" w:name="_Toc30669428"/>
      <w:bookmarkStart w:id="430" w:name="_Toc30671648"/>
      <w:bookmarkStart w:id="431" w:name="_Toc30674175"/>
      <w:bookmarkStart w:id="432" w:name="_Toc30691397"/>
      <w:bookmarkStart w:id="433" w:name="_Toc30691772"/>
      <w:bookmarkStart w:id="434" w:name="_Toc30692152"/>
      <w:bookmarkStart w:id="435" w:name="_Toc30692911"/>
      <w:bookmarkStart w:id="436" w:name="_Toc30693290"/>
      <w:bookmarkStart w:id="437" w:name="_Toc30693668"/>
      <w:bookmarkStart w:id="438" w:name="_Toc30694046"/>
      <w:bookmarkStart w:id="439" w:name="_Toc30694426"/>
      <w:bookmarkStart w:id="440" w:name="_Toc30699015"/>
      <w:bookmarkStart w:id="441" w:name="_Toc30699393"/>
      <w:bookmarkStart w:id="442" w:name="_Toc30699778"/>
      <w:bookmarkStart w:id="443" w:name="_Toc30700933"/>
      <w:bookmarkStart w:id="444" w:name="_Toc30701320"/>
      <w:bookmarkStart w:id="445" w:name="_Toc30743931"/>
      <w:bookmarkStart w:id="446" w:name="_Toc30754754"/>
      <w:bookmarkStart w:id="447" w:name="_Toc30757195"/>
      <w:bookmarkStart w:id="448" w:name="_Toc30757743"/>
      <w:bookmarkStart w:id="449" w:name="_Toc30758143"/>
      <w:bookmarkStart w:id="450" w:name="_Toc30762904"/>
      <w:bookmarkStart w:id="451" w:name="_Toc30767558"/>
      <w:bookmarkStart w:id="452" w:name="_Toc34823576"/>
      <w:bookmarkEnd w:id="428"/>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3A849CCB"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r w:rsidR="00235652">
        <w:rPr>
          <w:rFonts w:ascii="Arial" w:hAnsi="Arial" w:cs="Arial"/>
          <w:color w:val="000000"/>
          <w:sz w:val="20"/>
        </w:rPr>
        <w:t>–</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53" w:name="_7.10_Referral_for"/>
      <w:bookmarkStart w:id="454" w:name="_Toc30671649"/>
      <w:bookmarkStart w:id="455" w:name="_Toc30674176"/>
      <w:bookmarkStart w:id="456" w:name="_Toc30691398"/>
      <w:bookmarkStart w:id="457" w:name="_Toc30691773"/>
      <w:bookmarkStart w:id="458" w:name="_Toc30692153"/>
      <w:bookmarkStart w:id="459" w:name="_Toc30692912"/>
      <w:bookmarkStart w:id="460" w:name="_Toc30693291"/>
      <w:bookmarkStart w:id="461" w:name="_Toc30693669"/>
      <w:bookmarkStart w:id="462" w:name="_Toc30694047"/>
      <w:bookmarkStart w:id="463" w:name="_Toc30694427"/>
      <w:bookmarkStart w:id="464" w:name="_Toc30699016"/>
      <w:bookmarkStart w:id="465" w:name="_Toc30699394"/>
      <w:bookmarkStart w:id="466" w:name="_Toc30699779"/>
      <w:bookmarkStart w:id="467" w:name="_Toc30700934"/>
      <w:bookmarkStart w:id="468" w:name="_Toc30701321"/>
      <w:bookmarkStart w:id="469" w:name="_Toc30743932"/>
      <w:bookmarkStart w:id="470" w:name="_Toc30754755"/>
      <w:bookmarkStart w:id="471" w:name="_Toc30757196"/>
      <w:bookmarkStart w:id="472" w:name="_Toc30757744"/>
      <w:bookmarkStart w:id="473" w:name="_Toc30758144"/>
      <w:bookmarkStart w:id="474" w:name="_Toc30762905"/>
      <w:bookmarkStart w:id="475" w:name="_Toc30767559"/>
      <w:bookmarkStart w:id="476" w:name="_Toc34823577"/>
      <w:bookmarkEnd w:id="453"/>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583B14CB" w14:textId="77777777" w:rsidR="00B22584" w:rsidRPr="00F51496" w:rsidRDefault="00B22584">
      <w:pPr>
        <w:rPr>
          <w:rFonts w:ascii="Arial" w:hAnsi="Arial" w:cs="Arial"/>
          <w:color w:val="000000"/>
          <w:sz w:val="20"/>
        </w:rPr>
      </w:pPr>
    </w:p>
    <w:p w14:paraId="6D99A3A8" w14:textId="452D765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w:t>
      </w:r>
      <w:r w:rsidR="00235652">
        <w:rPr>
          <w:rFonts w:ascii="Arial" w:hAnsi="Arial" w:cs="Arial"/>
          <w:color w:val="000000"/>
          <w:sz w:val="20"/>
        </w:rPr>
        <w:t>–</w:t>
      </w:r>
      <w:r w:rsidR="00264861" w:rsidRPr="00F51496">
        <w:rPr>
          <w:rFonts w:ascii="Arial" w:hAnsi="Arial" w:cs="Arial"/>
          <w:color w:val="000000"/>
          <w:sz w:val="20"/>
        </w:rPr>
        <w:t xml:space="preserve"> for example in a bail application </w:t>
      </w:r>
      <w:r w:rsidR="00235652">
        <w:rPr>
          <w:rFonts w:ascii="Arial" w:hAnsi="Arial" w:cs="Arial"/>
          <w:color w:val="000000"/>
          <w:sz w:val="20"/>
        </w:rPr>
        <w:t>–</w:t>
      </w:r>
      <w:r w:rsidR="00264861" w:rsidRPr="00F51496">
        <w:rPr>
          <w:rFonts w:ascii="Arial" w:hAnsi="Arial" w:cs="Arial"/>
          <w:color w:val="000000"/>
          <w:sz w:val="20"/>
        </w:rPr>
        <w:t xml:space="preserve">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w:t>
      </w:r>
      <w:r w:rsidR="00235652">
        <w:rPr>
          <w:rFonts w:ascii="Arial" w:hAnsi="Arial" w:cs="Arial"/>
          <w:color w:val="000000"/>
          <w:sz w:val="20"/>
        </w:rPr>
        <w:t>–</w:t>
      </w:r>
      <w:r w:rsidR="00264861" w:rsidRPr="00F51496">
        <w:rPr>
          <w:rFonts w:ascii="Arial" w:hAnsi="Arial" w:cs="Arial"/>
          <w:color w:val="000000"/>
          <w:sz w:val="20"/>
        </w:rPr>
        <w:t>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1_Referral_re"/>
      <w:bookmarkEnd w:id="477"/>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35ADE819"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r w:rsidR="00235652">
        <w:rPr>
          <w:rFonts w:ascii="Arial" w:hAnsi="Arial" w:cs="Arial"/>
          <w:color w:val="000000"/>
          <w:sz w:val="20"/>
        </w:rPr>
        <w:t>–</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04B23C6A"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r w:rsidR="00235652">
        <w:rPr>
          <w:rFonts w:ascii="Arial" w:hAnsi="Arial" w:cs="Arial"/>
          <w:color w:val="000000"/>
          <w:sz w:val="20"/>
        </w:rPr>
        <w:t>–</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6B7219F1" w:rsidR="00264861" w:rsidRPr="00F51496" w:rsidRDefault="00264861" w:rsidP="00264861">
      <w:pPr>
        <w:jc w:val="both"/>
        <w:rPr>
          <w:rFonts w:ascii="Arial" w:hAnsi="Arial" w:cs="Arial"/>
          <w:color w:val="000000"/>
          <w:sz w:val="20"/>
        </w:rPr>
      </w:pPr>
      <w:r w:rsidRPr="00F51496">
        <w:rPr>
          <w:rFonts w:ascii="Arial" w:hAnsi="Arial" w:cs="Arial"/>
          <w:color w:val="000000"/>
          <w:sz w:val="20"/>
        </w:rPr>
        <w:t xml:space="preserve">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w:t>
      </w:r>
      <w:r w:rsidR="00287BBD">
        <w:rPr>
          <w:rFonts w:ascii="Arial" w:hAnsi="Arial" w:cs="Arial"/>
          <w:color w:val="000000"/>
          <w:sz w:val="20"/>
        </w:rPr>
        <w:t xml:space="preserve">DFFH </w:t>
      </w:r>
      <w:r w:rsidRPr="00F51496">
        <w:rPr>
          <w:rFonts w:ascii="Arial" w:hAnsi="Arial" w:cs="Arial"/>
          <w:color w:val="000000"/>
          <w:sz w:val="20"/>
        </w:rPr>
        <w:t>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8" w:name="_7.10.2_Referral_re"/>
      <w:bookmarkEnd w:id="478"/>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3F17B963"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r w:rsidR="00235652">
        <w:rPr>
          <w:rFonts w:ascii="Arial" w:hAnsi="Arial" w:cs="Arial"/>
          <w:color w:val="000000"/>
          <w:sz w:val="20"/>
        </w:rPr>
        <w:t>–</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26802C74"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r w:rsidR="00235652">
        <w:rPr>
          <w:rFonts w:ascii="Arial" w:hAnsi="Arial" w:cs="Arial"/>
          <w:color w:val="000000"/>
          <w:sz w:val="20"/>
        </w:rPr>
        <w:t>–</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9" w:name="_7.10.3_Report_of"/>
      <w:bookmarkEnd w:id="479"/>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2119E95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w:t>
      </w:r>
      <w:r w:rsidR="00287BBD">
        <w:rPr>
          <w:rFonts w:ascii="Arial" w:hAnsi="Arial" w:cs="Arial"/>
          <w:color w:val="000000"/>
          <w:sz w:val="20"/>
        </w:rPr>
        <w:t xml:space="preserve">DFFH </w:t>
      </w:r>
      <w:r w:rsidRPr="00F51496">
        <w:rPr>
          <w:rFonts w:ascii="Arial" w:hAnsi="Arial" w:cs="Arial"/>
          <w:color w:val="000000"/>
          <w:sz w:val="20"/>
        </w:rPr>
        <w:t xml:space="preserve">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r w:rsidR="00235652">
        <w:rPr>
          <w:rFonts w:ascii="Arial" w:hAnsi="Arial" w:cs="Arial"/>
          <w:color w:val="000000"/>
          <w:sz w:val="20"/>
        </w:rPr>
        <w: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80" w:name="_7.10.4_Report_on"/>
      <w:bookmarkEnd w:id="480"/>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2BDE9326"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 xml:space="preserve">Under s.351 of the CYFA the Secretary </w:t>
      </w:r>
      <w:r w:rsidR="00287BBD">
        <w:rPr>
          <w:rFonts w:ascii="Arial" w:hAnsi="Arial" w:cs="Arial"/>
          <w:color w:val="000000"/>
          <w:sz w:val="20"/>
        </w:rPr>
        <w:t xml:space="preserve">DFFH </w:t>
      </w:r>
      <w:r w:rsidRPr="00F51496">
        <w:rPr>
          <w:rFonts w:ascii="Arial" w:hAnsi="Arial" w:cs="Arial"/>
          <w:color w:val="000000"/>
          <w:sz w:val="20"/>
        </w:rPr>
        <w:t>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81" w:name="_7.10.5_Pre-sentence_report"/>
      <w:bookmarkEnd w:id="481"/>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256C0ADE"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 xml:space="preserve">Under s.355(1), if a matter is referred to the Secretary </w:t>
      </w:r>
      <w:r w:rsidR="00287BBD">
        <w:rPr>
          <w:rFonts w:ascii="Arial" w:hAnsi="Arial" w:cs="Arial"/>
          <w:color w:val="000000"/>
          <w:sz w:val="20"/>
        </w:rPr>
        <w:t xml:space="preserve">DFFH </w:t>
      </w:r>
      <w:r w:rsidRPr="00F51496">
        <w:rPr>
          <w:rFonts w:ascii="Arial" w:hAnsi="Arial" w:cs="Arial"/>
          <w:color w:val="000000"/>
          <w:sz w:val="20"/>
        </w:rPr>
        <w:t xml:space="preserve">under s.349, the Court may also order the Department of </w:t>
      </w:r>
      <w:r w:rsidR="00287BBD">
        <w:rPr>
          <w:rFonts w:ascii="Arial" w:hAnsi="Arial" w:cs="Arial"/>
          <w:color w:val="000000"/>
          <w:sz w:val="20"/>
        </w:rPr>
        <w:t>Justice and Community Safety</w:t>
      </w:r>
      <w:r w:rsidRPr="00F51496">
        <w:rPr>
          <w:rFonts w:ascii="Arial" w:hAnsi="Arial" w:cs="Arial"/>
          <w:color w:val="000000"/>
          <w:sz w:val="20"/>
        </w:rPr>
        <w:t xml:space="preserve"> (</w:t>
      </w:r>
      <w:r w:rsidR="00287BBD">
        <w:rPr>
          <w:rFonts w:ascii="Arial" w:hAnsi="Arial" w:cs="Arial"/>
          <w:color w:val="000000"/>
          <w:sz w:val="20"/>
        </w:rPr>
        <w:t>Youth</w:t>
      </w:r>
      <w:r w:rsidRPr="00F51496">
        <w:rPr>
          <w:rFonts w:ascii="Arial" w:hAnsi="Arial" w:cs="Arial"/>
          <w:color w:val="000000"/>
          <w:sz w:val="20"/>
        </w:rPr>
        <w:t xml:space="preserve"> Justice Division) to prepare a pre-sentence report in respect of the child and may, subject to s.522(2), defer sentencing the child until </w:t>
      </w:r>
      <w:r w:rsidR="00287BBD">
        <w:rPr>
          <w:rFonts w:ascii="Arial" w:hAnsi="Arial" w:cs="Arial"/>
          <w:color w:val="000000"/>
          <w:sz w:val="20"/>
        </w:rPr>
        <w:t>DJCS</w:t>
      </w:r>
      <w:r w:rsidRPr="00F51496">
        <w:rPr>
          <w:rFonts w:ascii="Arial" w:hAnsi="Arial" w:cs="Arial"/>
          <w:color w:val="000000"/>
          <w:sz w:val="20"/>
        </w:rPr>
        <w:t xml:space="preserve">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82" w:name="_7.11_The_Children’s"/>
      <w:bookmarkStart w:id="483" w:name="_Toc58901923"/>
      <w:bookmarkEnd w:id="482"/>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0994F421"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Australia – is the alarming over-representation of </w:t>
      </w:r>
      <w:r w:rsidR="00F16FEB">
        <w:rPr>
          <w:rFonts w:ascii="Arial" w:hAnsi="Arial" w:cs="Arial"/>
          <w:color w:val="000000"/>
          <w:sz w:val="20"/>
        </w:rPr>
        <w:t>First Peoples</w:t>
      </w:r>
      <w:r w:rsidRPr="00F51496">
        <w:rPr>
          <w:rFonts w:ascii="Arial" w:hAnsi="Arial" w:cs="Arial"/>
          <w:color w:val="000000"/>
          <w:sz w:val="20"/>
        </w:rPr>
        <w:t xml:space="preserve">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3E0AAC50"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r w:rsidR="00235652">
        <w:rPr>
          <w:rFonts w:ascii="Arial" w:hAnsi="Arial" w:cs="Arial"/>
          <w:color w:val="000000"/>
          <w:sz w:val="20"/>
        </w:rPr>
        <w:t>–</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0FDD2801"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r w:rsidR="00235652">
        <w:rPr>
          <w:rFonts w:ascii="Arial" w:hAnsi="Arial" w:cs="Arial"/>
          <w:color w:val="000000"/>
          <w:sz w:val="20"/>
        </w:rPr>
        <w:t>–</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6ED6713A"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6AFB0B43"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w:t>
      </w:r>
      <w:r w:rsidR="00D61E11">
        <w:rPr>
          <w:rFonts w:ascii="Arial" w:hAnsi="Arial" w:cs="Arial"/>
          <w:color w:val="000000"/>
          <w:sz w:val="20"/>
        </w:rPr>
        <w:t>al person</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4CF75E5C"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accepted as an Aborigin</w:t>
      </w:r>
      <w:r w:rsidR="00D61E11">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4" w:name="_7.11.1_Jurisdiction_&amp;"/>
      <w:bookmarkEnd w:id="484"/>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6C67EDB0"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A, the Koori Court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r w:rsidR="00235652">
        <w:rPr>
          <w:rFonts w:ascii="Arial" w:hAnsi="Arial" w:cs="Arial"/>
          <w:color w:val="000000"/>
          <w:sz w:val="20"/>
        </w:rPr>
        <w:t>:</w:t>
      </w:r>
    </w:p>
    <w:p w14:paraId="3517176A" w14:textId="764CE435"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r w:rsidR="00235652">
        <w:rPr>
          <w:rFonts w:ascii="Arial" w:hAnsi="Arial" w:cs="Arial"/>
          <w:color w:val="000000"/>
          <w:sz w:val="20"/>
        </w:rPr>
        <w:t>–</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503B8AF0"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r w:rsidR="00235652">
        <w:rPr>
          <w:rFonts w:ascii="Arial" w:hAnsi="Arial" w:cs="Arial"/>
          <w:color w:val="000000"/>
          <w:sz w:val="20"/>
        </w:rPr>
        <w:t>–</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69C0BC5E" w14:textId="77777777" w:rsidR="006B34B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 xml:space="preserve">has been found guilty of the offence by the Criminal Division; </w:t>
      </w:r>
      <w:r w:rsidR="006B34B6">
        <w:rPr>
          <w:rFonts w:ascii="Arial" w:hAnsi="Arial" w:cs="Arial"/>
          <w:color w:val="000000"/>
          <w:sz w:val="20"/>
        </w:rPr>
        <w:t>or</w:t>
      </w:r>
    </w:p>
    <w:p w14:paraId="1A477AD8" w14:textId="05B115D9" w:rsidR="00311B3D" w:rsidRPr="00F51496" w:rsidRDefault="006B34B6" w:rsidP="006B34B6">
      <w:pPr>
        <w:tabs>
          <w:tab w:val="left" w:pos="720"/>
          <w:tab w:val="left" w:pos="1174"/>
        </w:tabs>
        <w:ind w:left="1191" w:hanging="1191"/>
        <w:jc w:val="both"/>
        <w:rPr>
          <w:rFonts w:ascii="Arial" w:hAnsi="Arial" w:cs="Arial"/>
          <w:color w:val="000000"/>
          <w:sz w:val="20"/>
        </w:rPr>
      </w:pPr>
      <w:r>
        <w:rPr>
          <w:rFonts w:ascii="Arial" w:hAnsi="Arial" w:cs="Arial"/>
          <w:color w:val="000000"/>
          <w:sz w:val="20"/>
        </w:rPr>
        <w:tab/>
        <w:t>(iv)</w:t>
      </w:r>
      <w:r>
        <w:rPr>
          <w:rFonts w:ascii="Arial" w:hAnsi="Arial" w:cs="Arial"/>
          <w:color w:val="000000"/>
          <w:sz w:val="20"/>
        </w:rPr>
        <w:tab/>
        <w:t xml:space="preserve">intends to consent to the adjournment of the proceeding under s.356D to enable the child to participate in a diversion program; </w:t>
      </w:r>
      <w:r w:rsidR="00311B3D" w:rsidRPr="00F51496">
        <w:rPr>
          <w:rFonts w:ascii="Arial" w:hAnsi="Arial" w:cs="Arial"/>
          <w:color w:val="000000"/>
          <w:sz w:val="20"/>
        </w:rPr>
        <w:t>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the child consents to the proceeding being dealt with by the Koori Court</w:t>
      </w:r>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371ED062"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Ginanne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Cannan</w:t>
      </w:r>
      <w:r w:rsidR="007D56B7">
        <w:rPr>
          <w:rFonts w:ascii="Arial" w:hAnsi="Arial" w:cs="Arial"/>
          <w:color w:val="000000"/>
          <w:sz w:val="20"/>
        </w:rPr>
        <w:t xml:space="preserve"> [2018] VSC 535 discussed in </w:t>
      </w:r>
      <w:r w:rsidR="00D04051" w:rsidRPr="00D04051">
        <w:rPr>
          <w:rFonts w:ascii="Arial" w:hAnsi="Arial" w:cs="Arial"/>
          <w:b/>
          <w:bCs/>
          <w:color w:val="000000"/>
          <w:sz w:val="20"/>
          <w:shd w:val="clear" w:color="auto" w:fill="C5E0B3"/>
        </w:rPr>
        <w:t>sub</w:t>
      </w:r>
      <w:r w:rsidR="007D56B7" w:rsidRPr="00D04051">
        <w:rPr>
          <w:rFonts w:ascii="Arial" w:hAnsi="Arial" w:cs="Arial"/>
          <w:b/>
          <w:bCs/>
          <w:color w:val="000000"/>
          <w:sz w:val="20"/>
          <w:shd w:val="clear" w:color="auto" w:fill="C5E0B3"/>
        </w:rPr>
        <w:t>section 7.11.5.1</w:t>
      </w:r>
      <w:r w:rsidR="007D56B7">
        <w:rPr>
          <w:rFonts w:ascii="Arial" w:hAnsi="Arial" w:cs="Arial"/>
          <w:color w:val="000000"/>
          <w:sz w:val="20"/>
        </w:rPr>
        <w:t xml:space="preserve">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5" w:name="_7.11.2_Procedure"/>
      <w:bookmarkEnd w:id="485"/>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249F2326"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r w:rsidR="00235652">
        <w:rPr>
          <w:rFonts w:ascii="Arial" w:hAnsi="Arial" w:cs="Arial"/>
          <w:color w:val="000000"/>
          <w:sz w:val="20"/>
        </w:rPr>
        <w:t>–</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4F269CF3" w14:textId="50EF644C" w:rsidR="003565B0"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Aboriginal elders or respected persons</w:t>
      </w:r>
      <w:r w:rsidR="003565B0">
        <w:rPr>
          <w:rFonts w:ascii="Arial" w:hAnsi="Arial" w:cs="Arial"/>
          <w:color w:val="000000"/>
          <w:sz w:val="20"/>
        </w:rPr>
        <w:t xml:space="preserve"> about whom the </w:t>
      </w:r>
      <w:r w:rsidR="003565B0" w:rsidRPr="00D24154">
        <w:rPr>
          <w:rFonts w:ascii="Arial" w:hAnsi="Arial" w:cs="Arial"/>
          <w:sz w:val="20"/>
          <w:szCs w:val="32"/>
        </w:rPr>
        <w:t>Children’s Court of Victoria 20</w:t>
      </w:r>
      <w:r w:rsidR="003565B0">
        <w:rPr>
          <w:rFonts w:ascii="Arial" w:hAnsi="Arial" w:cs="Arial"/>
          <w:sz w:val="20"/>
          <w:szCs w:val="32"/>
        </w:rPr>
        <w:t>22</w:t>
      </w:r>
      <w:r w:rsidR="003565B0" w:rsidRPr="00D24154">
        <w:rPr>
          <w:rFonts w:ascii="Arial" w:hAnsi="Arial" w:cs="Arial"/>
          <w:sz w:val="20"/>
          <w:szCs w:val="32"/>
        </w:rPr>
        <w:t>/</w:t>
      </w:r>
      <w:r w:rsidR="003565B0">
        <w:rPr>
          <w:rFonts w:ascii="Arial" w:hAnsi="Arial" w:cs="Arial"/>
          <w:sz w:val="20"/>
          <w:szCs w:val="32"/>
        </w:rPr>
        <w:t>23</w:t>
      </w:r>
      <w:r w:rsidR="003565B0" w:rsidRPr="00D24154">
        <w:rPr>
          <w:rFonts w:ascii="Arial" w:hAnsi="Arial" w:cs="Arial"/>
          <w:sz w:val="20"/>
          <w:szCs w:val="32"/>
        </w:rPr>
        <w:t xml:space="preserve"> Annual Report</w:t>
      </w:r>
      <w:r w:rsidR="003565B0">
        <w:rPr>
          <w:rFonts w:ascii="Arial" w:hAnsi="Arial" w:cs="Arial"/>
          <w:sz w:val="20"/>
          <w:szCs w:val="32"/>
        </w:rPr>
        <w:t xml:space="preserve"> notes at p.23:</w:t>
      </w:r>
    </w:p>
    <w:p w14:paraId="2B68F05F" w14:textId="7BD66E0D" w:rsidR="003565B0" w:rsidRPr="00F51496" w:rsidRDefault="003565B0" w:rsidP="003565B0">
      <w:pPr>
        <w:tabs>
          <w:tab w:val="left" w:pos="363"/>
        </w:tabs>
        <w:spacing w:before="80"/>
        <w:ind w:left="567" w:right="567"/>
        <w:jc w:val="both"/>
        <w:rPr>
          <w:rFonts w:ascii="Arial" w:hAnsi="Arial" w:cs="Arial"/>
          <w:color w:val="000000"/>
          <w:sz w:val="20"/>
        </w:rPr>
      </w:pPr>
      <w:r>
        <w:rPr>
          <w:rFonts w:ascii="Arial" w:hAnsi="Arial" w:cs="Arial"/>
          <w:color w:val="000000"/>
          <w:sz w:val="20"/>
        </w:rPr>
        <w:t>“The Elders and Respected Persons (ERPs) play a significant role in the Children’s Koori Court hearings.  They provide cultural advice to Koori Court magistrates while helping participants acknowledge the underlying issues contributing to their offending and its impact on the community.  This extends to engaging and communicating with young people to ensure they do not have to tell their story multiple times at each separate hearing.  This helps to deliver better justice outcomes for the Koori community.”</w:t>
      </w:r>
    </w:p>
    <w:p w14:paraId="0CDAA1EA" w14:textId="136003BD" w:rsidR="0032623F" w:rsidRPr="00F51496" w:rsidRDefault="00A80CC1" w:rsidP="003565B0">
      <w:pPr>
        <w:spacing w:before="60"/>
        <w:jc w:val="both"/>
        <w:rPr>
          <w:rFonts w:ascii="Arial" w:hAnsi="Arial" w:cs="Arial"/>
          <w:color w:val="000000"/>
          <w:sz w:val="20"/>
        </w:rPr>
      </w:pPr>
      <w:r w:rsidRPr="00F51496">
        <w:rPr>
          <w:rFonts w:ascii="Arial" w:hAnsi="Arial" w:cs="Arial"/>
          <w:color w:val="000000"/>
          <w:sz w:val="20"/>
        </w:rPr>
        <w:t xml:space="preserve">In addition, seated at the oval table during the hearing are the Koori Court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r w:rsidR="00C550FA" w:rsidRPr="00C550FA">
        <w:rPr>
          <w:rFonts w:ascii="Arial" w:hAnsi="Arial" w:cs="Arial"/>
          <w:i/>
          <w:color w:val="000000"/>
          <w:sz w:val="20"/>
        </w:rPr>
        <w:t>Honeysett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 xml:space="preserve">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w:t>
      </w:r>
      <w:r>
        <w:rPr>
          <w:rFonts w:ascii="Arial" w:hAnsi="Arial" w:cs="Arial"/>
          <w:color w:val="000000"/>
          <w:sz w:val="20"/>
        </w:rPr>
        <w:lastRenderedPageBreak/>
        <w:t>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During the sentencing conversation the Judge may ask the Koori Court officer about the availability of local services and programs appropriate to the offender.  The corrections officer can also provide advice about indigenous programs offered by Corrections Victoria, 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78E1E593" w14:textId="1674D2E5" w:rsidR="00E0378E" w:rsidRDefault="00E0378E" w:rsidP="00C61F6B">
      <w:pPr>
        <w:jc w:val="both"/>
        <w:rPr>
          <w:rFonts w:ascii="Arial" w:hAnsi="Arial" w:cs="Arial"/>
          <w:color w:val="000000"/>
          <w:sz w:val="20"/>
        </w:rPr>
      </w:pPr>
      <w:r>
        <w:rPr>
          <w:rFonts w:ascii="Arial" w:hAnsi="Arial" w:cs="Arial"/>
          <w:color w:val="000000"/>
          <w:sz w:val="20"/>
        </w:rPr>
        <w:t xml:space="preserve">See also </w:t>
      </w:r>
      <w:r w:rsidRPr="00E0378E">
        <w:rPr>
          <w:rFonts w:ascii="Arial" w:hAnsi="Arial" w:cs="Arial"/>
          <w:i/>
          <w:iCs/>
          <w:color w:val="000000"/>
          <w:sz w:val="20"/>
        </w:rPr>
        <w:t>Kowski v The King</w:t>
      </w:r>
      <w:r>
        <w:rPr>
          <w:rFonts w:ascii="Arial" w:hAnsi="Arial" w:cs="Arial"/>
          <w:color w:val="000000"/>
          <w:sz w:val="20"/>
        </w:rPr>
        <w:t xml:space="preserve"> [2024] VSCA 3 at [14]-[19]</w:t>
      </w:r>
      <w:r w:rsidR="005B04A3">
        <w:rPr>
          <w:rFonts w:ascii="Arial" w:hAnsi="Arial" w:cs="Arial"/>
          <w:color w:val="000000"/>
          <w:sz w:val="20"/>
        </w:rPr>
        <w:t xml:space="preserve">; </w:t>
      </w:r>
      <w:r w:rsidR="005B04A3" w:rsidRPr="005B04A3">
        <w:rPr>
          <w:rFonts w:ascii="Arial" w:hAnsi="Arial" w:cs="Arial"/>
          <w:i/>
          <w:iCs/>
          <w:color w:val="000000"/>
          <w:sz w:val="20"/>
        </w:rPr>
        <w:t>Leslie v The King</w:t>
      </w:r>
      <w:r w:rsidR="005B04A3">
        <w:rPr>
          <w:rFonts w:ascii="Arial" w:hAnsi="Arial" w:cs="Arial"/>
          <w:color w:val="000000"/>
          <w:sz w:val="20"/>
        </w:rPr>
        <w:t xml:space="preserve"> [2025] VSCA 13 at [59]</w:t>
      </w:r>
      <w:r>
        <w:rPr>
          <w:rFonts w:ascii="Arial" w:hAnsi="Arial" w:cs="Arial"/>
          <w:color w:val="000000"/>
          <w:sz w:val="20"/>
        </w:rPr>
        <w:t>.</w:t>
      </w:r>
    </w:p>
    <w:p w14:paraId="33023351" w14:textId="77777777" w:rsidR="00E0378E" w:rsidRDefault="00E0378E"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6" w:name="_7.11.3_Sentencing_Procedure"/>
      <w:bookmarkEnd w:id="486"/>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49FAABDA"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oori child, the Koori Court (Criminal Division)</w:t>
      </w:r>
      <w:r w:rsidR="00963DE1">
        <w:rPr>
          <w:rFonts w:ascii="Arial" w:hAnsi="Arial" w:cs="Arial"/>
          <w:color w:val="000000"/>
          <w:sz w:val="20"/>
        </w:rPr>
        <w:t>–</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5EC2FE1"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r w:rsidR="00963DE1">
        <w:rPr>
          <w:rFonts w:ascii="Arial" w:hAnsi="Arial" w:cs="Arial"/>
          <w:color w:val="000000"/>
          <w:sz w:val="20"/>
        </w:rPr>
        <w:t>–</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7" w:name="_7.11.4_Sitting_times"/>
      <w:bookmarkEnd w:id="487"/>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62E4A488"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he</w:t>
      </w:r>
      <w:r w:rsidR="003565B0">
        <w:rPr>
          <w:rFonts w:ascii="Arial" w:hAnsi="Arial" w:cs="Arial"/>
          <w:color w:val="000000"/>
          <w:sz w:val="20"/>
          <w:szCs w:val="20"/>
          <w:lang w:eastAsia="en-AU"/>
        </w:rPr>
        <w:t xml:space="preserve"> Children’s Koori Court is currently sitting at 12 locations across</w:t>
      </w:r>
      <w:r w:rsidR="000B25A8" w:rsidRPr="00933EA3">
        <w:rPr>
          <w:rFonts w:ascii="Arial" w:hAnsi="Arial" w:cs="Arial"/>
          <w:color w:val="000000"/>
          <w:sz w:val="20"/>
          <w:szCs w:val="20"/>
          <w:lang w:eastAsia="en-AU"/>
        </w:rPr>
        <w:t xml:space="preserve"> Victoria. The </w:t>
      </w:r>
      <w:r w:rsidR="003565B0">
        <w:rPr>
          <w:rFonts w:ascii="Arial" w:hAnsi="Arial" w:cs="Arial"/>
          <w:color w:val="000000"/>
          <w:sz w:val="20"/>
          <w:szCs w:val="20"/>
          <w:lang w:eastAsia="en-AU"/>
        </w:rPr>
        <w:t xml:space="preserve">Court’s </w:t>
      </w:r>
      <w:r w:rsidR="000B25A8" w:rsidRPr="00933EA3">
        <w:rPr>
          <w:rFonts w:ascii="Arial" w:hAnsi="Arial" w:cs="Arial"/>
          <w:color w:val="000000"/>
          <w:sz w:val="20"/>
          <w:szCs w:val="20"/>
          <w:lang w:eastAsia="en-AU"/>
        </w:rPr>
        <w:t xml:space="preserve">first </w:t>
      </w:r>
      <w:r w:rsidR="003565B0">
        <w:rPr>
          <w:rFonts w:ascii="Arial" w:hAnsi="Arial" w:cs="Arial"/>
          <w:color w:val="000000"/>
          <w:sz w:val="20"/>
          <w:szCs w:val="20"/>
          <w:lang w:eastAsia="en-AU"/>
        </w:rPr>
        <w:t xml:space="preserve">location </w:t>
      </w:r>
      <w:r w:rsidR="000B25A8" w:rsidRPr="00933EA3">
        <w:rPr>
          <w:rFonts w:ascii="Arial" w:hAnsi="Arial" w:cs="Arial"/>
          <w:color w:val="000000"/>
          <w:sz w:val="20"/>
          <w:szCs w:val="20"/>
          <w:lang w:eastAsia="en-AU"/>
        </w:rPr>
        <w:t>commenced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8" w:name="_7.11.5_Case_law"/>
      <w:bookmarkEnd w:id="488"/>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3565B0">
      <w:pPr>
        <w:spacing w:before="6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Cannan</w:t>
      </w:r>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t>
      </w:r>
      <w:r w:rsidR="00935042">
        <w:rPr>
          <w:rFonts w:ascii="Arial" w:hAnsi="Arial" w:cs="Arial"/>
          <w:color w:val="000000"/>
          <w:sz w:val="20"/>
        </w:rPr>
        <w:lastRenderedPageBreak/>
        <w:t xml:space="preserve">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Ginnane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Charter [of 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0D06D5C"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r w:rsidR="00963DE1">
        <w:rPr>
          <w:rFonts w:ascii="Arial" w:hAnsi="Arial" w:cs="Arial"/>
          <w:color w:val="000000"/>
          <w:sz w:val="20"/>
        </w:rPr>
        <w:t>–</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[72]-[74] Ginnane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Ex parte F S Falkiner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lastRenderedPageBreak/>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Ginnane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Cannan</w:t>
      </w:r>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3565B0">
      <w:pPr>
        <w:spacing w:before="6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Cannan</w:t>
      </w:r>
      <w:r w:rsidR="00B1331F">
        <w:rPr>
          <w:rFonts w:ascii="Arial" w:hAnsi="Arial" w:cs="Arial"/>
          <w:color w:val="000000"/>
          <w:sz w:val="20"/>
        </w:rPr>
        <w:t xml:space="preserve"> [2018] VSC 535 at [54] Ginnane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r w:rsidR="00EF727F" w:rsidRPr="00EF727F">
        <w:rPr>
          <w:rFonts w:ascii="Arial" w:hAnsi="Arial" w:cs="Arial"/>
          <w:i/>
          <w:color w:val="000000"/>
          <w:sz w:val="20"/>
        </w:rPr>
        <w:t xml:space="preserve">Honeysett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3565B0">
      <w:pPr>
        <w:spacing w:before="6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r w:rsidR="007C0B91" w:rsidRPr="00EF727F">
        <w:rPr>
          <w:rFonts w:ascii="Arial" w:hAnsi="Arial" w:cs="Arial"/>
          <w:i/>
          <w:color w:val="000000"/>
          <w:sz w:val="20"/>
        </w:rPr>
        <w:t xml:space="preserve">Honeysett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lastRenderedPageBreak/>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3565B0">
      <w:pPr>
        <w:spacing w:before="6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r w:rsidRPr="00EF727F">
        <w:rPr>
          <w:rFonts w:ascii="Arial" w:hAnsi="Arial" w:cs="Arial"/>
          <w:i/>
          <w:color w:val="000000"/>
          <w:sz w:val="20"/>
        </w:rPr>
        <w:t xml:space="preserve">Honeysett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 xml:space="preserve">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w:t>
      </w:r>
      <w:r w:rsidRPr="00D04051">
        <w:rPr>
          <w:rFonts w:ascii="Arial" w:hAnsi="Arial" w:cs="Arial"/>
          <w:b/>
          <w:bCs/>
          <w:iCs/>
          <w:sz w:val="20"/>
          <w:shd w:val="clear" w:color="auto" w:fill="C5E0B3"/>
        </w:rPr>
        <w:t>section 7.11.3</w:t>
      </w:r>
      <w:r>
        <w:rPr>
          <w:rFonts w:ascii="Arial" w:hAnsi="Arial" w:cs="Arial"/>
          <w:iCs/>
          <w:sz w:val="20"/>
        </w:rPr>
        <w:t xml:space="preserve">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bookmarkStart w:id="489" w:name="_7.11.6_Statistics"/>
      <w:bookmarkEnd w:id="489"/>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04B09">
        <w:tc>
          <w:tcPr>
            <w:tcW w:w="1505" w:type="dxa"/>
            <w:tcBorders>
              <w:top w:val="single" w:sz="18" w:space="0" w:color="auto"/>
              <w:left w:val="single" w:sz="18" w:space="0" w:color="auto"/>
              <w:bottom w:val="single" w:sz="12" w:space="0" w:color="FF0000"/>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2" w:space="0" w:color="FF0000"/>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2" w:space="0" w:color="FF0000"/>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2" w:space="0" w:color="FF0000"/>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2" w:space="0" w:color="FF0000"/>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2" w:space="0" w:color="FF0000"/>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2" w:space="0" w:color="FF0000"/>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2" w:space="0" w:color="FF0000"/>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2" w:space="0" w:color="FF0000"/>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2" w:space="0" w:color="FF0000"/>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304B09">
        <w:tc>
          <w:tcPr>
            <w:tcW w:w="1505" w:type="dxa"/>
            <w:tcBorders>
              <w:top w:val="single" w:sz="12" w:space="0" w:color="FF0000"/>
              <w:left w:val="single" w:sz="18" w:space="0" w:color="000000" w:themeColor="text1"/>
              <w:bottom w:val="nil"/>
              <w:right w:val="nil"/>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2" w:space="0" w:color="FF0000"/>
              <w:left w:val="nil"/>
              <w:bottom w:val="nil"/>
              <w:right w:val="nil"/>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2" w:space="0" w:color="FF0000"/>
              <w:left w:val="nil"/>
              <w:bottom w:val="nil"/>
              <w:right w:val="nil"/>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2" w:space="0" w:color="FF0000"/>
              <w:left w:val="nil"/>
              <w:bottom w:val="nil"/>
              <w:right w:val="nil"/>
            </w:tcBorders>
            <w:shd w:val="clear" w:color="auto" w:fill="000000"/>
          </w:tcPr>
          <w:p w14:paraId="245AF3BF" w14:textId="391F6500"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2022/23</w:t>
            </w:r>
          </w:p>
        </w:tc>
        <w:tc>
          <w:tcPr>
            <w:tcW w:w="1696" w:type="dxa"/>
            <w:gridSpan w:val="2"/>
            <w:tcBorders>
              <w:top w:val="single" w:sz="12" w:space="0" w:color="FF0000"/>
              <w:left w:val="nil"/>
              <w:bottom w:val="nil"/>
              <w:right w:val="nil"/>
            </w:tcBorders>
            <w:shd w:val="clear" w:color="auto" w:fill="000000"/>
          </w:tcPr>
          <w:p w14:paraId="5045B55C" w14:textId="3358BE1A"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2023/24</w:t>
            </w:r>
          </w:p>
        </w:tc>
        <w:tc>
          <w:tcPr>
            <w:tcW w:w="1696" w:type="dxa"/>
            <w:gridSpan w:val="2"/>
            <w:tcBorders>
              <w:top w:val="single" w:sz="12" w:space="0" w:color="FF0000"/>
              <w:left w:val="nil"/>
              <w:bottom w:val="nil"/>
              <w:right w:val="single" w:sz="18" w:space="0" w:color="000000" w:themeColor="text1"/>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B34B6">
        <w:tc>
          <w:tcPr>
            <w:tcW w:w="1505" w:type="dxa"/>
            <w:tcBorders>
              <w:top w:val="nil"/>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nil"/>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nil"/>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nil"/>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nil"/>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nil"/>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04727DE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57798839" w14:textId="3753E227"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6C6BE259" w14:textId="7611FB50"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01D762E7" w14:textId="685F7BD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52</w:t>
            </w: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2817BB9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right w:val="single" w:sz="18" w:space="0" w:color="auto"/>
            </w:tcBorders>
          </w:tcPr>
          <w:p w14:paraId="6FB7A5AF" w14:textId="4B629E63"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39" w:type="dxa"/>
            <w:tcBorders>
              <w:right w:val="single" w:sz="4" w:space="0" w:color="auto"/>
            </w:tcBorders>
          </w:tcPr>
          <w:p w14:paraId="735C0F80" w14:textId="321FA7F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2DCB951E" w14:textId="037AE6E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21632B3C"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D566F7C" w14:textId="31160E5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right w:val="single" w:sz="4" w:space="0" w:color="auto"/>
            </w:tcBorders>
          </w:tcPr>
          <w:p w14:paraId="17FF9EE6" w14:textId="1CF7F1CC"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447F8F88" w14:textId="6F03F174"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363132B1"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right w:val="single" w:sz="18" w:space="0" w:color="auto"/>
            </w:tcBorders>
          </w:tcPr>
          <w:p w14:paraId="1B6D17EC" w14:textId="187279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right w:val="single" w:sz="4" w:space="0" w:color="auto"/>
            </w:tcBorders>
          </w:tcPr>
          <w:p w14:paraId="433B6CF6" w14:textId="6B94D767"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59CFE3FF" w14:textId="663E5BCF"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70B885BD"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31</w:t>
            </w:r>
          </w:p>
        </w:tc>
        <w:tc>
          <w:tcPr>
            <w:tcW w:w="857" w:type="dxa"/>
            <w:tcBorders>
              <w:left w:val="single" w:sz="4" w:space="0" w:color="auto"/>
              <w:right w:val="single" w:sz="18" w:space="0" w:color="auto"/>
            </w:tcBorders>
          </w:tcPr>
          <w:p w14:paraId="46A1665A" w14:textId="0E8E482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39" w:type="dxa"/>
            <w:tcBorders>
              <w:right w:val="single" w:sz="4" w:space="0" w:color="auto"/>
            </w:tcBorders>
          </w:tcPr>
          <w:p w14:paraId="38E0746C" w14:textId="35AC5FBB"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57" w:type="dxa"/>
            <w:tcBorders>
              <w:left w:val="single" w:sz="4" w:space="0" w:color="auto"/>
              <w:right w:val="single" w:sz="18" w:space="0" w:color="auto"/>
            </w:tcBorders>
          </w:tcPr>
          <w:p w14:paraId="15DF2908" w14:textId="52439B4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96</w:t>
            </w: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03725A5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right w:val="single" w:sz="18" w:space="0" w:color="auto"/>
            </w:tcBorders>
          </w:tcPr>
          <w:p w14:paraId="08CF4D35" w14:textId="55002CC5"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13D1A91F" w14:textId="06A9E5FE"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right w:val="single" w:sz="18" w:space="0" w:color="auto"/>
            </w:tcBorders>
          </w:tcPr>
          <w:p w14:paraId="6D51CCF2" w14:textId="3EE8EEE8"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2C25CC2"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06A0C255" w14:textId="756D341F"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39" w:type="dxa"/>
            <w:tcBorders>
              <w:right w:val="single" w:sz="4" w:space="0" w:color="auto"/>
            </w:tcBorders>
          </w:tcPr>
          <w:p w14:paraId="604BDCA4" w14:textId="48EF9389"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right w:val="single" w:sz="18" w:space="0" w:color="auto"/>
            </w:tcBorders>
          </w:tcPr>
          <w:p w14:paraId="595C6E65" w14:textId="29FBC0D1"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9758B90"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2115E272" w14:textId="2D77FF49" w:rsidR="00F31C5B" w:rsidRPr="007E39B7" w:rsidRDefault="003565B0"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5F9CF1A6" w14:textId="09220583"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4" w:space="0" w:color="auto"/>
              <w:right w:val="single" w:sz="18" w:space="0" w:color="auto"/>
            </w:tcBorders>
          </w:tcPr>
          <w:p w14:paraId="22EF5D06" w14:textId="793A3426" w:rsidR="00F31C5B" w:rsidRPr="007E39B7" w:rsidRDefault="00304B09"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6F89639E"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left w:val="single" w:sz="4" w:space="0" w:color="auto"/>
              <w:bottom w:val="single" w:sz="18" w:space="0" w:color="auto"/>
              <w:right w:val="single" w:sz="18" w:space="0" w:color="auto"/>
            </w:tcBorders>
          </w:tcPr>
          <w:p w14:paraId="1ED9D043" w14:textId="04BF84E9" w:rsidR="00F31C5B" w:rsidRPr="007E39B7" w:rsidRDefault="003565B0"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bottom w:val="single" w:sz="18" w:space="0" w:color="auto"/>
              <w:right w:val="single" w:sz="4" w:space="0" w:color="auto"/>
            </w:tcBorders>
          </w:tcPr>
          <w:p w14:paraId="25176199" w14:textId="3A20E7C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57" w:type="dxa"/>
            <w:tcBorders>
              <w:left w:val="single" w:sz="4" w:space="0" w:color="auto"/>
              <w:bottom w:val="single" w:sz="18" w:space="0" w:color="auto"/>
              <w:right w:val="single" w:sz="18" w:space="0" w:color="auto"/>
            </w:tcBorders>
          </w:tcPr>
          <w:p w14:paraId="0D07FA76" w14:textId="1B6936BB" w:rsidR="00F31C5B" w:rsidRPr="007E39B7" w:rsidRDefault="00304B09"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787FC956"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53</w:t>
            </w:r>
          </w:p>
        </w:tc>
        <w:tc>
          <w:tcPr>
            <w:tcW w:w="857" w:type="dxa"/>
            <w:tcBorders>
              <w:top w:val="single" w:sz="18" w:space="0" w:color="auto"/>
              <w:left w:val="single" w:sz="4" w:space="0" w:color="auto"/>
              <w:bottom w:val="single" w:sz="18" w:space="0" w:color="auto"/>
            </w:tcBorders>
            <w:shd w:val="clear" w:color="auto" w:fill="000000"/>
          </w:tcPr>
          <w:p w14:paraId="4E3338AF" w14:textId="275F840A" w:rsidR="00F31C5B" w:rsidRPr="00EA0CF2" w:rsidRDefault="003565B0"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94</w:t>
            </w:r>
          </w:p>
        </w:tc>
        <w:tc>
          <w:tcPr>
            <w:tcW w:w="839" w:type="dxa"/>
            <w:tcBorders>
              <w:top w:val="single" w:sz="18" w:space="0" w:color="auto"/>
              <w:bottom w:val="single" w:sz="18" w:space="0" w:color="auto"/>
              <w:right w:val="single" w:sz="4" w:space="0" w:color="auto"/>
            </w:tcBorders>
            <w:shd w:val="clear" w:color="auto" w:fill="000000"/>
          </w:tcPr>
          <w:p w14:paraId="1E127EAC" w14:textId="04C25BB0"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54</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4A218633" w:rsidR="00F31C5B" w:rsidRPr="00EA0CF2" w:rsidRDefault="00304B09"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187</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90" w:name="_7.12_Cases_on"/>
      <w:bookmarkEnd w:id="490"/>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83"/>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91" w:name="_7.12.1_Offensive_behaviour"/>
      <w:bookmarkStart w:id="492" w:name="_Toc58901924"/>
      <w:bookmarkEnd w:id="491"/>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92"/>
    </w:p>
    <w:p w14:paraId="163026D2" w14:textId="77777777" w:rsidR="00B22584" w:rsidRPr="00F51496" w:rsidRDefault="00B22584" w:rsidP="00E10F90">
      <w:pPr>
        <w:keepNext/>
        <w:keepLines/>
        <w:rPr>
          <w:rFonts w:ascii="Arial" w:hAnsi="Arial" w:cs="Arial"/>
          <w:color w:val="000000"/>
          <w:sz w:val="20"/>
        </w:rPr>
      </w:pPr>
    </w:p>
    <w:p w14:paraId="504E0022" w14:textId="0ABF4E1F"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w:t>
      </w:r>
      <w:r w:rsidR="00963DE1">
        <w:rPr>
          <w:rFonts w:ascii="Arial" w:hAnsi="Arial" w:cs="Arial"/>
          <w:color w:val="000000"/>
          <w:sz w:val="20"/>
        </w:rPr>
        <w:t>–</w:t>
      </w:r>
      <w:r w:rsidRPr="00F51496">
        <w:rPr>
          <w:rFonts w:ascii="Arial" w:hAnsi="Arial" w:cs="Arial"/>
          <w:color w:val="000000"/>
          <w:sz w:val="20"/>
        </w:rPr>
        <w:t xml:space="preserve"> "chroming" </w:t>
      </w:r>
      <w:r w:rsidR="00963DE1">
        <w:rPr>
          <w:rFonts w:ascii="Arial" w:hAnsi="Arial" w:cs="Arial"/>
          <w:color w:val="000000"/>
          <w:sz w:val="20"/>
        </w:rPr>
        <w:t>–</w:t>
      </w:r>
      <w:r w:rsidRPr="00F51496">
        <w:rPr>
          <w:rFonts w:ascii="Arial" w:hAnsi="Arial" w:cs="Arial"/>
          <w:color w:val="000000"/>
          <w:sz w:val="20"/>
        </w:rPr>
        <w:t xml:space="preserve">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93"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4" w:name="_7.12.2_Insulting_words"/>
      <w:bookmarkEnd w:id="494"/>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5" w:name="_7.12.3_Arson"/>
      <w:bookmarkEnd w:id="495"/>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DPP v Eade</w:t>
      </w:r>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Lasry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 xml:space="preserve">[19] As a matter of ordinary language, the conduct which s 197(1) criminalises is the intentional bringing about </w:t>
      </w:r>
      <w:proofErr w:type="spellStart"/>
      <w:r w:rsidRPr="00D81EFC">
        <w:rPr>
          <w:rFonts w:ascii="Arial" w:hAnsi="Arial" w:cs="Arial"/>
          <w:color w:val="000000"/>
          <w:sz w:val="20"/>
          <w:szCs w:val="20"/>
        </w:rPr>
        <w:t>of</w:t>
      </w:r>
      <w:proofErr w:type="spellEnd"/>
      <w:r w:rsidRPr="00D81EFC">
        <w:rPr>
          <w:rFonts w:ascii="Arial" w:hAnsi="Arial" w:cs="Arial"/>
          <w:color w:val="000000"/>
          <w:sz w:val="20"/>
          <w:szCs w:val="20"/>
        </w:rPr>
        <w:t xml:space="preserve">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6" w:name="_7.12.4_Sexual_touching"/>
      <w:bookmarkEnd w:id="496"/>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B03E6B">
      <w:pPr>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7" w:name="_7.12.5_Dangerous_driving"/>
      <w:bookmarkEnd w:id="497"/>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At [13]-[36] her Honour summarised the general directions given in a criminal trial which a judge sitting alone must apply.  In particular at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in order to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18 year old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similar to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night time…</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r w:rsidRPr="00D46F48">
        <w:rPr>
          <w:rFonts w:ascii="Arial" w:hAnsi="Arial" w:cs="Arial"/>
          <w:i/>
          <w:iCs/>
          <w:sz w:val="20"/>
          <w:szCs w:val="20"/>
        </w:rPr>
        <w:t>Jiminez</w:t>
      </w:r>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particular circumstances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so as to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I cannot exclude the reasonable possibility that the accused acted as a result of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[290] The evidence does not satisfy me that the accused drove in a manner dangerous to the public, having regard to all the circumstances of the case. I am not satisfied that the prosecution have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Since Jane Dixon J found that Mr Duong’s driving was not dangerous, her Honour did not consider it necessary to determine the additional issue of whether the impact from the collision was the substantial and operating cause of Mr Dang’s death or whether the collision impact was merely ancillary to the improper fastening of his seatbelts and was not legally causative of his death.</w:t>
      </w:r>
    </w:p>
    <w:p w14:paraId="06F51DE0" w14:textId="77777777" w:rsidR="006928A5" w:rsidRPr="00D46F48" w:rsidRDefault="006928A5" w:rsidP="006928A5">
      <w:pPr>
        <w:jc w:val="both"/>
        <w:rPr>
          <w:rFonts w:ascii="Arial" w:hAnsi="Arial" w:cs="Arial"/>
          <w:sz w:val="20"/>
          <w:szCs w:val="20"/>
        </w:rPr>
      </w:pPr>
      <w:bookmarkStart w:id="498" w:name="_Hlk147754752"/>
    </w:p>
    <w:p w14:paraId="62BC57A5" w14:textId="5032778E" w:rsidR="006928A5" w:rsidRPr="00D81EFC" w:rsidRDefault="006928A5" w:rsidP="006928A5">
      <w:pPr>
        <w:pStyle w:val="Heading3"/>
        <w:keepNext/>
        <w:keepLines/>
        <w:widowControl/>
        <w:spacing w:after="120" w:line="240" w:lineRule="auto"/>
        <w:rPr>
          <w:rFonts w:ascii="Arial" w:hAnsi="Arial" w:cs="Arial"/>
          <w:b/>
          <w:bCs/>
          <w:color w:val="000000"/>
          <w:sz w:val="20"/>
        </w:rPr>
      </w:pPr>
      <w:bookmarkStart w:id="499" w:name="_7.12.6_Committing_an"/>
      <w:bookmarkEnd w:id="499"/>
      <w:r w:rsidRPr="00D81EFC">
        <w:rPr>
          <w:rFonts w:ascii="Arial" w:hAnsi="Arial" w:cs="Arial"/>
          <w:b/>
          <w:bCs/>
          <w:color w:val="000000"/>
          <w:sz w:val="20"/>
        </w:rPr>
        <w:t>7.12.</w:t>
      </w:r>
      <w:r>
        <w:rPr>
          <w:rFonts w:ascii="Arial" w:hAnsi="Arial" w:cs="Arial"/>
          <w:b/>
          <w:bCs/>
          <w:color w:val="000000"/>
          <w:sz w:val="20"/>
        </w:rPr>
        <w:t>6</w:t>
      </w:r>
      <w:r w:rsidRPr="00D81EFC">
        <w:rPr>
          <w:rFonts w:ascii="Arial" w:hAnsi="Arial" w:cs="Arial"/>
          <w:b/>
          <w:bCs/>
          <w:color w:val="000000"/>
          <w:sz w:val="20"/>
        </w:rPr>
        <w:tab/>
      </w:r>
      <w:r>
        <w:rPr>
          <w:rFonts w:ascii="Arial" w:hAnsi="Arial" w:cs="Arial"/>
          <w:b/>
          <w:bCs/>
          <w:color w:val="000000"/>
          <w:sz w:val="20"/>
        </w:rPr>
        <w:t>Committing an act that outrages public decency</w:t>
      </w:r>
    </w:p>
    <w:p w14:paraId="212C8758" w14:textId="5080C713" w:rsidR="00DF3248" w:rsidRDefault="00DF3248" w:rsidP="006C0A55">
      <w:pPr>
        <w:jc w:val="both"/>
      </w:pPr>
      <w:r>
        <w:rPr>
          <w:rFonts w:ascii="Arial" w:hAnsi="Arial" w:cs="Arial"/>
          <w:sz w:val="20"/>
          <w:szCs w:val="20"/>
        </w:rPr>
        <w:t xml:space="preserve">In </w:t>
      </w:r>
      <w:r w:rsidRPr="00E44E68">
        <w:rPr>
          <w:rFonts w:ascii="Arial" w:hAnsi="Arial" w:cs="Arial"/>
          <w:i/>
          <w:iCs/>
          <w:sz w:val="20"/>
          <w:szCs w:val="20"/>
        </w:rPr>
        <w:t>Pusey v The King</w:t>
      </w:r>
      <w:r>
        <w:rPr>
          <w:rFonts w:ascii="Arial" w:hAnsi="Arial" w:cs="Arial"/>
          <w:sz w:val="20"/>
          <w:szCs w:val="20"/>
        </w:rPr>
        <w:t xml:space="preserve"> [2024] VSCA 110 the applicant had pleaded guilty to an offence of committing </w:t>
      </w:r>
      <w:r w:rsidR="006C0A55">
        <w:rPr>
          <w:rFonts w:ascii="Arial" w:hAnsi="Arial" w:cs="Arial"/>
          <w:sz w:val="20"/>
          <w:szCs w:val="20"/>
        </w:rPr>
        <w:t xml:space="preserve">an act which outraged public decency.  At the scene of an accident in which four police members were fatally injured, the applicant had engaged in voyeuristic filming and callous commentary on the condition and plight of the severely incapacitated victims.  In refusing the applicant’s application for leave to appeal against conviction, the Court of Appeal (Emerton ACJ, Beach &amp; Kaye JJA) affirmed that the offence of outraging public decency was part of the law of Victoria and that the conduct of the applicant constituted </w:t>
      </w:r>
      <w:r w:rsidR="006C0A55" w:rsidRPr="006C0A55">
        <w:rPr>
          <w:rFonts w:ascii="Arial" w:hAnsi="Arial" w:cs="Arial"/>
          <w:sz w:val="20"/>
          <w:szCs w:val="20"/>
        </w:rPr>
        <w:t xml:space="preserve">such an offence.  In so deciding their Honours considered a number of authorities including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Madercine</w:t>
      </w:r>
      <w:proofErr w:type="spellEnd"/>
      <w:r w:rsidR="006C0A55" w:rsidRPr="006C0A55">
        <w:rPr>
          <w:rFonts w:ascii="Arial" w:hAnsi="Arial" w:cs="Arial"/>
          <w:sz w:val="20"/>
          <w:szCs w:val="20"/>
        </w:rPr>
        <w:t xml:space="preserve"> (1899) 20 LR (NSW) 36; </w:t>
      </w:r>
      <w:r w:rsidR="006C0A55" w:rsidRPr="006C0A55">
        <w:rPr>
          <w:rFonts w:ascii="Arial" w:hAnsi="Arial" w:cs="Arial"/>
          <w:i/>
          <w:iCs/>
          <w:sz w:val="20"/>
          <w:szCs w:val="20"/>
        </w:rPr>
        <w:t>R v Black</w:t>
      </w:r>
      <w:r w:rsidR="006C0A55" w:rsidRPr="006C0A55">
        <w:rPr>
          <w:rFonts w:ascii="Arial" w:hAnsi="Arial" w:cs="Arial"/>
          <w:sz w:val="20"/>
          <w:szCs w:val="20"/>
        </w:rPr>
        <w:t xml:space="preserve"> (1921) 21 SR (NSW) 748;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Udod</w:t>
      </w:r>
      <w:proofErr w:type="spellEnd"/>
      <w:r w:rsidR="006C0A55" w:rsidRPr="006C0A55">
        <w:rPr>
          <w:rFonts w:ascii="Arial" w:hAnsi="Arial" w:cs="Arial"/>
          <w:sz w:val="20"/>
          <w:szCs w:val="20"/>
        </w:rPr>
        <w:t xml:space="preserve"> [1951] SASR 176; </w:t>
      </w:r>
      <w:r w:rsidR="006C0A55" w:rsidRPr="006C0A55">
        <w:rPr>
          <w:rFonts w:ascii="Arial" w:hAnsi="Arial" w:cs="Arial"/>
          <w:i/>
          <w:iCs/>
          <w:sz w:val="20"/>
          <w:szCs w:val="20"/>
        </w:rPr>
        <w:t>R v Towe</w:t>
      </w:r>
      <w:r w:rsidR="006C0A55" w:rsidRPr="006C0A55">
        <w:rPr>
          <w:rFonts w:ascii="Arial" w:hAnsi="Arial" w:cs="Arial"/>
          <w:sz w:val="20"/>
          <w:szCs w:val="20"/>
        </w:rPr>
        <w:t xml:space="preserve"> [1953] VLR 381; </w:t>
      </w:r>
      <w:r w:rsidR="006C0A55" w:rsidRPr="006C0A55">
        <w:rPr>
          <w:rFonts w:ascii="Arial" w:hAnsi="Arial" w:cs="Arial"/>
          <w:i/>
          <w:iCs/>
          <w:sz w:val="20"/>
          <w:szCs w:val="20"/>
        </w:rPr>
        <w:t xml:space="preserve">R v </w:t>
      </w:r>
      <w:proofErr w:type="spellStart"/>
      <w:r w:rsidR="006C0A55" w:rsidRPr="006C0A55">
        <w:rPr>
          <w:rFonts w:ascii="Arial" w:hAnsi="Arial" w:cs="Arial"/>
          <w:i/>
          <w:iCs/>
          <w:sz w:val="20"/>
          <w:szCs w:val="20"/>
        </w:rPr>
        <w:t>Fonyadi</w:t>
      </w:r>
      <w:proofErr w:type="spellEnd"/>
      <w:r w:rsidR="006C0A55" w:rsidRPr="006C0A55">
        <w:rPr>
          <w:rFonts w:ascii="Arial" w:hAnsi="Arial" w:cs="Arial"/>
          <w:sz w:val="20"/>
          <w:szCs w:val="20"/>
        </w:rPr>
        <w:t xml:space="preserve"> [1963] VR 86; </w:t>
      </w:r>
      <w:r w:rsidR="006C0A55" w:rsidRPr="006C0A55">
        <w:rPr>
          <w:rFonts w:ascii="Arial" w:hAnsi="Arial" w:cs="Arial"/>
          <w:i/>
          <w:iCs/>
          <w:sz w:val="20"/>
          <w:szCs w:val="20"/>
        </w:rPr>
        <w:t>R v Reinsch</w:t>
      </w:r>
      <w:r w:rsidR="006C0A55" w:rsidRPr="006C0A55">
        <w:rPr>
          <w:rFonts w:ascii="Arial" w:hAnsi="Arial" w:cs="Arial"/>
          <w:sz w:val="20"/>
          <w:szCs w:val="20"/>
        </w:rPr>
        <w:t xml:space="preserve"> (1978) NSWLR 483; </w:t>
      </w:r>
      <w:r w:rsidR="006C0A55" w:rsidRPr="006C0A55">
        <w:rPr>
          <w:rFonts w:ascii="Arial" w:hAnsi="Arial" w:cs="Arial"/>
          <w:i/>
          <w:iCs/>
          <w:sz w:val="20"/>
          <w:szCs w:val="20"/>
        </w:rPr>
        <w:t xml:space="preserve">R v Gibson; </w:t>
      </w:r>
      <w:r w:rsidR="006C0A55" w:rsidRPr="006C0A55">
        <w:rPr>
          <w:rFonts w:ascii="Arial" w:hAnsi="Arial" w:cs="Arial"/>
          <w:i/>
          <w:iCs/>
          <w:sz w:val="20"/>
          <w:szCs w:val="20"/>
        </w:rPr>
        <w:lastRenderedPageBreak/>
        <w:t>R</w:t>
      </w:r>
      <w:r w:rsidR="006C0A55">
        <w:rPr>
          <w:rFonts w:ascii="Arial" w:hAnsi="Arial" w:cs="Arial"/>
          <w:i/>
          <w:iCs/>
          <w:sz w:val="20"/>
          <w:szCs w:val="20"/>
        </w:rPr>
        <w:t> </w:t>
      </w:r>
      <w:r w:rsidR="006C0A55" w:rsidRPr="006C0A55">
        <w:rPr>
          <w:rFonts w:ascii="Arial" w:hAnsi="Arial" w:cs="Arial"/>
          <w:i/>
          <w:iCs/>
          <w:sz w:val="20"/>
          <w:szCs w:val="20"/>
        </w:rPr>
        <w:t xml:space="preserve">v </w:t>
      </w:r>
      <w:proofErr w:type="spellStart"/>
      <w:r w:rsidR="006C0A55" w:rsidRPr="006C0A55">
        <w:rPr>
          <w:rFonts w:ascii="Arial" w:hAnsi="Arial" w:cs="Arial"/>
          <w:i/>
          <w:iCs/>
          <w:sz w:val="20"/>
          <w:szCs w:val="20"/>
        </w:rPr>
        <w:t>Sylveire</w:t>
      </w:r>
      <w:proofErr w:type="spellEnd"/>
      <w:r w:rsidR="006C0A55" w:rsidRPr="006C0A55">
        <w:rPr>
          <w:rFonts w:ascii="Arial" w:hAnsi="Arial" w:cs="Arial"/>
          <w:sz w:val="20"/>
          <w:szCs w:val="20"/>
        </w:rPr>
        <w:t xml:space="preserve"> [1990] 2 QB 619; </w:t>
      </w:r>
      <w:r w:rsidR="006C0A55" w:rsidRPr="006C0A55">
        <w:rPr>
          <w:rFonts w:ascii="Arial" w:hAnsi="Arial" w:cs="Arial"/>
          <w:i/>
          <w:iCs/>
          <w:sz w:val="20"/>
          <w:szCs w:val="20"/>
        </w:rPr>
        <w:t>R v Hamilton</w:t>
      </w:r>
      <w:r w:rsidR="006C0A55" w:rsidRPr="006C0A55">
        <w:rPr>
          <w:rFonts w:ascii="Arial" w:hAnsi="Arial" w:cs="Arial"/>
          <w:sz w:val="20"/>
          <w:szCs w:val="20"/>
        </w:rPr>
        <w:t xml:space="preserve"> [2008] 1 QB 224; </w:t>
      </w:r>
      <w:proofErr w:type="spellStart"/>
      <w:r w:rsidR="006C0A55" w:rsidRPr="006C0A55">
        <w:rPr>
          <w:rFonts w:ascii="Arial" w:hAnsi="Arial" w:cs="Arial"/>
          <w:i/>
          <w:iCs/>
          <w:sz w:val="20"/>
          <w:szCs w:val="20"/>
        </w:rPr>
        <w:t>Knuller</w:t>
      </w:r>
      <w:proofErr w:type="spellEnd"/>
      <w:r w:rsidR="006C0A55" w:rsidRPr="006C0A55">
        <w:rPr>
          <w:rFonts w:ascii="Arial" w:hAnsi="Arial" w:cs="Arial"/>
          <w:i/>
          <w:iCs/>
          <w:sz w:val="20"/>
          <w:szCs w:val="20"/>
        </w:rPr>
        <w:t xml:space="preserve"> (Publishing, Printing and Promotions) Ltd v DPP</w:t>
      </w:r>
      <w:r w:rsidR="006C0A55" w:rsidRPr="006C0A55">
        <w:rPr>
          <w:rFonts w:ascii="Arial" w:hAnsi="Arial" w:cs="Arial"/>
          <w:sz w:val="20"/>
          <w:szCs w:val="20"/>
        </w:rPr>
        <w:t xml:space="preserve"> [1973] AC 435; </w:t>
      </w:r>
      <w:r w:rsidR="006C0A55" w:rsidRPr="006C0A55">
        <w:rPr>
          <w:rFonts w:ascii="Arial" w:hAnsi="Arial" w:cs="Arial"/>
          <w:i/>
          <w:iCs/>
          <w:sz w:val="20"/>
          <w:szCs w:val="20"/>
        </w:rPr>
        <w:t>R v Anderson</w:t>
      </w:r>
      <w:r w:rsidR="006C0A55" w:rsidRPr="006C0A55">
        <w:rPr>
          <w:rFonts w:ascii="Arial" w:hAnsi="Arial" w:cs="Arial"/>
          <w:sz w:val="20"/>
          <w:szCs w:val="20"/>
        </w:rPr>
        <w:t xml:space="preserve"> [2008] EWCA Crim 12; </w:t>
      </w:r>
      <w:r w:rsidR="006C0A55" w:rsidRPr="006C0A55">
        <w:rPr>
          <w:rFonts w:ascii="Arial" w:hAnsi="Arial" w:cs="Arial"/>
          <w:i/>
          <w:iCs/>
          <w:sz w:val="20"/>
          <w:szCs w:val="20"/>
        </w:rPr>
        <w:t>R v Mayling</w:t>
      </w:r>
      <w:r w:rsidR="006C0A55" w:rsidRPr="006C0A55">
        <w:rPr>
          <w:rFonts w:ascii="Arial" w:hAnsi="Arial" w:cs="Arial"/>
          <w:sz w:val="20"/>
          <w:szCs w:val="20"/>
        </w:rPr>
        <w:t xml:space="preserve"> [1963] 2 QB 717; R v Wellard (1884) 14 QBD 63</w:t>
      </w:r>
    </w:p>
    <w:p w14:paraId="733C7607" w14:textId="77777777" w:rsidR="00DF3248" w:rsidRPr="006C0A55" w:rsidRDefault="00DF3248" w:rsidP="00D46F48">
      <w:pPr>
        <w:jc w:val="both"/>
        <w:rPr>
          <w:rFonts w:ascii="Arial" w:hAnsi="Arial" w:cs="Arial"/>
          <w:sz w:val="20"/>
          <w:szCs w:val="20"/>
        </w:rPr>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bookmarkStart w:id="500" w:name="_7.13_‘Crossover_kids’"/>
      <w:bookmarkEnd w:id="500"/>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bookmarkEnd w:id="498"/>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w:t>
      </w:r>
      <w:r w:rsidR="00603010" w:rsidRPr="00603010">
        <w:rPr>
          <w:rFonts w:ascii="Arial" w:hAnsi="Arial" w:cs="Arial"/>
          <w:sz w:val="20"/>
          <w:szCs w:val="20"/>
        </w:rPr>
        <w:lastRenderedPageBreak/>
        <w:t xml:space="preserve">Court of Appeal </w:t>
      </w:r>
      <w:r>
        <w:rPr>
          <w:rFonts w:ascii="Arial" w:hAnsi="Arial" w:cs="Arial"/>
          <w:sz w:val="20"/>
          <w:szCs w:val="20"/>
        </w:rPr>
        <w:t>(</w:t>
      </w:r>
      <w:r w:rsidRPr="00A13592">
        <w:rPr>
          <w:rFonts w:ascii="Arial" w:hAnsi="Arial" w:cs="Arial"/>
          <w:color w:val="000000"/>
          <w:sz w:val="20"/>
          <w:szCs w:val="20"/>
        </w:rPr>
        <w:t>Maxwell P, Harper JA &amp; Lasry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lastRenderedPageBreak/>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lastRenderedPageBreak/>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w:t>
      </w:r>
      <w:r w:rsidR="00603010" w:rsidRPr="00603010">
        <w:rPr>
          <w:rFonts w:ascii="Arial" w:hAnsi="Arial" w:cs="Arial"/>
          <w:sz w:val="20"/>
          <w:szCs w:val="20"/>
        </w:rPr>
        <w:lastRenderedPageBreak/>
        <w:t xml:space="preserve">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17FC22CB" w14:textId="7F399D6E" w:rsidR="00B22584" w:rsidRDefault="00F26F9A">
      <w:pPr>
        <w:jc w:val="center"/>
        <w:rPr>
          <w:rFonts w:ascii="Arial" w:hAnsi="Arial" w:cs="Arial"/>
        </w:rPr>
      </w:pPr>
      <w:bookmarkStart w:id="501" w:name="_7.13_Papers_on"/>
      <w:bookmarkStart w:id="502" w:name="_7.14_Papers_on"/>
      <w:bookmarkEnd w:id="493"/>
      <w:bookmarkEnd w:id="501"/>
      <w:bookmarkEnd w:id="502"/>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8"/>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05509D" w14:textId="77777777" w:rsidR="000824BA" w:rsidRDefault="000824BA">
      <w:r>
        <w:separator/>
      </w:r>
    </w:p>
  </w:endnote>
  <w:endnote w:type="continuationSeparator" w:id="0">
    <w:p w14:paraId="76F4DB1E" w14:textId="77777777" w:rsidR="000824BA" w:rsidRDefault="0008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07E82FEA"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F5327B">
      <w:rPr>
        <w:rStyle w:val="PageNumber"/>
        <w:rFonts w:ascii="Arial" w:hAnsi="Arial" w:cs="Arial"/>
        <w:b/>
        <w:bCs/>
        <w:color w:val="000000"/>
        <w:sz w:val="16"/>
      </w:rPr>
      <w:t>04</w:t>
    </w:r>
    <w:r w:rsidR="0029656D">
      <w:rPr>
        <w:rStyle w:val="PageNumber"/>
        <w:rFonts w:ascii="Arial" w:hAnsi="Arial" w:cs="Arial"/>
        <w:b/>
        <w:bCs/>
        <w:color w:val="000000"/>
        <w:sz w:val="16"/>
      </w:rPr>
      <w:t xml:space="preserve"> </w:t>
    </w:r>
    <w:r w:rsidR="00A76039">
      <w:rPr>
        <w:rStyle w:val="PageNumber"/>
        <w:rFonts w:ascii="Arial" w:hAnsi="Arial" w:cs="Arial"/>
        <w:b/>
        <w:bCs/>
        <w:color w:val="000000"/>
        <w:sz w:val="16"/>
      </w:rPr>
      <w:t>September</w:t>
    </w:r>
    <w:r w:rsidR="00304B09">
      <w:rPr>
        <w:rStyle w:val="PageNumber"/>
        <w:rFonts w:ascii="Arial" w:hAnsi="Arial" w:cs="Arial"/>
        <w:b/>
        <w:bCs/>
        <w:color w:val="000000"/>
        <w:sz w:val="16"/>
      </w:rPr>
      <w:t xml:space="preserve"> 2025</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D23AA" w14:textId="77777777" w:rsidR="000824BA" w:rsidRDefault="000824BA">
      <w:r>
        <w:separator/>
      </w:r>
    </w:p>
  </w:footnote>
  <w:footnote w:type="continuationSeparator" w:id="0">
    <w:p w14:paraId="7D73EE20" w14:textId="77777777" w:rsidR="000824BA" w:rsidRDefault="000824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1E021CC"/>
    <w:multiLevelType w:val="hybridMultilevel"/>
    <w:tmpl w:val="578E3634"/>
    <w:lvl w:ilvl="0" w:tplc="19CC15C4">
      <w:start w:val="1"/>
      <w:numFmt w:val="lowerLetter"/>
      <w:lvlText w:val="(%1)"/>
      <w:lvlJc w:val="left"/>
      <w:pPr>
        <w:ind w:left="720" w:hanging="360"/>
      </w:pPr>
      <w:rPr>
        <w:rFonts w:hint="default"/>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3"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22B6514C"/>
    <w:multiLevelType w:val="hybridMultilevel"/>
    <w:tmpl w:val="5D00500C"/>
    <w:lvl w:ilvl="0" w:tplc="72BABBEE">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30"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6"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681271"/>
    <w:multiLevelType w:val="hybridMultilevel"/>
    <w:tmpl w:val="4BB033AA"/>
    <w:lvl w:ilvl="0" w:tplc="716CDEE4">
      <w:start w:val="1"/>
      <w:numFmt w:val="bullet"/>
      <w:lvlText w:val="•"/>
      <w:lvlJc w:val="left"/>
      <w:pPr>
        <w:tabs>
          <w:tab w:val="num" w:pos="720"/>
        </w:tabs>
        <w:ind w:left="720" w:hanging="360"/>
      </w:pPr>
      <w:rPr>
        <w:rFonts w:ascii="Arial" w:hAnsi="Arial" w:hint="default"/>
      </w:rPr>
    </w:lvl>
    <w:lvl w:ilvl="1" w:tplc="826E4C50" w:tentative="1">
      <w:start w:val="1"/>
      <w:numFmt w:val="bullet"/>
      <w:lvlText w:val="•"/>
      <w:lvlJc w:val="left"/>
      <w:pPr>
        <w:tabs>
          <w:tab w:val="num" w:pos="1440"/>
        </w:tabs>
        <w:ind w:left="1440" w:hanging="360"/>
      </w:pPr>
      <w:rPr>
        <w:rFonts w:ascii="Arial" w:hAnsi="Arial" w:hint="default"/>
      </w:rPr>
    </w:lvl>
    <w:lvl w:ilvl="2" w:tplc="28747402" w:tentative="1">
      <w:start w:val="1"/>
      <w:numFmt w:val="bullet"/>
      <w:lvlText w:val="•"/>
      <w:lvlJc w:val="left"/>
      <w:pPr>
        <w:tabs>
          <w:tab w:val="num" w:pos="2160"/>
        </w:tabs>
        <w:ind w:left="2160" w:hanging="360"/>
      </w:pPr>
      <w:rPr>
        <w:rFonts w:ascii="Arial" w:hAnsi="Arial" w:hint="default"/>
      </w:rPr>
    </w:lvl>
    <w:lvl w:ilvl="3" w:tplc="DCC07040" w:tentative="1">
      <w:start w:val="1"/>
      <w:numFmt w:val="bullet"/>
      <w:lvlText w:val="•"/>
      <w:lvlJc w:val="left"/>
      <w:pPr>
        <w:tabs>
          <w:tab w:val="num" w:pos="2880"/>
        </w:tabs>
        <w:ind w:left="2880" w:hanging="360"/>
      </w:pPr>
      <w:rPr>
        <w:rFonts w:ascii="Arial" w:hAnsi="Arial" w:hint="default"/>
      </w:rPr>
    </w:lvl>
    <w:lvl w:ilvl="4" w:tplc="BE8A49B4" w:tentative="1">
      <w:start w:val="1"/>
      <w:numFmt w:val="bullet"/>
      <w:lvlText w:val="•"/>
      <w:lvlJc w:val="left"/>
      <w:pPr>
        <w:tabs>
          <w:tab w:val="num" w:pos="3600"/>
        </w:tabs>
        <w:ind w:left="3600" w:hanging="360"/>
      </w:pPr>
      <w:rPr>
        <w:rFonts w:ascii="Arial" w:hAnsi="Arial" w:hint="default"/>
      </w:rPr>
    </w:lvl>
    <w:lvl w:ilvl="5" w:tplc="DBA27AC4" w:tentative="1">
      <w:start w:val="1"/>
      <w:numFmt w:val="bullet"/>
      <w:lvlText w:val="•"/>
      <w:lvlJc w:val="left"/>
      <w:pPr>
        <w:tabs>
          <w:tab w:val="num" w:pos="4320"/>
        </w:tabs>
        <w:ind w:left="4320" w:hanging="360"/>
      </w:pPr>
      <w:rPr>
        <w:rFonts w:ascii="Arial" w:hAnsi="Arial" w:hint="default"/>
      </w:rPr>
    </w:lvl>
    <w:lvl w:ilvl="6" w:tplc="5170ABB6" w:tentative="1">
      <w:start w:val="1"/>
      <w:numFmt w:val="bullet"/>
      <w:lvlText w:val="•"/>
      <w:lvlJc w:val="left"/>
      <w:pPr>
        <w:tabs>
          <w:tab w:val="num" w:pos="5040"/>
        </w:tabs>
        <w:ind w:left="5040" w:hanging="360"/>
      </w:pPr>
      <w:rPr>
        <w:rFonts w:ascii="Arial" w:hAnsi="Arial" w:hint="default"/>
      </w:rPr>
    </w:lvl>
    <w:lvl w:ilvl="7" w:tplc="107A7544" w:tentative="1">
      <w:start w:val="1"/>
      <w:numFmt w:val="bullet"/>
      <w:lvlText w:val="•"/>
      <w:lvlJc w:val="left"/>
      <w:pPr>
        <w:tabs>
          <w:tab w:val="num" w:pos="5760"/>
        </w:tabs>
        <w:ind w:left="5760" w:hanging="360"/>
      </w:pPr>
      <w:rPr>
        <w:rFonts w:ascii="Arial" w:hAnsi="Arial" w:hint="default"/>
      </w:rPr>
    </w:lvl>
    <w:lvl w:ilvl="8" w:tplc="3676AEA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344414C"/>
    <w:multiLevelType w:val="hybridMultilevel"/>
    <w:tmpl w:val="641AD32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4"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8"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52"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8"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9"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60"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9"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0" w15:restartNumberingAfterBreak="0">
    <w:nsid w:val="79853AEB"/>
    <w:multiLevelType w:val="hybridMultilevel"/>
    <w:tmpl w:val="1EC6039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1"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DF867D1"/>
    <w:multiLevelType w:val="hybridMultilevel"/>
    <w:tmpl w:val="407EB146"/>
    <w:lvl w:ilvl="0" w:tplc="0F6E3828">
      <w:start w:val="2"/>
      <w:numFmt w:val="bullet"/>
      <w:lvlText w:val=""/>
      <w:lvlJc w:val="left"/>
      <w:pPr>
        <w:ind w:left="1741" w:hanging="360"/>
      </w:pPr>
      <w:rPr>
        <w:rFonts w:ascii="Wingdings 2" w:hAnsi="Wingdings 2" w:hint="default"/>
        <w:color w:val="000000" w:themeColor="text1"/>
        <w:sz w:val="18"/>
      </w:rPr>
    </w:lvl>
    <w:lvl w:ilvl="1" w:tplc="FFFFFFFF" w:tentative="1">
      <w:start w:val="1"/>
      <w:numFmt w:val="bullet"/>
      <w:lvlText w:val="o"/>
      <w:lvlJc w:val="left"/>
      <w:pPr>
        <w:ind w:left="2461" w:hanging="360"/>
      </w:pPr>
      <w:rPr>
        <w:rFonts w:ascii="Courier New" w:hAnsi="Courier New" w:cs="Courier New" w:hint="default"/>
      </w:rPr>
    </w:lvl>
    <w:lvl w:ilvl="2" w:tplc="FFFFFFFF" w:tentative="1">
      <w:start w:val="1"/>
      <w:numFmt w:val="bullet"/>
      <w:lvlText w:val=""/>
      <w:lvlJc w:val="left"/>
      <w:pPr>
        <w:ind w:left="3181" w:hanging="360"/>
      </w:pPr>
      <w:rPr>
        <w:rFonts w:ascii="Wingdings" w:hAnsi="Wingdings" w:hint="default"/>
      </w:rPr>
    </w:lvl>
    <w:lvl w:ilvl="3" w:tplc="FFFFFFFF" w:tentative="1">
      <w:start w:val="1"/>
      <w:numFmt w:val="bullet"/>
      <w:lvlText w:val=""/>
      <w:lvlJc w:val="left"/>
      <w:pPr>
        <w:ind w:left="3901" w:hanging="360"/>
      </w:pPr>
      <w:rPr>
        <w:rFonts w:ascii="Symbol" w:hAnsi="Symbol" w:hint="default"/>
      </w:rPr>
    </w:lvl>
    <w:lvl w:ilvl="4" w:tplc="FFFFFFFF" w:tentative="1">
      <w:start w:val="1"/>
      <w:numFmt w:val="bullet"/>
      <w:lvlText w:val="o"/>
      <w:lvlJc w:val="left"/>
      <w:pPr>
        <w:ind w:left="4621" w:hanging="360"/>
      </w:pPr>
      <w:rPr>
        <w:rFonts w:ascii="Courier New" w:hAnsi="Courier New" w:cs="Courier New" w:hint="default"/>
      </w:rPr>
    </w:lvl>
    <w:lvl w:ilvl="5" w:tplc="FFFFFFFF" w:tentative="1">
      <w:start w:val="1"/>
      <w:numFmt w:val="bullet"/>
      <w:lvlText w:val=""/>
      <w:lvlJc w:val="left"/>
      <w:pPr>
        <w:ind w:left="5341" w:hanging="360"/>
      </w:pPr>
      <w:rPr>
        <w:rFonts w:ascii="Wingdings" w:hAnsi="Wingdings" w:hint="default"/>
      </w:rPr>
    </w:lvl>
    <w:lvl w:ilvl="6" w:tplc="FFFFFFFF" w:tentative="1">
      <w:start w:val="1"/>
      <w:numFmt w:val="bullet"/>
      <w:lvlText w:val=""/>
      <w:lvlJc w:val="left"/>
      <w:pPr>
        <w:ind w:left="6061" w:hanging="360"/>
      </w:pPr>
      <w:rPr>
        <w:rFonts w:ascii="Symbol" w:hAnsi="Symbol" w:hint="default"/>
      </w:rPr>
    </w:lvl>
    <w:lvl w:ilvl="7" w:tplc="FFFFFFFF" w:tentative="1">
      <w:start w:val="1"/>
      <w:numFmt w:val="bullet"/>
      <w:lvlText w:val="o"/>
      <w:lvlJc w:val="left"/>
      <w:pPr>
        <w:ind w:left="6781" w:hanging="360"/>
      </w:pPr>
      <w:rPr>
        <w:rFonts w:ascii="Courier New" w:hAnsi="Courier New" w:cs="Courier New" w:hint="default"/>
      </w:rPr>
    </w:lvl>
    <w:lvl w:ilvl="8" w:tplc="FFFFFFFF" w:tentative="1">
      <w:start w:val="1"/>
      <w:numFmt w:val="bullet"/>
      <w:lvlText w:val=""/>
      <w:lvlJc w:val="left"/>
      <w:pPr>
        <w:ind w:left="7501" w:hanging="360"/>
      </w:pPr>
      <w:rPr>
        <w:rFonts w:ascii="Wingdings" w:hAnsi="Wingdings" w:hint="default"/>
      </w:rPr>
    </w:lvl>
  </w:abstractNum>
  <w:num w:numId="1" w16cid:durableId="522785249">
    <w:abstractNumId w:val="44"/>
  </w:num>
  <w:num w:numId="2" w16cid:durableId="667100179">
    <w:abstractNumId w:val="35"/>
  </w:num>
  <w:num w:numId="3" w16cid:durableId="1030763971">
    <w:abstractNumId w:val="54"/>
  </w:num>
  <w:num w:numId="4" w16cid:durableId="1095903378">
    <w:abstractNumId w:val="30"/>
  </w:num>
  <w:num w:numId="5" w16cid:durableId="916865521">
    <w:abstractNumId w:val="13"/>
  </w:num>
  <w:num w:numId="6" w16cid:durableId="1950887217">
    <w:abstractNumId w:val="32"/>
  </w:num>
  <w:num w:numId="7" w16cid:durableId="1090390558">
    <w:abstractNumId w:val="55"/>
  </w:num>
  <w:num w:numId="8" w16cid:durableId="592973834">
    <w:abstractNumId w:val="71"/>
  </w:num>
  <w:num w:numId="9" w16cid:durableId="267929865">
    <w:abstractNumId w:val="4"/>
  </w:num>
  <w:num w:numId="10" w16cid:durableId="513767232">
    <w:abstractNumId w:val="22"/>
  </w:num>
  <w:num w:numId="11" w16cid:durableId="2074698092">
    <w:abstractNumId w:val="42"/>
  </w:num>
  <w:num w:numId="12" w16cid:durableId="1950121148">
    <w:abstractNumId w:val="19"/>
  </w:num>
  <w:num w:numId="13" w16cid:durableId="826285262">
    <w:abstractNumId w:val="49"/>
  </w:num>
  <w:num w:numId="14" w16cid:durableId="1169952503">
    <w:abstractNumId w:val="47"/>
  </w:num>
  <w:num w:numId="15" w16cid:durableId="1057436219">
    <w:abstractNumId w:val="23"/>
  </w:num>
  <w:num w:numId="16" w16cid:durableId="1857575179">
    <w:abstractNumId w:val="26"/>
  </w:num>
  <w:num w:numId="17" w16cid:durableId="365756567">
    <w:abstractNumId w:val="16"/>
  </w:num>
  <w:num w:numId="18" w16cid:durableId="1499691388">
    <w:abstractNumId w:val="34"/>
  </w:num>
  <w:num w:numId="19" w16cid:durableId="219873556">
    <w:abstractNumId w:val="67"/>
  </w:num>
  <w:num w:numId="20" w16cid:durableId="1412039737">
    <w:abstractNumId w:val="50"/>
  </w:num>
  <w:num w:numId="21" w16cid:durableId="1722634767">
    <w:abstractNumId w:val="20"/>
  </w:num>
  <w:num w:numId="22" w16cid:durableId="1683430858">
    <w:abstractNumId w:val="10"/>
  </w:num>
  <w:num w:numId="23" w16cid:durableId="1899315270">
    <w:abstractNumId w:val="57"/>
  </w:num>
  <w:num w:numId="24" w16cid:durableId="1013843005">
    <w:abstractNumId w:val="18"/>
  </w:num>
  <w:num w:numId="25" w16cid:durableId="1595433830">
    <w:abstractNumId w:val="52"/>
  </w:num>
  <w:num w:numId="26" w16cid:durableId="870845203">
    <w:abstractNumId w:val="65"/>
  </w:num>
  <w:num w:numId="27" w16cid:durableId="1375423728">
    <w:abstractNumId w:val="51"/>
  </w:num>
  <w:num w:numId="28" w16cid:durableId="10540369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6"/>
  </w:num>
  <w:num w:numId="30" w16cid:durableId="619410932">
    <w:abstractNumId w:val="17"/>
  </w:num>
  <w:num w:numId="31" w16cid:durableId="2128889759">
    <w:abstractNumId w:val="11"/>
  </w:num>
  <w:num w:numId="32" w16cid:durableId="1622609036">
    <w:abstractNumId w:val="28"/>
  </w:num>
  <w:num w:numId="33" w16cid:durableId="49577978">
    <w:abstractNumId w:val="0"/>
  </w:num>
  <w:num w:numId="34" w16cid:durableId="1967543901">
    <w:abstractNumId w:val="48"/>
  </w:num>
  <w:num w:numId="35" w16cid:durableId="373578614">
    <w:abstractNumId w:val="60"/>
  </w:num>
  <w:num w:numId="36" w16cid:durableId="409042202">
    <w:abstractNumId w:val="36"/>
  </w:num>
  <w:num w:numId="37" w16cid:durableId="1173034479">
    <w:abstractNumId w:val="29"/>
  </w:num>
  <w:num w:numId="38" w16cid:durableId="1121803802">
    <w:abstractNumId w:val="53"/>
  </w:num>
  <w:num w:numId="39" w16cid:durableId="605239468">
    <w:abstractNumId w:val="24"/>
  </w:num>
  <w:num w:numId="40" w16cid:durableId="1730224890">
    <w:abstractNumId w:val="12"/>
  </w:num>
  <w:num w:numId="41" w16cid:durableId="2085293966">
    <w:abstractNumId w:val="14"/>
  </w:num>
  <w:num w:numId="42" w16cid:durableId="624117764">
    <w:abstractNumId w:val="46"/>
  </w:num>
  <w:num w:numId="43" w16cid:durableId="2065716157">
    <w:abstractNumId w:val="5"/>
  </w:num>
  <w:num w:numId="44" w16cid:durableId="1108622452">
    <w:abstractNumId w:val="66"/>
  </w:num>
  <w:num w:numId="45" w16cid:durableId="687486289">
    <w:abstractNumId w:val="40"/>
  </w:num>
  <w:num w:numId="46" w16cid:durableId="445658153">
    <w:abstractNumId w:val="41"/>
  </w:num>
  <w:num w:numId="47" w16cid:durableId="1929580243">
    <w:abstractNumId w:val="63"/>
  </w:num>
  <w:num w:numId="48" w16cid:durableId="1430588050">
    <w:abstractNumId w:val="61"/>
  </w:num>
  <w:num w:numId="49" w16cid:durableId="852258239">
    <w:abstractNumId w:val="68"/>
  </w:num>
  <w:num w:numId="50" w16cid:durableId="643462097">
    <w:abstractNumId w:val="62"/>
  </w:num>
  <w:num w:numId="51" w16cid:durableId="1940988471">
    <w:abstractNumId w:val="45"/>
  </w:num>
  <w:num w:numId="52" w16cid:durableId="534192866">
    <w:abstractNumId w:val="9"/>
  </w:num>
  <w:num w:numId="53" w16cid:durableId="197815444">
    <w:abstractNumId w:val="27"/>
  </w:num>
  <w:num w:numId="54" w16cid:durableId="68230376">
    <w:abstractNumId w:val="64"/>
  </w:num>
  <w:num w:numId="55" w16cid:durableId="1867060503">
    <w:abstractNumId w:val="31"/>
  </w:num>
  <w:num w:numId="56" w16cid:durableId="886264375">
    <w:abstractNumId w:val="69"/>
  </w:num>
  <w:num w:numId="57" w16cid:durableId="712771476">
    <w:abstractNumId w:val="58"/>
  </w:num>
  <w:num w:numId="58" w16cid:durableId="701634220">
    <w:abstractNumId w:val="15"/>
  </w:num>
  <w:num w:numId="59" w16cid:durableId="327632483">
    <w:abstractNumId w:val="56"/>
  </w:num>
  <w:num w:numId="60" w16cid:durableId="2048018847">
    <w:abstractNumId w:val="33"/>
  </w:num>
  <w:num w:numId="61" w16cid:durableId="459348683">
    <w:abstractNumId w:val="59"/>
  </w:num>
  <w:num w:numId="62" w16cid:durableId="1629121092">
    <w:abstractNumId w:val="37"/>
  </w:num>
  <w:num w:numId="63" w16cid:durableId="1064640948">
    <w:abstractNumId w:val="38"/>
  </w:num>
  <w:num w:numId="64" w16cid:durableId="623804186">
    <w:abstractNumId w:val="2"/>
  </w:num>
  <w:num w:numId="65" w16cid:durableId="1411543255">
    <w:abstractNumId w:val="3"/>
  </w:num>
  <w:num w:numId="66" w16cid:durableId="66659538">
    <w:abstractNumId w:val="8"/>
  </w:num>
  <w:num w:numId="67" w16cid:durableId="1018310648">
    <w:abstractNumId w:val="21"/>
  </w:num>
  <w:num w:numId="68" w16cid:durableId="2106149063">
    <w:abstractNumId w:val="7"/>
  </w:num>
  <w:num w:numId="69" w16cid:durableId="565603841">
    <w:abstractNumId w:val="70"/>
  </w:num>
  <w:num w:numId="70" w16cid:durableId="2012903018">
    <w:abstractNumId w:val="25"/>
  </w:num>
  <w:num w:numId="71" w16cid:durableId="1773894105">
    <w:abstractNumId w:val="39"/>
  </w:num>
  <w:num w:numId="72" w16cid:durableId="967861306">
    <w:abstractNumId w:val="43"/>
  </w:num>
  <w:num w:numId="73" w16cid:durableId="2146006097">
    <w:abstractNumId w:val="72"/>
  </w:num>
  <w:num w:numId="74" w16cid:durableId="356661448">
    <w:abstractNumId w:val="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0F9"/>
    <w:rsid w:val="000029C0"/>
    <w:rsid w:val="00003338"/>
    <w:rsid w:val="00003712"/>
    <w:rsid w:val="00007A96"/>
    <w:rsid w:val="00011BE3"/>
    <w:rsid w:val="000122D2"/>
    <w:rsid w:val="0001233F"/>
    <w:rsid w:val="0002016B"/>
    <w:rsid w:val="00023B43"/>
    <w:rsid w:val="00024058"/>
    <w:rsid w:val="00025BEF"/>
    <w:rsid w:val="00027CA9"/>
    <w:rsid w:val="00031603"/>
    <w:rsid w:val="00033244"/>
    <w:rsid w:val="000334B5"/>
    <w:rsid w:val="00035D34"/>
    <w:rsid w:val="000416BB"/>
    <w:rsid w:val="00042E29"/>
    <w:rsid w:val="0004342A"/>
    <w:rsid w:val="000438D8"/>
    <w:rsid w:val="00044192"/>
    <w:rsid w:val="0005034E"/>
    <w:rsid w:val="000506E2"/>
    <w:rsid w:val="000510E3"/>
    <w:rsid w:val="00051932"/>
    <w:rsid w:val="00052510"/>
    <w:rsid w:val="00054E19"/>
    <w:rsid w:val="000559EC"/>
    <w:rsid w:val="00056170"/>
    <w:rsid w:val="000563DD"/>
    <w:rsid w:val="00065679"/>
    <w:rsid w:val="000666F2"/>
    <w:rsid w:val="00066C4D"/>
    <w:rsid w:val="00070046"/>
    <w:rsid w:val="00074CAF"/>
    <w:rsid w:val="00077DAC"/>
    <w:rsid w:val="00081210"/>
    <w:rsid w:val="000815F7"/>
    <w:rsid w:val="000824BA"/>
    <w:rsid w:val="00082624"/>
    <w:rsid w:val="00086F18"/>
    <w:rsid w:val="00087105"/>
    <w:rsid w:val="00094516"/>
    <w:rsid w:val="00094C19"/>
    <w:rsid w:val="000977FA"/>
    <w:rsid w:val="00097A0F"/>
    <w:rsid w:val="000A273E"/>
    <w:rsid w:val="000A596D"/>
    <w:rsid w:val="000A777D"/>
    <w:rsid w:val="000A7816"/>
    <w:rsid w:val="000B0C64"/>
    <w:rsid w:val="000B25A8"/>
    <w:rsid w:val="000B2AC9"/>
    <w:rsid w:val="000B380D"/>
    <w:rsid w:val="000B4028"/>
    <w:rsid w:val="000B405A"/>
    <w:rsid w:val="000B4ECA"/>
    <w:rsid w:val="000C34B6"/>
    <w:rsid w:val="000C3A59"/>
    <w:rsid w:val="000C4068"/>
    <w:rsid w:val="000C6AE1"/>
    <w:rsid w:val="000C6BDC"/>
    <w:rsid w:val="000D0D3F"/>
    <w:rsid w:val="000D17BB"/>
    <w:rsid w:val="000D3EA4"/>
    <w:rsid w:val="000D66B2"/>
    <w:rsid w:val="000E191D"/>
    <w:rsid w:val="000E488C"/>
    <w:rsid w:val="000E4E30"/>
    <w:rsid w:val="000F4540"/>
    <w:rsid w:val="000F5140"/>
    <w:rsid w:val="000F546D"/>
    <w:rsid w:val="000F628C"/>
    <w:rsid w:val="001003B8"/>
    <w:rsid w:val="001048BD"/>
    <w:rsid w:val="001062CC"/>
    <w:rsid w:val="001066A6"/>
    <w:rsid w:val="00110383"/>
    <w:rsid w:val="00117B42"/>
    <w:rsid w:val="00122E84"/>
    <w:rsid w:val="00124048"/>
    <w:rsid w:val="001245BC"/>
    <w:rsid w:val="0012709B"/>
    <w:rsid w:val="0013035F"/>
    <w:rsid w:val="00130D93"/>
    <w:rsid w:val="00133E58"/>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852B0"/>
    <w:rsid w:val="00187592"/>
    <w:rsid w:val="00191D35"/>
    <w:rsid w:val="00192991"/>
    <w:rsid w:val="00193A97"/>
    <w:rsid w:val="00193BD8"/>
    <w:rsid w:val="00193C9F"/>
    <w:rsid w:val="001A1FD3"/>
    <w:rsid w:val="001A5B7A"/>
    <w:rsid w:val="001A612F"/>
    <w:rsid w:val="001B10F3"/>
    <w:rsid w:val="001C432B"/>
    <w:rsid w:val="001C4800"/>
    <w:rsid w:val="001D108B"/>
    <w:rsid w:val="001D1E4B"/>
    <w:rsid w:val="001D3283"/>
    <w:rsid w:val="001D6BBC"/>
    <w:rsid w:val="001E1083"/>
    <w:rsid w:val="001E10AF"/>
    <w:rsid w:val="001E55CE"/>
    <w:rsid w:val="001E6805"/>
    <w:rsid w:val="001F2512"/>
    <w:rsid w:val="001F4427"/>
    <w:rsid w:val="001F6399"/>
    <w:rsid w:val="002011E6"/>
    <w:rsid w:val="0020235A"/>
    <w:rsid w:val="002023E3"/>
    <w:rsid w:val="00204E35"/>
    <w:rsid w:val="00206567"/>
    <w:rsid w:val="00210BA3"/>
    <w:rsid w:val="00213207"/>
    <w:rsid w:val="00214BEF"/>
    <w:rsid w:val="00215E40"/>
    <w:rsid w:val="0021798D"/>
    <w:rsid w:val="002207FD"/>
    <w:rsid w:val="002214EC"/>
    <w:rsid w:val="00221BF3"/>
    <w:rsid w:val="00221D59"/>
    <w:rsid w:val="00223018"/>
    <w:rsid w:val="00225645"/>
    <w:rsid w:val="0023308F"/>
    <w:rsid w:val="00235652"/>
    <w:rsid w:val="0024399B"/>
    <w:rsid w:val="00244B82"/>
    <w:rsid w:val="00245B17"/>
    <w:rsid w:val="00246340"/>
    <w:rsid w:val="002467DD"/>
    <w:rsid w:val="00247678"/>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85B7A"/>
    <w:rsid w:val="00287BBD"/>
    <w:rsid w:val="00290B59"/>
    <w:rsid w:val="00290FAB"/>
    <w:rsid w:val="00291546"/>
    <w:rsid w:val="00292608"/>
    <w:rsid w:val="00293305"/>
    <w:rsid w:val="00293B27"/>
    <w:rsid w:val="00294B0D"/>
    <w:rsid w:val="00295CC0"/>
    <w:rsid w:val="0029656D"/>
    <w:rsid w:val="002A0078"/>
    <w:rsid w:val="002A0C5C"/>
    <w:rsid w:val="002A52B5"/>
    <w:rsid w:val="002B02E4"/>
    <w:rsid w:val="002B16A5"/>
    <w:rsid w:val="002B2B9F"/>
    <w:rsid w:val="002B6EDE"/>
    <w:rsid w:val="002C03F8"/>
    <w:rsid w:val="002C0EAB"/>
    <w:rsid w:val="002C61A4"/>
    <w:rsid w:val="002D23FB"/>
    <w:rsid w:val="002D2EFE"/>
    <w:rsid w:val="002D36D1"/>
    <w:rsid w:val="002E1BF0"/>
    <w:rsid w:val="002E3BD9"/>
    <w:rsid w:val="002E3DD5"/>
    <w:rsid w:val="002E60FA"/>
    <w:rsid w:val="002F1E7A"/>
    <w:rsid w:val="002F2625"/>
    <w:rsid w:val="002F55E9"/>
    <w:rsid w:val="002F5880"/>
    <w:rsid w:val="0030205D"/>
    <w:rsid w:val="00303B12"/>
    <w:rsid w:val="00304B09"/>
    <w:rsid w:val="00306476"/>
    <w:rsid w:val="00310CA9"/>
    <w:rsid w:val="0031179F"/>
    <w:rsid w:val="00311B3D"/>
    <w:rsid w:val="0031250B"/>
    <w:rsid w:val="0031380A"/>
    <w:rsid w:val="00313B34"/>
    <w:rsid w:val="00323BB8"/>
    <w:rsid w:val="003254C2"/>
    <w:rsid w:val="003261E1"/>
    <w:rsid w:val="0032623F"/>
    <w:rsid w:val="00327509"/>
    <w:rsid w:val="003305AF"/>
    <w:rsid w:val="00330CE4"/>
    <w:rsid w:val="003317F7"/>
    <w:rsid w:val="0033196F"/>
    <w:rsid w:val="003323CC"/>
    <w:rsid w:val="0033273C"/>
    <w:rsid w:val="00332D61"/>
    <w:rsid w:val="003361A5"/>
    <w:rsid w:val="00337572"/>
    <w:rsid w:val="00344B4B"/>
    <w:rsid w:val="00344BB9"/>
    <w:rsid w:val="003453E6"/>
    <w:rsid w:val="00351493"/>
    <w:rsid w:val="00351B52"/>
    <w:rsid w:val="00353054"/>
    <w:rsid w:val="00353868"/>
    <w:rsid w:val="00354923"/>
    <w:rsid w:val="003565B0"/>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4F67"/>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E493C"/>
    <w:rsid w:val="003E6979"/>
    <w:rsid w:val="003F0317"/>
    <w:rsid w:val="003F3AE3"/>
    <w:rsid w:val="003F69B2"/>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35740"/>
    <w:rsid w:val="00437FBA"/>
    <w:rsid w:val="0044429D"/>
    <w:rsid w:val="00444BEA"/>
    <w:rsid w:val="00444D1A"/>
    <w:rsid w:val="00452140"/>
    <w:rsid w:val="004553C3"/>
    <w:rsid w:val="0045758F"/>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87E74"/>
    <w:rsid w:val="004912C2"/>
    <w:rsid w:val="00491723"/>
    <w:rsid w:val="004A28BC"/>
    <w:rsid w:val="004A28C7"/>
    <w:rsid w:val="004A6440"/>
    <w:rsid w:val="004A6706"/>
    <w:rsid w:val="004A6898"/>
    <w:rsid w:val="004A6BE3"/>
    <w:rsid w:val="004B07D4"/>
    <w:rsid w:val="004B09BB"/>
    <w:rsid w:val="004B15D6"/>
    <w:rsid w:val="004B36D5"/>
    <w:rsid w:val="004B4D0E"/>
    <w:rsid w:val="004C221D"/>
    <w:rsid w:val="004C57AA"/>
    <w:rsid w:val="004E054E"/>
    <w:rsid w:val="004E2210"/>
    <w:rsid w:val="004E3216"/>
    <w:rsid w:val="004E48DA"/>
    <w:rsid w:val="004E76DE"/>
    <w:rsid w:val="004F10F5"/>
    <w:rsid w:val="004F3393"/>
    <w:rsid w:val="004F41C6"/>
    <w:rsid w:val="004F457D"/>
    <w:rsid w:val="005018B9"/>
    <w:rsid w:val="005043B6"/>
    <w:rsid w:val="005045E2"/>
    <w:rsid w:val="00505589"/>
    <w:rsid w:val="00511AE5"/>
    <w:rsid w:val="005139C7"/>
    <w:rsid w:val="00525837"/>
    <w:rsid w:val="00525DED"/>
    <w:rsid w:val="00534D8B"/>
    <w:rsid w:val="00536D17"/>
    <w:rsid w:val="00543C02"/>
    <w:rsid w:val="0054711C"/>
    <w:rsid w:val="005477E8"/>
    <w:rsid w:val="00550C2E"/>
    <w:rsid w:val="00550D15"/>
    <w:rsid w:val="00553451"/>
    <w:rsid w:val="00553D42"/>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9A9"/>
    <w:rsid w:val="00596BA0"/>
    <w:rsid w:val="00596D61"/>
    <w:rsid w:val="005975D8"/>
    <w:rsid w:val="00597F15"/>
    <w:rsid w:val="005A0E81"/>
    <w:rsid w:val="005A14EB"/>
    <w:rsid w:val="005A166B"/>
    <w:rsid w:val="005A2CED"/>
    <w:rsid w:val="005A2F4A"/>
    <w:rsid w:val="005A4BF5"/>
    <w:rsid w:val="005A6C90"/>
    <w:rsid w:val="005B04A3"/>
    <w:rsid w:val="005B2C24"/>
    <w:rsid w:val="005B5E24"/>
    <w:rsid w:val="005B5F7A"/>
    <w:rsid w:val="005C066A"/>
    <w:rsid w:val="005C48CF"/>
    <w:rsid w:val="005C4B85"/>
    <w:rsid w:val="005C5BF2"/>
    <w:rsid w:val="005D376B"/>
    <w:rsid w:val="005D6EB5"/>
    <w:rsid w:val="005D77E2"/>
    <w:rsid w:val="005E0148"/>
    <w:rsid w:val="005E03D5"/>
    <w:rsid w:val="005E1265"/>
    <w:rsid w:val="005E3844"/>
    <w:rsid w:val="005F0DD1"/>
    <w:rsid w:val="005F16FA"/>
    <w:rsid w:val="005F39D7"/>
    <w:rsid w:val="005F72A1"/>
    <w:rsid w:val="00602240"/>
    <w:rsid w:val="0060251F"/>
    <w:rsid w:val="00603010"/>
    <w:rsid w:val="00603B99"/>
    <w:rsid w:val="0060590B"/>
    <w:rsid w:val="00605BB5"/>
    <w:rsid w:val="00605D68"/>
    <w:rsid w:val="006072B1"/>
    <w:rsid w:val="00607660"/>
    <w:rsid w:val="00615B75"/>
    <w:rsid w:val="00617FE7"/>
    <w:rsid w:val="00622412"/>
    <w:rsid w:val="00624354"/>
    <w:rsid w:val="0062438E"/>
    <w:rsid w:val="006249C8"/>
    <w:rsid w:val="00624DEA"/>
    <w:rsid w:val="00626EB1"/>
    <w:rsid w:val="00630AA4"/>
    <w:rsid w:val="0063360A"/>
    <w:rsid w:val="00642888"/>
    <w:rsid w:val="00642C1D"/>
    <w:rsid w:val="00644D25"/>
    <w:rsid w:val="00645221"/>
    <w:rsid w:val="006457F5"/>
    <w:rsid w:val="00662775"/>
    <w:rsid w:val="00662E66"/>
    <w:rsid w:val="00670B00"/>
    <w:rsid w:val="0067251E"/>
    <w:rsid w:val="00680768"/>
    <w:rsid w:val="00682864"/>
    <w:rsid w:val="00683147"/>
    <w:rsid w:val="006837F7"/>
    <w:rsid w:val="00686681"/>
    <w:rsid w:val="006874D8"/>
    <w:rsid w:val="006928A5"/>
    <w:rsid w:val="0069585F"/>
    <w:rsid w:val="006976DC"/>
    <w:rsid w:val="006A0351"/>
    <w:rsid w:val="006A0484"/>
    <w:rsid w:val="006A0B49"/>
    <w:rsid w:val="006A5601"/>
    <w:rsid w:val="006A6A8A"/>
    <w:rsid w:val="006B00A8"/>
    <w:rsid w:val="006B1A88"/>
    <w:rsid w:val="006B1DE9"/>
    <w:rsid w:val="006B220C"/>
    <w:rsid w:val="006B26D7"/>
    <w:rsid w:val="006B34B6"/>
    <w:rsid w:val="006B5FAC"/>
    <w:rsid w:val="006C0A55"/>
    <w:rsid w:val="006C57EA"/>
    <w:rsid w:val="006C5CA4"/>
    <w:rsid w:val="006D2E2D"/>
    <w:rsid w:val="006D4B23"/>
    <w:rsid w:val="006D7D37"/>
    <w:rsid w:val="006D7E1D"/>
    <w:rsid w:val="006E1FD7"/>
    <w:rsid w:val="006E38A5"/>
    <w:rsid w:val="006E3E14"/>
    <w:rsid w:val="006E3FC6"/>
    <w:rsid w:val="006E47BD"/>
    <w:rsid w:val="006E5187"/>
    <w:rsid w:val="006E5F8F"/>
    <w:rsid w:val="006F2F3F"/>
    <w:rsid w:val="006F3F16"/>
    <w:rsid w:val="007025E9"/>
    <w:rsid w:val="00702C4F"/>
    <w:rsid w:val="00703CB1"/>
    <w:rsid w:val="00706933"/>
    <w:rsid w:val="00707638"/>
    <w:rsid w:val="00712DA4"/>
    <w:rsid w:val="0071306B"/>
    <w:rsid w:val="00725A8F"/>
    <w:rsid w:val="007266AC"/>
    <w:rsid w:val="00726A45"/>
    <w:rsid w:val="00731196"/>
    <w:rsid w:val="007320DA"/>
    <w:rsid w:val="00732B8B"/>
    <w:rsid w:val="00735E39"/>
    <w:rsid w:val="00736E8B"/>
    <w:rsid w:val="007406EC"/>
    <w:rsid w:val="0074212E"/>
    <w:rsid w:val="00744537"/>
    <w:rsid w:val="00751D6B"/>
    <w:rsid w:val="00752F90"/>
    <w:rsid w:val="00756DF0"/>
    <w:rsid w:val="00760DC9"/>
    <w:rsid w:val="00761891"/>
    <w:rsid w:val="007620F5"/>
    <w:rsid w:val="00765717"/>
    <w:rsid w:val="00766B43"/>
    <w:rsid w:val="00766E32"/>
    <w:rsid w:val="007679AD"/>
    <w:rsid w:val="007707CE"/>
    <w:rsid w:val="0077202C"/>
    <w:rsid w:val="00772A7B"/>
    <w:rsid w:val="007730D6"/>
    <w:rsid w:val="00782237"/>
    <w:rsid w:val="00784E4D"/>
    <w:rsid w:val="007858AA"/>
    <w:rsid w:val="00785BB1"/>
    <w:rsid w:val="0079090C"/>
    <w:rsid w:val="00795BD0"/>
    <w:rsid w:val="007A059C"/>
    <w:rsid w:val="007A0A58"/>
    <w:rsid w:val="007A18A5"/>
    <w:rsid w:val="007A4FE2"/>
    <w:rsid w:val="007B03A6"/>
    <w:rsid w:val="007C0B91"/>
    <w:rsid w:val="007C1272"/>
    <w:rsid w:val="007C2984"/>
    <w:rsid w:val="007C4328"/>
    <w:rsid w:val="007C73CB"/>
    <w:rsid w:val="007D2412"/>
    <w:rsid w:val="007D56B7"/>
    <w:rsid w:val="007E39B7"/>
    <w:rsid w:val="007E39DD"/>
    <w:rsid w:val="007E5B44"/>
    <w:rsid w:val="007F0312"/>
    <w:rsid w:val="007F17D9"/>
    <w:rsid w:val="007F2CD5"/>
    <w:rsid w:val="007F454B"/>
    <w:rsid w:val="007F7B45"/>
    <w:rsid w:val="00801496"/>
    <w:rsid w:val="00801D5B"/>
    <w:rsid w:val="008033C7"/>
    <w:rsid w:val="008060E6"/>
    <w:rsid w:val="00807535"/>
    <w:rsid w:val="008102AC"/>
    <w:rsid w:val="00810FEC"/>
    <w:rsid w:val="00812B7D"/>
    <w:rsid w:val="008135A9"/>
    <w:rsid w:val="008163C3"/>
    <w:rsid w:val="00821409"/>
    <w:rsid w:val="00821EC2"/>
    <w:rsid w:val="008231F2"/>
    <w:rsid w:val="00824D50"/>
    <w:rsid w:val="0082671F"/>
    <w:rsid w:val="008275EF"/>
    <w:rsid w:val="0083054C"/>
    <w:rsid w:val="00830DE2"/>
    <w:rsid w:val="00833DB6"/>
    <w:rsid w:val="00836FF4"/>
    <w:rsid w:val="0084135D"/>
    <w:rsid w:val="00850D0B"/>
    <w:rsid w:val="008516D3"/>
    <w:rsid w:val="008529E3"/>
    <w:rsid w:val="00854FFC"/>
    <w:rsid w:val="00855946"/>
    <w:rsid w:val="00856C93"/>
    <w:rsid w:val="00860003"/>
    <w:rsid w:val="00861283"/>
    <w:rsid w:val="0086422B"/>
    <w:rsid w:val="00864C91"/>
    <w:rsid w:val="00872569"/>
    <w:rsid w:val="00875BEC"/>
    <w:rsid w:val="008769B5"/>
    <w:rsid w:val="00880585"/>
    <w:rsid w:val="00885E49"/>
    <w:rsid w:val="008867E6"/>
    <w:rsid w:val="00890F1A"/>
    <w:rsid w:val="00896624"/>
    <w:rsid w:val="00897E70"/>
    <w:rsid w:val="008B1E2D"/>
    <w:rsid w:val="008B41FD"/>
    <w:rsid w:val="008C48D5"/>
    <w:rsid w:val="008C4DC5"/>
    <w:rsid w:val="008C62EC"/>
    <w:rsid w:val="008D3C05"/>
    <w:rsid w:val="008D67B3"/>
    <w:rsid w:val="008E164C"/>
    <w:rsid w:val="008E56AE"/>
    <w:rsid w:val="008F29E6"/>
    <w:rsid w:val="008F5835"/>
    <w:rsid w:val="00902C41"/>
    <w:rsid w:val="00904791"/>
    <w:rsid w:val="00904DAF"/>
    <w:rsid w:val="0090592E"/>
    <w:rsid w:val="0090594D"/>
    <w:rsid w:val="0090787E"/>
    <w:rsid w:val="009101E1"/>
    <w:rsid w:val="00911826"/>
    <w:rsid w:val="009119B9"/>
    <w:rsid w:val="009130AC"/>
    <w:rsid w:val="009133B1"/>
    <w:rsid w:val="00916332"/>
    <w:rsid w:val="009227FB"/>
    <w:rsid w:val="00931A2A"/>
    <w:rsid w:val="00933EA3"/>
    <w:rsid w:val="00934817"/>
    <w:rsid w:val="00935042"/>
    <w:rsid w:val="0093582A"/>
    <w:rsid w:val="009376E5"/>
    <w:rsid w:val="0094065E"/>
    <w:rsid w:val="00940881"/>
    <w:rsid w:val="00942AA5"/>
    <w:rsid w:val="00942C7A"/>
    <w:rsid w:val="00944E22"/>
    <w:rsid w:val="00947D7A"/>
    <w:rsid w:val="009504AD"/>
    <w:rsid w:val="00950FE4"/>
    <w:rsid w:val="00951737"/>
    <w:rsid w:val="00951D34"/>
    <w:rsid w:val="009529BA"/>
    <w:rsid w:val="00956716"/>
    <w:rsid w:val="009574E1"/>
    <w:rsid w:val="009579D1"/>
    <w:rsid w:val="00957C1C"/>
    <w:rsid w:val="00963C0C"/>
    <w:rsid w:val="00963DE1"/>
    <w:rsid w:val="00970737"/>
    <w:rsid w:val="00972049"/>
    <w:rsid w:val="009735AD"/>
    <w:rsid w:val="009739B1"/>
    <w:rsid w:val="00977847"/>
    <w:rsid w:val="00980206"/>
    <w:rsid w:val="00981DD3"/>
    <w:rsid w:val="009850D8"/>
    <w:rsid w:val="00985AF1"/>
    <w:rsid w:val="00993716"/>
    <w:rsid w:val="00995540"/>
    <w:rsid w:val="00997C93"/>
    <w:rsid w:val="00997FBC"/>
    <w:rsid w:val="009A04CB"/>
    <w:rsid w:val="009A23A8"/>
    <w:rsid w:val="009A304A"/>
    <w:rsid w:val="009A6604"/>
    <w:rsid w:val="009B003A"/>
    <w:rsid w:val="009B0C28"/>
    <w:rsid w:val="009B3151"/>
    <w:rsid w:val="009B4239"/>
    <w:rsid w:val="009B5AEA"/>
    <w:rsid w:val="009B7F1D"/>
    <w:rsid w:val="009C006F"/>
    <w:rsid w:val="009C061A"/>
    <w:rsid w:val="009C1F20"/>
    <w:rsid w:val="009C310D"/>
    <w:rsid w:val="009C34F1"/>
    <w:rsid w:val="009C45E4"/>
    <w:rsid w:val="009C5FFB"/>
    <w:rsid w:val="009D1218"/>
    <w:rsid w:val="009D2411"/>
    <w:rsid w:val="009D6918"/>
    <w:rsid w:val="009E081B"/>
    <w:rsid w:val="009E183C"/>
    <w:rsid w:val="009F092D"/>
    <w:rsid w:val="009F1E88"/>
    <w:rsid w:val="00A00224"/>
    <w:rsid w:val="00A02CAB"/>
    <w:rsid w:val="00A03AB2"/>
    <w:rsid w:val="00A0715F"/>
    <w:rsid w:val="00A132FF"/>
    <w:rsid w:val="00A13592"/>
    <w:rsid w:val="00A16F4C"/>
    <w:rsid w:val="00A2539D"/>
    <w:rsid w:val="00A25FD9"/>
    <w:rsid w:val="00A309C7"/>
    <w:rsid w:val="00A33272"/>
    <w:rsid w:val="00A4003A"/>
    <w:rsid w:val="00A41124"/>
    <w:rsid w:val="00A41971"/>
    <w:rsid w:val="00A420EA"/>
    <w:rsid w:val="00A43726"/>
    <w:rsid w:val="00A4405F"/>
    <w:rsid w:val="00A504B8"/>
    <w:rsid w:val="00A51D1E"/>
    <w:rsid w:val="00A526AB"/>
    <w:rsid w:val="00A5510B"/>
    <w:rsid w:val="00A55DFC"/>
    <w:rsid w:val="00A561B7"/>
    <w:rsid w:val="00A6233A"/>
    <w:rsid w:val="00A63670"/>
    <w:rsid w:val="00A6499C"/>
    <w:rsid w:val="00A70E4D"/>
    <w:rsid w:val="00A719A8"/>
    <w:rsid w:val="00A74553"/>
    <w:rsid w:val="00A76039"/>
    <w:rsid w:val="00A766F1"/>
    <w:rsid w:val="00A77562"/>
    <w:rsid w:val="00A80CC1"/>
    <w:rsid w:val="00A85AE5"/>
    <w:rsid w:val="00A8616C"/>
    <w:rsid w:val="00A864CC"/>
    <w:rsid w:val="00A878EB"/>
    <w:rsid w:val="00A90112"/>
    <w:rsid w:val="00A950FE"/>
    <w:rsid w:val="00A95389"/>
    <w:rsid w:val="00A971C8"/>
    <w:rsid w:val="00A97C7D"/>
    <w:rsid w:val="00AA051D"/>
    <w:rsid w:val="00AA1719"/>
    <w:rsid w:val="00AA17A3"/>
    <w:rsid w:val="00AA1B86"/>
    <w:rsid w:val="00AA518E"/>
    <w:rsid w:val="00AB1B33"/>
    <w:rsid w:val="00AB1D7F"/>
    <w:rsid w:val="00AB2809"/>
    <w:rsid w:val="00AB4EA8"/>
    <w:rsid w:val="00AB6733"/>
    <w:rsid w:val="00AC011E"/>
    <w:rsid w:val="00AC1C0A"/>
    <w:rsid w:val="00AC28BC"/>
    <w:rsid w:val="00AC2967"/>
    <w:rsid w:val="00AC5A8F"/>
    <w:rsid w:val="00AD117E"/>
    <w:rsid w:val="00AD2CF6"/>
    <w:rsid w:val="00AD2D8D"/>
    <w:rsid w:val="00AE02DF"/>
    <w:rsid w:val="00AE33DD"/>
    <w:rsid w:val="00AE39F7"/>
    <w:rsid w:val="00AE3A42"/>
    <w:rsid w:val="00AF2E79"/>
    <w:rsid w:val="00AF4627"/>
    <w:rsid w:val="00B008EE"/>
    <w:rsid w:val="00B00F7B"/>
    <w:rsid w:val="00B036E9"/>
    <w:rsid w:val="00B03E6B"/>
    <w:rsid w:val="00B04B4F"/>
    <w:rsid w:val="00B057CA"/>
    <w:rsid w:val="00B11BDC"/>
    <w:rsid w:val="00B1331F"/>
    <w:rsid w:val="00B15A73"/>
    <w:rsid w:val="00B22584"/>
    <w:rsid w:val="00B236BE"/>
    <w:rsid w:val="00B246E6"/>
    <w:rsid w:val="00B3038B"/>
    <w:rsid w:val="00B33570"/>
    <w:rsid w:val="00B36616"/>
    <w:rsid w:val="00B3723F"/>
    <w:rsid w:val="00B37D68"/>
    <w:rsid w:val="00B45046"/>
    <w:rsid w:val="00B45EFB"/>
    <w:rsid w:val="00B45F25"/>
    <w:rsid w:val="00B5442F"/>
    <w:rsid w:val="00B615A9"/>
    <w:rsid w:val="00B62E22"/>
    <w:rsid w:val="00B649CA"/>
    <w:rsid w:val="00B652F4"/>
    <w:rsid w:val="00B71A29"/>
    <w:rsid w:val="00B7251D"/>
    <w:rsid w:val="00B73DBF"/>
    <w:rsid w:val="00B80F79"/>
    <w:rsid w:val="00B81DE7"/>
    <w:rsid w:val="00B83464"/>
    <w:rsid w:val="00B8389D"/>
    <w:rsid w:val="00B843CE"/>
    <w:rsid w:val="00B851B6"/>
    <w:rsid w:val="00B87242"/>
    <w:rsid w:val="00B87720"/>
    <w:rsid w:val="00B877BD"/>
    <w:rsid w:val="00B87B9F"/>
    <w:rsid w:val="00B92C84"/>
    <w:rsid w:val="00B938E4"/>
    <w:rsid w:val="00B979FD"/>
    <w:rsid w:val="00BA0BC9"/>
    <w:rsid w:val="00BA2CAF"/>
    <w:rsid w:val="00BA3827"/>
    <w:rsid w:val="00BA3B7F"/>
    <w:rsid w:val="00BA5BB9"/>
    <w:rsid w:val="00BA5BE3"/>
    <w:rsid w:val="00BA7F26"/>
    <w:rsid w:val="00BB2457"/>
    <w:rsid w:val="00BB3554"/>
    <w:rsid w:val="00BB7492"/>
    <w:rsid w:val="00BC34CF"/>
    <w:rsid w:val="00BC3CEA"/>
    <w:rsid w:val="00BC6521"/>
    <w:rsid w:val="00BD4EDE"/>
    <w:rsid w:val="00BD5BFB"/>
    <w:rsid w:val="00BD7F2A"/>
    <w:rsid w:val="00BE0E05"/>
    <w:rsid w:val="00BE4B7B"/>
    <w:rsid w:val="00BE55C2"/>
    <w:rsid w:val="00BE79EB"/>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37965"/>
    <w:rsid w:val="00C41B48"/>
    <w:rsid w:val="00C41DAD"/>
    <w:rsid w:val="00C4257C"/>
    <w:rsid w:val="00C42959"/>
    <w:rsid w:val="00C51D7C"/>
    <w:rsid w:val="00C520A5"/>
    <w:rsid w:val="00C53FE3"/>
    <w:rsid w:val="00C550FA"/>
    <w:rsid w:val="00C61F6B"/>
    <w:rsid w:val="00C62BAC"/>
    <w:rsid w:val="00C65F45"/>
    <w:rsid w:val="00C70E02"/>
    <w:rsid w:val="00C7202B"/>
    <w:rsid w:val="00C73D4D"/>
    <w:rsid w:val="00C76023"/>
    <w:rsid w:val="00C76D84"/>
    <w:rsid w:val="00C81D75"/>
    <w:rsid w:val="00C943E9"/>
    <w:rsid w:val="00C94834"/>
    <w:rsid w:val="00CA036F"/>
    <w:rsid w:val="00CA192A"/>
    <w:rsid w:val="00CA1C0D"/>
    <w:rsid w:val="00CA47BD"/>
    <w:rsid w:val="00CA6968"/>
    <w:rsid w:val="00CB298E"/>
    <w:rsid w:val="00CB3C2A"/>
    <w:rsid w:val="00CB5C2D"/>
    <w:rsid w:val="00CB7D56"/>
    <w:rsid w:val="00CC0302"/>
    <w:rsid w:val="00CC2DC7"/>
    <w:rsid w:val="00CC378C"/>
    <w:rsid w:val="00CC419D"/>
    <w:rsid w:val="00CC4FB4"/>
    <w:rsid w:val="00CD2D7E"/>
    <w:rsid w:val="00CE0F82"/>
    <w:rsid w:val="00CE1515"/>
    <w:rsid w:val="00CE1EC8"/>
    <w:rsid w:val="00CE602D"/>
    <w:rsid w:val="00CF080A"/>
    <w:rsid w:val="00CF0D3B"/>
    <w:rsid w:val="00CF1985"/>
    <w:rsid w:val="00CF29D6"/>
    <w:rsid w:val="00CF6A2D"/>
    <w:rsid w:val="00CF6D79"/>
    <w:rsid w:val="00CF7314"/>
    <w:rsid w:val="00D0058B"/>
    <w:rsid w:val="00D01305"/>
    <w:rsid w:val="00D015C8"/>
    <w:rsid w:val="00D038C0"/>
    <w:rsid w:val="00D04051"/>
    <w:rsid w:val="00D10D52"/>
    <w:rsid w:val="00D10FB7"/>
    <w:rsid w:val="00D136D2"/>
    <w:rsid w:val="00D13E80"/>
    <w:rsid w:val="00D159F0"/>
    <w:rsid w:val="00D206A5"/>
    <w:rsid w:val="00D22128"/>
    <w:rsid w:val="00D30262"/>
    <w:rsid w:val="00D3219E"/>
    <w:rsid w:val="00D3382C"/>
    <w:rsid w:val="00D34BDA"/>
    <w:rsid w:val="00D362EC"/>
    <w:rsid w:val="00D46F48"/>
    <w:rsid w:val="00D479EE"/>
    <w:rsid w:val="00D47C84"/>
    <w:rsid w:val="00D5001B"/>
    <w:rsid w:val="00D509BA"/>
    <w:rsid w:val="00D543B5"/>
    <w:rsid w:val="00D54E6D"/>
    <w:rsid w:val="00D55DD7"/>
    <w:rsid w:val="00D5712C"/>
    <w:rsid w:val="00D61409"/>
    <w:rsid w:val="00D61E11"/>
    <w:rsid w:val="00D63837"/>
    <w:rsid w:val="00D6604C"/>
    <w:rsid w:val="00D72D5B"/>
    <w:rsid w:val="00D7320F"/>
    <w:rsid w:val="00D76C31"/>
    <w:rsid w:val="00D76D36"/>
    <w:rsid w:val="00D77420"/>
    <w:rsid w:val="00D81EFC"/>
    <w:rsid w:val="00D82490"/>
    <w:rsid w:val="00D82AAF"/>
    <w:rsid w:val="00D83BFD"/>
    <w:rsid w:val="00D84A28"/>
    <w:rsid w:val="00D850CA"/>
    <w:rsid w:val="00D863E7"/>
    <w:rsid w:val="00D878BD"/>
    <w:rsid w:val="00D908CB"/>
    <w:rsid w:val="00D90E02"/>
    <w:rsid w:val="00D91353"/>
    <w:rsid w:val="00D91EBF"/>
    <w:rsid w:val="00D92B53"/>
    <w:rsid w:val="00D93116"/>
    <w:rsid w:val="00DA2BA0"/>
    <w:rsid w:val="00DA35F0"/>
    <w:rsid w:val="00DA38A8"/>
    <w:rsid w:val="00DA437C"/>
    <w:rsid w:val="00DA460D"/>
    <w:rsid w:val="00DA4BE2"/>
    <w:rsid w:val="00DB2C04"/>
    <w:rsid w:val="00DB3A98"/>
    <w:rsid w:val="00DB4527"/>
    <w:rsid w:val="00DB79DE"/>
    <w:rsid w:val="00DB7C5C"/>
    <w:rsid w:val="00DC2A14"/>
    <w:rsid w:val="00DC3C26"/>
    <w:rsid w:val="00DC44A4"/>
    <w:rsid w:val="00DC6B1A"/>
    <w:rsid w:val="00DC7036"/>
    <w:rsid w:val="00DD0CD9"/>
    <w:rsid w:val="00DD2910"/>
    <w:rsid w:val="00DD2A85"/>
    <w:rsid w:val="00DD5FA2"/>
    <w:rsid w:val="00DE43B9"/>
    <w:rsid w:val="00DE47A2"/>
    <w:rsid w:val="00DE6A2C"/>
    <w:rsid w:val="00DE7FEC"/>
    <w:rsid w:val="00DF0A47"/>
    <w:rsid w:val="00DF0AB7"/>
    <w:rsid w:val="00DF295E"/>
    <w:rsid w:val="00DF2B95"/>
    <w:rsid w:val="00DF3248"/>
    <w:rsid w:val="00DF4047"/>
    <w:rsid w:val="00DF479E"/>
    <w:rsid w:val="00DF6B3E"/>
    <w:rsid w:val="00E01569"/>
    <w:rsid w:val="00E0378E"/>
    <w:rsid w:val="00E06ADC"/>
    <w:rsid w:val="00E10F90"/>
    <w:rsid w:val="00E12FA6"/>
    <w:rsid w:val="00E137A7"/>
    <w:rsid w:val="00E15420"/>
    <w:rsid w:val="00E27787"/>
    <w:rsid w:val="00E3072C"/>
    <w:rsid w:val="00E318D8"/>
    <w:rsid w:val="00E331C8"/>
    <w:rsid w:val="00E33E48"/>
    <w:rsid w:val="00E355C1"/>
    <w:rsid w:val="00E3592F"/>
    <w:rsid w:val="00E3699B"/>
    <w:rsid w:val="00E44E68"/>
    <w:rsid w:val="00E4556E"/>
    <w:rsid w:val="00E51095"/>
    <w:rsid w:val="00E51315"/>
    <w:rsid w:val="00E537EE"/>
    <w:rsid w:val="00E55C9B"/>
    <w:rsid w:val="00E572B0"/>
    <w:rsid w:val="00E6141B"/>
    <w:rsid w:val="00E62843"/>
    <w:rsid w:val="00E655E9"/>
    <w:rsid w:val="00E661C8"/>
    <w:rsid w:val="00E70DCB"/>
    <w:rsid w:val="00E71081"/>
    <w:rsid w:val="00E728FD"/>
    <w:rsid w:val="00E72BB5"/>
    <w:rsid w:val="00E7313F"/>
    <w:rsid w:val="00E73381"/>
    <w:rsid w:val="00E73E8F"/>
    <w:rsid w:val="00E772FA"/>
    <w:rsid w:val="00E80C62"/>
    <w:rsid w:val="00E83147"/>
    <w:rsid w:val="00E8654F"/>
    <w:rsid w:val="00E869E6"/>
    <w:rsid w:val="00E876A9"/>
    <w:rsid w:val="00E955BD"/>
    <w:rsid w:val="00E971C9"/>
    <w:rsid w:val="00E97995"/>
    <w:rsid w:val="00EA0A44"/>
    <w:rsid w:val="00EA0CF2"/>
    <w:rsid w:val="00EA3350"/>
    <w:rsid w:val="00EA384F"/>
    <w:rsid w:val="00EA7C97"/>
    <w:rsid w:val="00EB06B6"/>
    <w:rsid w:val="00EB49E5"/>
    <w:rsid w:val="00EB5853"/>
    <w:rsid w:val="00EB6CC4"/>
    <w:rsid w:val="00EB78A0"/>
    <w:rsid w:val="00EC02AD"/>
    <w:rsid w:val="00EC06B8"/>
    <w:rsid w:val="00EC0E67"/>
    <w:rsid w:val="00EC77CC"/>
    <w:rsid w:val="00ED119B"/>
    <w:rsid w:val="00ED1B21"/>
    <w:rsid w:val="00ED1E6B"/>
    <w:rsid w:val="00ED21B8"/>
    <w:rsid w:val="00ED31B5"/>
    <w:rsid w:val="00ED3874"/>
    <w:rsid w:val="00ED45E7"/>
    <w:rsid w:val="00ED463D"/>
    <w:rsid w:val="00ED51FD"/>
    <w:rsid w:val="00ED6B21"/>
    <w:rsid w:val="00EE0078"/>
    <w:rsid w:val="00EE18CE"/>
    <w:rsid w:val="00EE5230"/>
    <w:rsid w:val="00EE5E5F"/>
    <w:rsid w:val="00EE6C7D"/>
    <w:rsid w:val="00EE719C"/>
    <w:rsid w:val="00EF0920"/>
    <w:rsid w:val="00EF659D"/>
    <w:rsid w:val="00EF68CB"/>
    <w:rsid w:val="00EF6C91"/>
    <w:rsid w:val="00EF6E1A"/>
    <w:rsid w:val="00EF727F"/>
    <w:rsid w:val="00EF7CB1"/>
    <w:rsid w:val="00F0215B"/>
    <w:rsid w:val="00F036A2"/>
    <w:rsid w:val="00F03946"/>
    <w:rsid w:val="00F05F41"/>
    <w:rsid w:val="00F06E17"/>
    <w:rsid w:val="00F1274D"/>
    <w:rsid w:val="00F12894"/>
    <w:rsid w:val="00F16FEB"/>
    <w:rsid w:val="00F175E6"/>
    <w:rsid w:val="00F22097"/>
    <w:rsid w:val="00F26F9A"/>
    <w:rsid w:val="00F3041E"/>
    <w:rsid w:val="00F30DD2"/>
    <w:rsid w:val="00F311C9"/>
    <w:rsid w:val="00F31C5B"/>
    <w:rsid w:val="00F37066"/>
    <w:rsid w:val="00F45233"/>
    <w:rsid w:val="00F45968"/>
    <w:rsid w:val="00F46DFC"/>
    <w:rsid w:val="00F470FB"/>
    <w:rsid w:val="00F50566"/>
    <w:rsid w:val="00F51496"/>
    <w:rsid w:val="00F51B6A"/>
    <w:rsid w:val="00F5327B"/>
    <w:rsid w:val="00F563F4"/>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B3695"/>
    <w:rsid w:val="00FC058B"/>
    <w:rsid w:val="00FC09A7"/>
    <w:rsid w:val="00FC3DB6"/>
    <w:rsid w:val="00FC4ACD"/>
    <w:rsid w:val="00FC78B0"/>
    <w:rsid w:val="00FD0FC6"/>
    <w:rsid w:val="00FD1B0D"/>
    <w:rsid w:val="00FD4B95"/>
    <w:rsid w:val="00FD4DBD"/>
    <w:rsid w:val="00FE19F6"/>
    <w:rsid w:val="00FE3D2B"/>
    <w:rsid w:val="00FE50A0"/>
    <w:rsid w:val="00FE7E97"/>
    <w:rsid w:val="00FF0353"/>
    <w:rsid w:val="00FF0379"/>
    <w:rsid w:val="00FF1606"/>
    <w:rsid w:val="00FF166D"/>
    <w:rsid w:val="00FF7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2" w:uiPriority="99"/>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uiPriority w:val="39"/>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 w:type="paragraph" w:customStyle="1" w:styleId="Default">
    <w:name w:val="Default"/>
    <w:rsid w:val="006C0A55"/>
    <w:pPr>
      <w:autoSpaceDE w:val="0"/>
      <w:autoSpaceDN w:val="0"/>
      <w:adjustRightInd w:val="0"/>
    </w:pPr>
    <w:rPr>
      <w:color w:val="000000"/>
      <w:sz w:val="24"/>
      <w:szCs w:val="24"/>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82671F"/>
    <w:rPr>
      <w:rFonts w:ascii="Calibri" w:eastAsia="Calibri" w:hAnsi="Calibri"/>
      <w:sz w:val="22"/>
      <w:szCs w:val="22"/>
      <w:lang w:eastAsia="en-US"/>
    </w:rPr>
  </w:style>
  <w:style w:type="paragraph" w:styleId="TOC1">
    <w:name w:val="toc 1"/>
    <w:basedOn w:val="Normal"/>
    <w:next w:val="Normal"/>
    <w:autoRedefine/>
    <w:uiPriority w:val="99"/>
    <w:rsid w:val="00F5327B"/>
    <w:pPr>
      <w:widowControl w:val="0"/>
      <w:tabs>
        <w:tab w:val="right" w:leader="dot" w:pos="9753"/>
      </w:tabs>
      <w:spacing w:before="120"/>
      <w:jc w:val="both"/>
    </w:pPr>
    <w:rPr>
      <w:rFonts w:ascii="Book Antiqua" w:hAnsi="Book Antiqua"/>
      <w:b/>
      <w:noProof/>
      <w:szCs w:val="20"/>
    </w:rPr>
  </w:style>
  <w:style w:type="paragraph" w:styleId="TOC2">
    <w:name w:val="toc 2"/>
    <w:basedOn w:val="Normal"/>
    <w:next w:val="Normal"/>
    <w:autoRedefine/>
    <w:uiPriority w:val="99"/>
    <w:rsid w:val="00F5327B"/>
    <w:pPr>
      <w:widowControl w:val="0"/>
      <w:tabs>
        <w:tab w:val="right" w:leader="dot" w:pos="9753"/>
      </w:tabs>
      <w:ind w:left="360"/>
      <w:jc w:val="both"/>
    </w:pPr>
    <w:rPr>
      <w:rFonts w:ascii="Book Antiqua" w:hAnsi="Book Antiqua"/>
      <w:noProof/>
      <w:szCs w:val="20"/>
    </w:rPr>
  </w:style>
  <w:style w:type="paragraph" w:styleId="TOC3">
    <w:name w:val="toc 3"/>
    <w:basedOn w:val="Normal"/>
    <w:next w:val="Normal"/>
    <w:autoRedefine/>
    <w:rsid w:val="00F5327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668482700">
      <w:bodyDiv w:val="1"/>
      <w:marLeft w:val="0"/>
      <w:marRight w:val="0"/>
      <w:marTop w:val="0"/>
      <w:marBottom w:val="0"/>
      <w:divBdr>
        <w:top w:val="none" w:sz="0" w:space="0" w:color="auto"/>
        <w:left w:val="none" w:sz="0" w:space="0" w:color="auto"/>
        <w:bottom w:val="none" w:sz="0" w:space="0" w:color="auto"/>
        <w:right w:val="none" w:sz="0" w:space="0" w:color="auto"/>
      </w:divBdr>
      <w:divsChild>
        <w:div w:id="412552744">
          <w:marLeft w:val="547"/>
          <w:marRight w:val="0"/>
          <w:marTop w:val="115"/>
          <w:marBottom w:val="0"/>
          <w:divBdr>
            <w:top w:val="none" w:sz="0" w:space="0" w:color="auto"/>
            <w:left w:val="none" w:sz="0" w:space="0" w:color="auto"/>
            <w:bottom w:val="none" w:sz="0" w:space="0" w:color="auto"/>
            <w:right w:val="none" w:sz="0" w:space="0" w:color="auto"/>
          </w:divBdr>
        </w:div>
        <w:div w:id="547449624">
          <w:marLeft w:val="547"/>
          <w:marRight w:val="0"/>
          <w:marTop w:val="115"/>
          <w:marBottom w:val="0"/>
          <w:divBdr>
            <w:top w:val="none" w:sz="0" w:space="0" w:color="auto"/>
            <w:left w:val="none" w:sz="0" w:space="0" w:color="auto"/>
            <w:bottom w:val="none" w:sz="0" w:space="0" w:color="auto"/>
            <w:right w:val="none" w:sz="0" w:space="0" w:color="auto"/>
          </w:divBdr>
        </w:div>
      </w:divsChild>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hyperlink" Target="https://yoorrookforjustice.org.au/wp-content/uploads/2023/08/Yoorrook-for-justice-report.pdf" TargetMode="External"/><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8.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7.png"/><Relationship Id="rId37" Type="http://schemas.openxmlformats.org/officeDocument/2006/relationships/image" Target="media/image11.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0.jpeg"/><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hyperlink" Target="https://files.justice.vic.gov.au/2022-05/Youth%20Justice%20Reform%20Act%20Review%20Report%20%282022%29.pdf" TargetMode="External"/><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61</Pages>
  <Words>34229</Words>
  <Characters>195109</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228881</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ptp@courts.vic.gov.au</dc:creator>
  <cp:keywords/>
  <cp:lastModifiedBy>Peter Power (CSV)</cp:lastModifiedBy>
  <cp:revision>2</cp:revision>
  <cp:lastPrinted>2020-09-03T00:15:00Z</cp:lastPrinted>
  <dcterms:created xsi:type="dcterms:W3CDTF">2025-08-31T21:58:00Z</dcterms:created>
  <dcterms:modified xsi:type="dcterms:W3CDTF">2025-08-31T21:58:00Z</dcterms:modified>
</cp:coreProperties>
</file>