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60C373C9"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5B7A855F"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B145B">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065B7A89"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E789842"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376088B"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1232C458"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sidR="00BB145B">
        <w:rPr>
          <w:rFonts w:ascii="Arial" w:hAnsi="Arial" w:cs="Arial"/>
          <w:b/>
          <w:color w:val="000000"/>
          <w:sz w:val="20"/>
        </w:rPr>
        <w:tab/>
      </w:r>
      <w:r>
        <w:rPr>
          <w:rFonts w:ascii="Arial" w:hAnsi="Arial" w:cs="Arial"/>
          <w:b/>
          <w:color w:val="000000"/>
          <w:sz w:val="20"/>
        </w:rPr>
        <w:tab/>
        <w:t>[No.53/2016]</w:t>
      </w:r>
    </w:p>
    <w:p w14:paraId="4BBB25B5" w14:textId="40A32395"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4D98ED22"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535E15E3"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w:t>
      </w:r>
      <w:proofErr w:type="spellStart"/>
      <w:r>
        <w:rPr>
          <w:rFonts w:ascii="Arial" w:hAnsi="Arial" w:cs="Arial"/>
          <w:b/>
          <w:color w:val="000000"/>
          <w:sz w:val="20"/>
        </w:rPr>
        <w:t>Cth</w:t>
      </w:r>
      <w:proofErr w:type="spellEnd"/>
      <w:r>
        <w:rPr>
          <w:rFonts w:ascii="Arial" w:hAnsi="Arial" w:cs="Arial"/>
          <w:b/>
          <w:color w:val="000000"/>
          <w:sz w:val="20"/>
        </w:rPr>
        <w:t>)</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BB145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017A095E" w14:textId="77777777" w:rsidR="00A932A4" w:rsidRPr="00830AAE" w:rsidRDefault="00A932A4" w:rsidP="00BB145B">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5D77BD7E" w14:textId="77777777" w:rsidR="00C92FF3" w:rsidRPr="00830AAE" w:rsidRDefault="00C92FF3" w:rsidP="00C92FF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P</w:t>
      </w:r>
      <w:r>
        <w:rPr>
          <w:rFonts w:ascii="Arial" w:hAnsi="Arial" w:cs="Arial"/>
          <w:b/>
          <w:color w:val="000000"/>
          <w:sz w:val="20"/>
        </w:rPr>
        <w:t>SI</w:t>
      </w:r>
      <w:r w:rsidRPr="00830AAE">
        <w:rPr>
          <w:rFonts w:ascii="Arial" w:hAnsi="Arial" w:cs="Arial"/>
          <w:b/>
          <w:color w:val="000000"/>
          <w:sz w:val="20"/>
        </w:rPr>
        <w:t>R: Personal Safety Intervention Orders Regulations 20</w:t>
      </w:r>
      <w:r>
        <w:rPr>
          <w:rFonts w:ascii="Arial" w:hAnsi="Arial" w:cs="Arial"/>
          <w:b/>
          <w:color w:val="000000"/>
          <w:sz w:val="20"/>
        </w:rPr>
        <w:t>2</w:t>
      </w:r>
      <w:r w:rsidRPr="00830AAE">
        <w:rPr>
          <w:rFonts w:ascii="Arial" w:hAnsi="Arial" w:cs="Arial"/>
          <w:b/>
          <w:color w:val="000000"/>
          <w:sz w:val="20"/>
        </w:rPr>
        <w:t>1</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9</w:t>
      </w:r>
      <w:r w:rsidRPr="00830AAE">
        <w:rPr>
          <w:rFonts w:ascii="Arial" w:hAnsi="Arial" w:cs="Arial"/>
          <w:b/>
          <w:color w:val="000000"/>
          <w:sz w:val="20"/>
        </w:rPr>
        <w:t>9/20</w:t>
      </w:r>
      <w:r>
        <w:rPr>
          <w:rFonts w:ascii="Arial" w:hAnsi="Arial" w:cs="Arial"/>
          <w:b/>
          <w:color w:val="000000"/>
          <w:sz w:val="20"/>
        </w:rPr>
        <w:t>2</w:t>
      </w:r>
      <w:r w:rsidRPr="00830AAE">
        <w:rPr>
          <w:rFonts w:ascii="Arial" w:hAnsi="Arial" w:cs="Arial"/>
          <w:b/>
          <w:color w:val="000000"/>
          <w:sz w:val="20"/>
        </w:rPr>
        <w:t>1]</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B605A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Pr="0053553C">
          <w:rPr>
            <w:rStyle w:val="Hyperlink"/>
            <w:rFonts w:ascii="Arial" w:hAnsi="Arial" w:cs="Arial"/>
            <w:b/>
            <w:bCs/>
            <w:sz w:val="22"/>
            <w:u w:val="none"/>
          </w:rPr>
          <w:t>6.1</w:t>
        </w:r>
        <w:r w:rsidR="0092071B">
          <w:rPr>
            <w:rStyle w:val="Hyperlink"/>
            <w:rFonts w:ascii="Arial" w:hAnsi="Arial" w:cs="Arial"/>
            <w:b/>
            <w:bCs/>
            <w:sz w:val="22"/>
            <w:u w:val="none"/>
          </w:rPr>
          <w:tab/>
        </w:r>
        <w:r w:rsidRPr="0053553C">
          <w:rPr>
            <w:rStyle w:val="Hyperlink"/>
            <w:rFonts w:ascii="Arial" w:hAnsi="Arial" w:cs="Arial"/>
            <w:b/>
            <w:bCs/>
            <w:sz w:val="22"/>
            <w:u w:val="none"/>
          </w:rPr>
          <w:tab/>
          <w:t>Intervention order</w:t>
        </w:r>
      </w:hyperlink>
    </w:p>
    <w:p w14:paraId="19460A9F"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Pr="0053553C">
          <w:rPr>
            <w:rStyle w:val="Hyperlink"/>
            <w:rFonts w:ascii="Arial" w:hAnsi="Arial" w:cs="Arial"/>
            <w:b/>
            <w:bCs/>
            <w:sz w:val="18"/>
            <w:u w:val="none"/>
          </w:rPr>
          <w:tab/>
          <w:t>6.1.1</w:t>
        </w:r>
        <w:r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B605A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Pr="0053553C">
          <w:rPr>
            <w:rStyle w:val="Hyperlink"/>
            <w:rFonts w:ascii="Arial" w:hAnsi="Arial" w:cs="Arial"/>
            <w:b/>
            <w:bCs/>
            <w:sz w:val="18"/>
            <w:u w:val="none"/>
          </w:rPr>
          <w:tab/>
          <w:t>6.1.2</w:t>
        </w:r>
        <w:r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21F0B"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Pr="0053553C">
          <w:rPr>
            <w:rStyle w:val="Hyperlink"/>
            <w:rFonts w:ascii="Arial" w:hAnsi="Arial" w:cs="Arial"/>
            <w:b/>
            <w:bCs/>
            <w:sz w:val="16"/>
            <w:u w:val="none"/>
          </w:rPr>
          <w:tab/>
        </w:r>
        <w:r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9D4EB7"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Pr="0053553C">
          <w:rPr>
            <w:rStyle w:val="Hyperlink"/>
            <w:rFonts w:ascii="Arial" w:hAnsi="Arial" w:cs="Arial"/>
            <w:b/>
            <w:bCs/>
            <w:sz w:val="22"/>
            <w:u w:val="none"/>
          </w:rPr>
          <w:t>6.2</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Pr="0053553C">
          <w:rPr>
            <w:rStyle w:val="Hyperlink"/>
            <w:rFonts w:ascii="Arial" w:hAnsi="Arial" w:cs="Arial"/>
            <w:b/>
            <w:bCs/>
            <w:sz w:val="22"/>
            <w:u w:val="none"/>
          </w:rPr>
          <w:t>6.4</w:t>
        </w:r>
        <w:r w:rsidRPr="0053553C">
          <w:rPr>
            <w:rStyle w:val="Hyperlink"/>
            <w:rFonts w:ascii="Arial" w:hAnsi="Arial" w:cs="Arial"/>
            <w:b/>
            <w:bCs/>
            <w:sz w:val="22"/>
            <w:u w:val="none"/>
          </w:rPr>
          <w:tab/>
        </w:r>
        <w:r w:rsidR="00031C39">
          <w:rPr>
            <w:rStyle w:val="Hyperlink"/>
            <w:rFonts w:ascii="Arial" w:hAnsi="Arial" w:cs="Arial"/>
            <w:b/>
            <w:bCs/>
            <w:sz w:val="22"/>
            <w:u w:val="none"/>
          </w:rPr>
          <w:tab/>
        </w:r>
        <w:r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FA5BB3"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.1</w:t>
        </w:r>
        <w:r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F9179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56119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Pr="0053553C">
          <w:rPr>
            <w:rStyle w:val="Hyperlink"/>
            <w:rFonts w:ascii="Arial" w:hAnsi="Arial" w:cs="Arial"/>
            <w:b/>
            <w:bCs/>
            <w:sz w:val="18"/>
            <w:u w:val="none"/>
          </w:rPr>
          <w:tab/>
          <w:t>6.5.3</w:t>
        </w:r>
        <w:r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BB6DA9"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F91793"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Pr="0053553C">
          <w:rPr>
            <w:rStyle w:val="Hyperlink"/>
            <w:rFonts w:ascii="Arial" w:hAnsi="Arial" w:cs="Arial"/>
            <w:b/>
            <w:bCs/>
            <w:sz w:val="18"/>
            <w:u w:val="none"/>
          </w:rPr>
          <w:t>.1</w:t>
        </w:r>
        <w:r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Pr="0053553C">
          <w:rPr>
            <w:rStyle w:val="Hyperlink"/>
            <w:rFonts w:ascii="Arial" w:hAnsi="Arial" w:cs="Arial"/>
            <w:b/>
            <w:bCs/>
            <w:sz w:val="18"/>
            <w:u w:val="none"/>
          </w:rPr>
          <w:t>A are not mandatory</w:t>
        </w:r>
      </w:hyperlink>
    </w:p>
    <w:p w14:paraId="2D7FD74A" w14:textId="7971A274" w:rsidR="002A544F" w:rsidRDefault="002A544F"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6.6.2</w:t>
        </w:r>
        <w:r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hyperlink w:anchor="_6.7_Service_of" w:history="1">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hyperlink>
    </w:p>
    <w:p w14:paraId="439A69E2"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Manner of service</w:t>
        </w:r>
      </w:hyperlink>
    </w:p>
    <w:p w14:paraId="15DCD7D9"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.2</w:t>
        </w:r>
        <w:r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.3</w:t>
        </w:r>
        <w:r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FA5DCD"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Pr="0053553C">
          <w:rPr>
            <w:rStyle w:val="Hyperlink"/>
            <w:rFonts w:ascii="Arial" w:hAnsi="Arial" w:cs="Arial"/>
            <w:b/>
            <w:bCs/>
            <w:sz w:val="18"/>
            <w:u w:val="none"/>
          </w:rPr>
          <w:tab/>
        </w:r>
        <w:r w:rsidR="0092071B">
          <w:rPr>
            <w:rStyle w:val="Hyperlink"/>
            <w:rFonts w:ascii="Arial" w:hAnsi="Arial" w:cs="Arial"/>
            <w:b/>
            <w:bCs/>
            <w:sz w:val="18"/>
            <w:u w:val="none"/>
          </w:rPr>
          <w:tab/>
        </w:r>
        <w:r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Pr="0053553C">
          <w:rPr>
            <w:rStyle w:val="Hyperlink"/>
            <w:rFonts w:ascii="Arial" w:hAnsi="Arial" w:cs="Arial"/>
            <w:b/>
            <w:bCs/>
            <w:sz w:val="18"/>
            <w:u w:val="none"/>
          </w:rPr>
          <w:t>.4</w:t>
        </w:r>
        <w:r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Copy of personal safety intervention order may be given to school</w:t>
      </w:r>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8_Procedure_under" w:history="1">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hyperlink>
    </w:p>
    <w:p w14:paraId="6EB9B67A" w14:textId="09EB55D0"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w:t>
        </w:r>
        <w:r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770895"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6.8.2</w:t>
        </w:r>
        <w:r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6.8.3</w:t>
        </w:r>
        <w:r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Pr="0053553C">
          <w:rPr>
            <w:rStyle w:val="Hyperlink"/>
            <w:rFonts w:ascii="Arial" w:hAnsi="Arial" w:cs="Arial"/>
            <w:b/>
            <w:bCs/>
            <w:sz w:val="18"/>
            <w:u w:val="none"/>
          </w:rPr>
          <w:t>ithdrawal of application requires leave of the court</w:t>
        </w:r>
      </w:hyperlink>
    </w:p>
    <w:p w14:paraId="0E7BE59D" w14:textId="5FD95690" w:rsidR="00753AE0" w:rsidRDefault="00753AE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6.8.4</w:t>
        </w:r>
        <w:r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31C39"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Pr="00031C39">
          <w:rPr>
            <w:rStyle w:val="Hyperlink"/>
            <w:rFonts w:ascii="Arial" w:hAnsi="Arial" w:cs="Arial"/>
            <w:b/>
            <w:bCs/>
            <w:sz w:val="18"/>
            <w:u w:val="none"/>
          </w:rPr>
          <w:tab/>
        </w:r>
        <w:r w:rsidRPr="00031C39">
          <w:rPr>
            <w:rStyle w:val="Hyperlink"/>
            <w:rFonts w:ascii="Arial" w:hAnsi="Arial" w:cs="Arial"/>
            <w:b/>
            <w:bCs/>
            <w:sz w:val="18"/>
            <w:u w:val="none"/>
          </w:rPr>
          <w:tab/>
          <w:t>6.8.5</w:t>
        </w:r>
        <w:r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753AE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6.8.6</w:t>
        </w:r>
        <w:r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6.8.7</w:t>
        </w:r>
        <w:r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310ED"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6.8.8</w:t>
        </w:r>
        <w:r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6.8.9</w:t>
        </w:r>
        <w:r w:rsidRPr="0053553C">
          <w:rPr>
            <w:rStyle w:val="Hyperlink"/>
            <w:rFonts w:ascii="Arial" w:hAnsi="Arial" w:cs="Arial"/>
            <w:b/>
            <w:bCs/>
            <w:sz w:val="18"/>
            <w:u w:val="none"/>
          </w:rPr>
          <w:tab/>
          <w:t>Court may be closed to the public</w:t>
        </w:r>
      </w:hyperlink>
    </w:p>
    <w:p w14:paraId="1AE525C7" w14:textId="77777777" w:rsidR="0017312A" w:rsidRPr="0053553C" w:rsidRDefault="0017312A"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Pr="0053553C">
          <w:rPr>
            <w:rStyle w:val="Hyperlink"/>
            <w:rFonts w:ascii="Arial" w:hAnsi="Arial" w:cs="Arial"/>
            <w:b/>
            <w:bCs/>
            <w:sz w:val="18"/>
            <w:u w:val="none"/>
          </w:rPr>
          <w:tab/>
        </w:r>
        <w:r w:rsidR="00031C39">
          <w:rPr>
            <w:rStyle w:val="Hyperlink"/>
            <w:rFonts w:ascii="Arial" w:hAnsi="Arial" w:cs="Arial"/>
            <w:b/>
            <w:bCs/>
            <w:sz w:val="18"/>
            <w:u w:val="none"/>
          </w:rPr>
          <w:tab/>
        </w:r>
        <w:r w:rsidRPr="0053553C">
          <w:rPr>
            <w:rStyle w:val="Hyperlink"/>
            <w:rFonts w:ascii="Arial" w:hAnsi="Arial" w:cs="Arial"/>
            <w:b/>
            <w:bCs/>
            <w:sz w:val="18"/>
            <w:u w:val="none"/>
          </w:rPr>
          <w:t>6.8.10</w:t>
        </w:r>
        <w:r w:rsidRPr="0053553C">
          <w:rPr>
            <w:rStyle w:val="Hyperlink"/>
            <w:rFonts w:ascii="Arial" w:hAnsi="Arial" w:cs="Arial"/>
            <w:b/>
            <w:bCs/>
            <w:sz w:val="18"/>
            <w:u w:val="none"/>
          </w:rPr>
          <w:tab/>
          <w:t>Restriction on publication of proceedings</w:t>
        </w:r>
      </w:hyperlink>
    </w:p>
    <w:p w14:paraId="63E6F0A0" w14:textId="77777777" w:rsidR="009E34BA" w:rsidRPr="0053553C" w:rsidRDefault="009E34BA"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Pr="0053553C">
          <w:rPr>
            <w:rStyle w:val="Hyperlink"/>
            <w:rFonts w:ascii="Arial" w:hAnsi="Arial" w:cs="Arial"/>
            <w:b/>
            <w:bCs/>
            <w:sz w:val="22"/>
            <w:szCs w:val="22"/>
            <w:u w:val="none"/>
          </w:rPr>
          <w:t>6.9</w:t>
        </w:r>
        <w:r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770895"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t>Under s.524 of the CYFA</w:t>
        </w:r>
      </w:hyperlink>
    </w:p>
    <w:p w14:paraId="0AD84142" w14:textId="77777777" w:rsidR="00770895" w:rsidRPr="0053553C" w:rsidRDefault="00770895"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110D1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Pr="0053553C">
          <w:rPr>
            <w:rStyle w:val="Hyperlink"/>
            <w:rFonts w:ascii="Arial" w:hAnsi="Arial" w:cs="Arial"/>
            <w:b/>
            <w:bCs/>
            <w:sz w:val="18"/>
            <w:u w:val="none"/>
          </w:rPr>
          <w:tab/>
          <w:t>6.10.3</w:t>
        </w:r>
        <w:r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DD251E"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hyperlink w:anchor="_6FV.2_Preamble_&amp;" w:history="1">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hyperlink>
    </w:p>
    <w:p w14:paraId="4D0681FC"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Pr="0053553C">
          <w:rPr>
            <w:rStyle w:val="Hyperlink"/>
            <w:rFonts w:ascii="Arial" w:hAnsi="Arial" w:cs="Arial"/>
            <w:b/>
            <w:bCs/>
            <w:sz w:val="22"/>
            <w:u w:val="none"/>
          </w:rPr>
          <w:tab/>
          <w:t>Meaning of “family violence”</w:t>
        </w:r>
      </w:hyperlink>
    </w:p>
    <w:p w14:paraId="0DB57FB6" w14:textId="5CC76C7B" w:rsidR="00603A67" w:rsidRPr="0053553C" w:rsidRDefault="00603A67"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270735"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6FV.3.</w:t>
        </w:r>
        <w:r>
          <w:rPr>
            <w:rStyle w:val="Hyperlink"/>
            <w:rFonts w:ascii="Arial" w:hAnsi="Arial" w:cs="Arial"/>
            <w:b/>
            <w:bCs/>
            <w:sz w:val="18"/>
            <w:u w:val="none"/>
          </w:rPr>
          <w:t>2</w:t>
        </w:r>
        <w:r w:rsidRPr="0053553C">
          <w:rPr>
            <w:rStyle w:val="Hyperlink"/>
            <w:rFonts w:ascii="Arial" w:hAnsi="Arial" w:cs="Arial"/>
            <w:b/>
            <w:bCs/>
            <w:sz w:val="18"/>
            <w:u w:val="none"/>
          </w:rPr>
          <w:tab/>
          <w:t>Meaning of “</w:t>
        </w:r>
        <w:r>
          <w:rPr>
            <w:rStyle w:val="Hyperlink"/>
            <w:rFonts w:ascii="Arial" w:hAnsi="Arial" w:cs="Arial"/>
            <w:b/>
            <w:bCs/>
            <w:sz w:val="18"/>
            <w:u w:val="none"/>
          </w:rPr>
          <w:t>emotional or psychological abuse</w:t>
        </w:r>
        <w:r w:rsidRPr="0053553C">
          <w:rPr>
            <w:rStyle w:val="Hyperlink"/>
            <w:rFonts w:ascii="Arial" w:hAnsi="Arial" w:cs="Arial"/>
            <w:b/>
            <w:bCs/>
            <w:sz w:val="18"/>
            <w:u w:val="none"/>
          </w:rPr>
          <w:t>”</w:t>
        </w:r>
      </w:hyperlink>
    </w:p>
    <w:p w14:paraId="06F11075" w14:textId="73E1D536" w:rsidR="0033563C" w:rsidRPr="0053553C" w:rsidRDefault="0033563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.3.</w:t>
        </w:r>
        <w:r w:rsidR="00270735">
          <w:rPr>
            <w:rStyle w:val="Hyperlink"/>
            <w:rFonts w:ascii="Arial" w:hAnsi="Arial" w:cs="Arial"/>
            <w:b/>
            <w:bCs/>
            <w:sz w:val="18"/>
            <w:u w:val="none"/>
          </w:rPr>
          <w:t>3</w:t>
        </w:r>
        <w:r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603A67"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603A67"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t>Family member</w:t>
        </w:r>
      </w:hyperlink>
    </w:p>
    <w:p w14:paraId="7236C9B8" w14:textId="43A36115" w:rsidR="00603A67" w:rsidRPr="0053553C" w:rsidRDefault="00BA55D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624913"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.5</w:t>
        </w:r>
        <w:r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FV.6_Additional_Police" w:history="1">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hyperlink>
    </w:p>
    <w:p w14:paraId="2D28E4F9"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.6.1</w:t>
        </w:r>
        <w:r w:rsidRPr="0053553C">
          <w:rPr>
            <w:rStyle w:val="Hyperlink"/>
            <w:rFonts w:ascii="Arial" w:hAnsi="Arial" w:cs="Arial"/>
            <w:b/>
            <w:bCs/>
            <w:sz w:val="18"/>
            <w:u w:val="none"/>
          </w:rPr>
          <w:tab/>
          <w:t>Holding Powers</w:t>
        </w:r>
      </w:hyperlink>
    </w:p>
    <w:p w14:paraId="14E4FD40" w14:textId="77777777" w:rsidR="001777BB" w:rsidRPr="0053553C" w:rsidRDefault="001777BB"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.6.2</w:t>
        </w:r>
        <w:r w:rsidRPr="0053553C">
          <w:rPr>
            <w:rStyle w:val="Hyperlink"/>
            <w:rFonts w:ascii="Arial" w:hAnsi="Arial" w:cs="Arial"/>
            <w:b/>
            <w:bCs/>
            <w:sz w:val="18"/>
            <w:u w:val="none"/>
          </w:rPr>
          <w:tab/>
          <w:t>Family Violence Safety Notices</w:t>
        </w:r>
      </w:hyperlink>
    </w:p>
    <w:p w14:paraId="2FD43D18" w14:textId="77777777" w:rsidR="00324D61" w:rsidRPr="0053553C" w:rsidRDefault="00603A6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603A6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E427D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6FV.7.2</w:t>
        </w:r>
        <w:r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hyperlink w:anchor="_6FV.7.4_Summons_or" w:history="1">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hyperlink>
    </w:p>
    <w:p w14:paraId="13B3EF4A" w14:textId="77777777" w:rsidR="00603A67" w:rsidRPr="0053553C" w:rsidRDefault="00F336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985B9C"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Pr="0053553C">
          <w:rPr>
            <w:rStyle w:val="Hyperlink"/>
            <w:rFonts w:ascii="Arial" w:hAnsi="Arial" w:cs="Arial"/>
            <w:b/>
            <w:bCs/>
            <w:sz w:val="18"/>
            <w:u w:val="none"/>
          </w:rPr>
          <w:t>.7.6</w:t>
        </w:r>
        <w:r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7B67F9"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Pr="0053553C">
          <w:rPr>
            <w:rStyle w:val="Hyperlink"/>
            <w:rFonts w:ascii="Arial" w:hAnsi="Arial" w:cs="Arial"/>
            <w:b/>
            <w:bCs/>
            <w:sz w:val="22"/>
            <w:u w:val="none"/>
          </w:rPr>
          <w:t>6FV.8</w:t>
        </w:r>
        <w:r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220E1A"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Pr="0053553C">
          <w:rPr>
            <w:rStyle w:val="Hyperlink"/>
            <w:rFonts w:ascii="Arial" w:hAnsi="Arial" w:cs="Arial"/>
            <w:b/>
            <w:bCs/>
            <w:sz w:val="18"/>
            <w:u w:val="none"/>
          </w:rPr>
          <w:tab/>
        </w:r>
        <w:r w:rsidR="00435117">
          <w:rPr>
            <w:rStyle w:val="Hyperlink"/>
            <w:rFonts w:ascii="Arial" w:hAnsi="Arial" w:cs="Arial"/>
            <w:b/>
            <w:bCs/>
            <w:sz w:val="18"/>
            <w:u w:val="none"/>
          </w:rPr>
          <w:tab/>
        </w:r>
        <w:r w:rsidRPr="0053553C">
          <w:rPr>
            <w:rStyle w:val="Hyperlink"/>
            <w:rFonts w:ascii="Arial" w:hAnsi="Arial" w:cs="Arial"/>
            <w:b/>
            <w:bCs/>
            <w:sz w:val="18"/>
            <w:u w:val="none"/>
          </w:rPr>
          <w:t>6FV.8.1</w:t>
        </w:r>
        <w:r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DD251E"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w:t>
        </w:r>
      </w:hyperlink>
    </w:p>
    <w:p w14:paraId="054B8BC5" w14:textId="77777777" w:rsidR="00FF0188" w:rsidRDefault="00FF0188"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411624"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Pr="0053553C">
          <w:rPr>
            <w:rStyle w:val="Hyperlink"/>
            <w:rFonts w:ascii="Arial" w:hAnsi="Arial" w:cs="Arial"/>
            <w:b/>
            <w:bCs/>
            <w:sz w:val="22"/>
            <w:u w:val="none"/>
          </w:rPr>
          <w:tab/>
          <w:t>Final family violence intervention order</w:t>
        </w:r>
      </w:hyperlink>
    </w:p>
    <w:p w14:paraId="4DDD166C"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8D27CB"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5C47AA"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6FV.10.3</w:t>
        </w:r>
        <w:r w:rsidRPr="0053553C">
          <w:rPr>
            <w:rStyle w:val="Hyperlink"/>
            <w:rFonts w:ascii="Arial" w:hAnsi="Arial" w:cs="Arial"/>
            <w:b/>
            <w:bCs/>
            <w:sz w:val="18"/>
            <w:u w:val="none"/>
          </w:rPr>
          <w:tab/>
          <w:t>Consent or unopposed orders</w:t>
        </w:r>
      </w:hyperlink>
    </w:p>
    <w:p w14:paraId="7A4FA41A" w14:textId="77777777" w:rsidR="008A5AFD" w:rsidRPr="0053553C" w:rsidRDefault="008A5AFD"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8D27CB"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Pr="0053553C">
          <w:rPr>
            <w:rStyle w:val="Hyperlink"/>
            <w:rFonts w:ascii="Arial" w:hAnsi="Arial" w:cs="Arial"/>
            <w:b/>
            <w:bCs/>
            <w:sz w:val="18"/>
            <w:u w:val="none"/>
          </w:rPr>
          <w:tab/>
          <w:t>Duration of final order</w:t>
        </w:r>
      </w:hyperlink>
    </w:p>
    <w:p w14:paraId="24107966" w14:textId="77777777" w:rsidR="009E0D10" w:rsidRPr="0053553C" w:rsidRDefault="009E0D1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DD251E"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Pr="0053553C">
          <w:rPr>
            <w:rStyle w:val="Hyperlink"/>
            <w:rFonts w:ascii="Arial" w:hAnsi="Arial" w:cs="Arial"/>
            <w:b/>
            <w:bCs/>
            <w:sz w:val="22"/>
            <w:u w:val="none"/>
          </w:rPr>
          <w:t>intervention orders</w:t>
        </w:r>
      </w:hyperlink>
    </w:p>
    <w:p w14:paraId="610B3122" w14:textId="77777777" w:rsidR="009139A8" w:rsidRPr="0053553C" w:rsidRDefault="009139A8"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FA674F"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515DE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FA674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515DE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proofErr w:type="spellStart"/>
        <w:r w:rsidR="000E0766" w:rsidRPr="0053553C">
          <w:rPr>
            <w:rStyle w:val="Hyperlink"/>
            <w:rFonts w:ascii="Arial" w:hAnsi="Arial" w:cs="Arial"/>
            <w:b/>
            <w:bCs/>
            <w:sz w:val="18"/>
            <w:u w:val="none"/>
          </w:rPr>
          <w:t>Courtlink</w:t>
        </w:r>
        <w:proofErr w:type="spellEnd"/>
        <w:r w:rsidR="000E0766" w:rsidRPr="0053553C">
          <w:rPr>
            <w:rStyle w:val="Hyperlink"/>
            <w:rFonts w:ascii="Arial" w:hAnsi="Arial" w:cs="Arial"/>
            <w:b/>
            <w:bCs/>
            <w:sz w:val="18"/>
            <w:u w:val="none"/>
          </w:rPr>
          <w:t xml:space="preserve"> conditions</w:t>
        </w:r>
      </w:hyperlink>
    </w:p>
    <w:p w14:paraId="542EA8D9" w14:textId="77777777" w:rsidR="00324D61" w:rsidRPr="0053553C" w:rsidRDefault="0092287B"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Pr="0053553C">
          <w:rPr>
            <w:rStyle w:val="Hyperlink"/>
            <w:rFonts w:ascii="Arial" w:hAnsi="Arial" w:cs="Arial"/>
            <w:b/>
            <w:bCs/>
            <w:sz w:val="22"/>
            <w:u w:val="none"/>
          </w:rPr>
          <w:tab/>
          <w:t>Counselling orders</w:t>
        </w:r>
      </w:hyperlink>
    </w:p>
    <w:p w14:paraId="1D10622E" w14:textId="77777777" w:rsidR="00324D61" w:rsidRPr="0053553C" w:rsidRDefault="006A2266"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Pr="0053553C">
          <w:rPr>
            <w:rStyle w:val="Hyperlink"/>
            <w:rFonts w:ascii="Arial" w:hAnsi="Arial" w:cs="Arial"/>
            <w:b/>
            <w:bCs/>
            <w:sz w:val="22"/>
            <w:szCs w:val="22"/>
            <w:u w:val="none"/>
          </w:rPr>
          <w:tab/>
          <w:t>Relationship between FV intervention order and Family Law Act order</w:t>
        </w:r>
      </w:hyperlink>
    </w:p>
    <w:p w14:paraId="18932DEB" w14:textId="67D6568D" w:rsidR="006A2266"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Pr="0053553C">
          <w:rPr>
            <w:rStyle w:val="Hyperlink"/>
            <w:rFonts w:ascii="Arial" w:hAnsi="Arial" w:cs="Arial"/>
            <w:b/>
            <w:bCs/>
            <w:sz w:val="18"/>
            <w:u w:val="none"/>
          </w:rPr>
          <w:tab/>
        </w:r>
        <w:r w:rsidR="00274523">
          <w:rPr>
            <w:rStyle w:val="Hyperlink"/>
            <w:rFonts w:ascii="Arial" w:hAnsi="Arial" w:cs="Arial"/>
            <w:b/>
            <w:bCs/>
            <w:sz w:val="18"/>
            <w:u w:val="none"/>
          </w:rPr>
          <w:tab/>
        </w:r>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D031F0">
          <w:rPr>
            <w:rStyle w:val="Hyperlink"/>
            <w:rFonts w:ascii="Arial" w:hAnsi="Arial" w:cs="Arial"/>
            <w:b/>
            <w:bCs/>
            <w:sz w:val="18"/>
            <w:u w:val="none"/>
          </w:rPr>
          <w:t xml:space="preserve">Existing FV intervention order </w:t>
        </w:r>
        <w:r w:rsidR="004B5EFD" w:rsidRPr="0053553C">
          <w:rPr>
            <w:rStyle w:val="Hyperlink"/>
            <w:rFonts w:ascii="Arial" w:hAnsi="Arial" w:cs="Arial"/>
            <w:b/>
            <w:iCs/>
            <w:sz w:val="18"/>
            <w:u w:val="none"/>
          </w:rPr>
          <w:t xml:space="preserve">prevails over </w:t>
        </w:r>
        <w:r w:rsidR="00D031F0">
          <w:rPr>
            <w:rStyle w:val="Hyperlink"/>
            <w:rFonts w:ascii="Arial" w:hAnsi="Arial" w:cs="Arial"/>
            <w:b/>
            <w:iCs/>
            <w:sz w:val="18"/>
            <w:u w:val="none"/>
          </w:rPr>
          <w:t>later</w:t>
        </w:r>
        <w:r w:rsidR="004B5EFD" w:rsidRPr="0053553C">
          <w:rPr>
            <w:rStyle w:val="Hyperlink"/>
            <w:rFonts w:ascii="Arial" w:hAnsi="Arial" w:cs="Arial"/>
            <w:b/>
            <w:iCs/>
            <w:sz w:val="18"/>
            <w:u w:val="none"/>
          </w:rPr>
          <w:t xml:space="preserve"> inconsistent </w:t>
        </w:r>
        <w:r w:rsidR="00D031F0">
          <w:rPr>
            <w:rStyle w:val="Hyperlink"/>
            <w:rFonts w:ascii="Arial" w:hAnsi="Arial" w:cs="Arial"/>
            <w:b/>
            <w:iCs/>
            <w:sz w:val="18"/>
            <w:u w:val="none"/>
          </w:rPr>
          <w:t xml:space="preserve">FLA </w:t>
        </w:r>
        <w:r w:rsidR="002E401B">
          <w:rPr>
            <w:rStyle w:val="Hyperlink"/>
            <w:rFonts w:ascii="Arial" w:hAnsi="Arial" w:cs="Arial"/>
            <w:b/>
            <w:iCs/>
            <w:sz w:val="18"/>
            <w:u w:val="none"/>
          </w:rPr>
          <w:t>‘</w:t>
        </w:r>
        <w:r w:rsidR="00D031F0">
          <w:rPr>
            <w:rStyle w:val="Hyperlink"/>
            <w:rFonts w:ascii="Arial" w:hAnsi="Arial" w:cs="Arial"/>
            <w:b/>
            <w:iCs/>
            <w:sz w:val="18"/>
            <w:u w:val="none"/>
          </w:rPr>
          <w:t>spend time</w:t>
        </w:r>
        <w:r w:rsidR="002E401B">
          <w:rPr>
            <w:rStyle w:val="Hyperlink"/>
            <w:rFonts w:ascii="Arial" w:hAnsi="Arial" w:cs="Arial"/>
            <w:b/>
            <w:iCs/>
            <w:sz w:val="18"/>
            <w:u w:val="none"/>
          </w:rPr>
          <w:t>’</w:t>
        </w:r>
        <w:r w:rsidR="004B5EFD" w:rsidRPr="0053553C">
          <w:rPr>
            <w:rStyle w:val="Hyperlink"/>
            <w:rFonts w:ascii="Arial" w:hAnsi="Arial" w:cs="Arial"/>
            <w:b/>
            <w:iCs/>
            <w:sz w:val="18"/>
            <w:u w:val="none"/>
          </w:rPr>
          <w:t xml:space="preserve"> order</w:t>
        </w:r>
      </w:hyperlink>
    </w:p>
    <w:p w14:paraId="6155547B" w14:textId="77777777"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79712C5E" w:rsidR="006A2266" w:rsidRPr="0053553C" w:rsidRDefault="006A2266"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CD6774" w:rsidRPr="0053553C">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DD5612">
          <w:rPr>
            <w:rStyle w:val="Hyperlink"/>
            <w:rFonts w:ascii="Arial" w:hAnsi="Arial" w:cs="Arial"/>
            <w:b/>
            <w:bCs/>
            <w:sz w:val="18"/>
            <w:u w:val="none"/>
          </w:rPr>
          <w:t>spend time</w:t>
        </w:r>
        <w:r w:rsidR="002E401B">
          <w:rPr>
            <w:rStyle w:val="Hyperlink"/>
            <w:rFonts w:ascii="Arial" w:hAnsi="Arial" w:cs="Arial"/>
            <w:b/>
            <w:bCs/>
            <w:sz w:val="18"/>
            <w:u w:val="none"/>
          </w:rPr>
          <w:t>’</w:t>
        </w:r>
        <w:r w:rsidR="00CD6774" w:rsidRPr="0053553C">
          <w:rPr>
            <w:rStyle w:val="Hyperlink"/>
            <w:rFonts w:ascii="Arial" w:hAnsi="Arial" w:cs="Arial"/>
            <w:b/>
            <w:bCs/>
            <w:sz w:val="18"/>
            <w:u w:val="none"/>
          </w:rPr>
          <w:t xml:space="preserve">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8484EC"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EC2FD6">
          <w:rPr>
            <w:rStyle w:val="Hyperlink"/>
            <w:rFonts w:ascii="Arial" w:hAnsi="Arial" w:cs="Arial"/>
            <w:b/>
            <w:bCs/>
            <w:sz w:val="18"/>
            <w:u w:val="none"/>
          </w:rPr>
          <w:t xml:space="preserve">Suspension etc. of existing FLA </w:t>
        </w:r>
        <w:r w:rsidR="002E401B">
          <w:rPr>
            <w:rStyle w:val="Hyperlink"/>
            <w:rFonts w:ascii="Arial" w:hAnsi="Arial" w:cs="Arial"/>
            <w:b/>
            <w:bCs/>
            <w:sz w:val="18"/>
            <w:u w:val="none"/>
          </w:rPr>
          <w:t>‘</w:t>
        </w:r>
        <w:r w:rsidR="00EC2FD6">
          <w:rPr>
            <w:rStyle w:val="Hyperlink"/>
            <w:rFonts w:ascii="Arial" w:hAnsi="Arial" w:cs="Arial"/>
            <w:b/>
            <w:bCs/>
            <w:sz w:val="18"/>
            <w:u w:val="none"/>
          </w:rPr>
          <w:t>live with</w:t>
        </w:r>
        <w:r w:rsidR="002E401B">
          <w:rPr>
            <w:rStyle w:val="Hyperlink"/>
            <w:rFonts w:ascii="Arial" w:hAnsi="Arial" w:cs="Arial"/>
            <w:b/>
            <w:bCs/>
            <w:sz w:val="18"/>
            <w:u w:val="none"/>
          </w:rPr>
          <w:t>’</w:t>
        </w:r>
        <w:r w:rsidR="00EC2FD6">
          <w:rPr>
            <w:rStyle w:val="Hyperlink"/>
            <w:rFonts w:ascii="Arial" w:hAnsi="Arial" w:cs="Arial"/>
            <w:b/>
            <w:bCs/>
            <w:sz w:val="18"/>
            <w:u w:val="none"/>
          </w:rPr>
          <w:t xml:space="preserve"> order by family violence </w:t>
        </w:r>
        <w:r w:rsidR="002B2B3A">
          <w:rPr>
            <w:rStyle w:val="Hyperlink"/>
            <w:rFonts w:ascii="Arial" w:hAnsi="Arial" w:cs="Arial"/>
            <w:b/>
            <w:bCs/>
            <w:sz w:val="18"/>
            <w:u w:val="none"/>
          </w:rPr>
          <w:t>i</w:t>
        </w:r>
        <w:r w:rsidR="00CD6774" w:rsidRPr="0053553C">
          <w:rPr>
            <w:rStyle w:val="Hyperlink"/>
            <w:rFonts w:ascii="Arial" w:hAnsi="Arial" w:cs="Arial"/>
            <w:b/>
            <w:bCs/>
            <w:sz w:val="18"/>
            <w:u w:val="none"/>
          </w:rPr>
          <w:t>ntervention order</w:t>
        </w:r>
      </w:hyperlink>
    </w:p>
    <w:p w14:paraId="4DE1A3DA" w14:textId="4D7B2B2B" w:rsidR="00324D61" w:rsidRPr="0053553C" w:rsidRDefault="00F96583"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Pr="0053553C">
          <w:rPr>
            <w:rStyle w:val="Hyperlink"/>
            <w:rFonts w:ascii="Arial" w:hAnsi="Arial" w:cs="Arial"/>
            <w:b/>
            <w:bCs/>
            <w:sz w:val="22"/>
            <w:u w:val="none"/>
          </w:rPr>
          <w:t>6FV.14</w:t>
        </w:r>
        <w:r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AF2B51"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Pr="0053553C">
          <w:rPr>
            <w:rStyle w:val="Hyperlink"/>
            <w:rFonts w:ascii="Arial" w:hAnsi="Arial" w:cs="Arial"/>
            <w:b/>
            <w:bCs/>
            <w:sz w:val="18"/>
            <w:u w:val="none"/>
          </w:rPr>
          <w:tab/>
        </w:r>
        <w:r>
          <w:rPr>
            <w:rStyle w:val="Hyperlink"/>
            <w:rFonts w:ascii="Arial" w:hAnsi="Arial" w:cs="Arial"/>
            <w:b/>
            <w:bCs/>
            <w:sz w:val="18"/>
            <w:u w:val="none"/>
          </w:rPr>
          <w:tab/>
        </w:r>
        <w:r w:rsidRPr="0053553C">
          <w:rPr>
            <w:rStyle w:val="Hyperlink"/>
            <w:rFonts w:ascii="Arial" w:hAnsi="Arial" w:cs="Arial"/>
            <w:b/>
            <w:bCs/>
            <w:sz w:val="18"/>
            <w:u w:val="none"/>
          </w:rPr>
          <w:t>6FV.1</w:t>
        </w:r>
        <w:r>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hyperlink w:anchor="_6FV.16_The_Family" w:history="1">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hyperlink>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hyperlink w:anchor="_6FV.18_Family_Violence" w:history="1">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hyperlink>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70E4C02B" w14:textId="4B13947A" w:rsidR="00B522F1" w:rsidRPr="00B522F1" w:rsidRDefault="00B522F1" w:rsidP="00B522F1">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hyperlink w:anchor="_6FV.19_National_Domestic" w:history="1">
        <w:r w:rsidRPr="00F361F1">
          <w:rPr>
            <w:rStyle w:val="Hyperlink"/>
            <w:rFonts w:ascii="Arial" w:hAnsi="Arial" w:cs="Arial"/>
            <w:b/>
            <w:bCs/>
            <w:sz w:val="22"/>
            <w:szCs w:val="22"/>
            <w:u w:val="none"/>
          </w:rPr>
          <w:t>6FV.1</w:t>
        </w:r>
        <w:r>
          <w:rPr>
            <w:rStyle w:val="Hyperlink"/>
            <w:rFonts w:ascii="Arial" w:hAnsi="Arial" w:cs="Arial"/>
            <w:b/>
            <w:bCs/>
            <w:sz w:val="22"/>
            <w:szCs w:val="22"/>
            <w:u w:val="none"/>
          </w:rPr>
          <w:t>9</w:t>
        </w:r>
        <w:r w:rsidRPr="00F361F1">
          <w:rPr>
            <w:rStyle w:val="Hyperlink"/>
            <w:rFonts w:ascii="Arial" w:hAnsi="Arial" w:cs="Arial"/>
            <w:b/>
            <w:bCs/>
            <w:sz w:val="22"/>
            <w:szCs w:val="22"/>
            <w:u w:val="none"/>
          </w:rPr>
          <w:tab/>
        </w:r>
        <w:r>
          <w:rPr>
            <w:rStyle w:val="Hyperlink"/>
            <w:rFonts w:ascii="Arial" w:hAnsi="Arial" w:cs="Arial"/>
            <w:b/>
            <w:bCs/>
            <w:sz w:val="22"/>
            <w:szCs w:val="22"/>
            <w:u w:val="none"/>
          </w:rPr>
          <w:t xml:space="preserve">National Domestic </w:t>
        </w:r>
        <w:r w:rsidR="009B3508">
          <w:rPr>
            <w:rStyle w:val="Hyperlink"/>
            <w:rFonts w:ascii="Arial" w:hAnsi="Arial" w:cs="Arial"/>
            <w:b/>
            <w:bCs/>
            <w:sz w:val="22"/>
            <w:szCs w:val="22"/>
            <w:u w:val="none"/>
          </w:rPr>
          <w:t>a</w:t>
        </w:r>
        <w:r>
          <w:rPr>
            <w:rStyle w:val="Hyperlink"/>
            <w:rFonts w:ascii="Arial" w:hAnsi="Arial" w:cs="Arial"/>
            <w:b/>
            <w:bCs/>
            <w:sz w:val="22"/>
            <w:szCs w:val="22"/>
            <w:u w:val="none"/>
          </w:rPr>
          <w:t xml:space="preserve">nd </w:t>
        </w:r>
        <w:r w:rsidRPr="00F361F1">
          <w:rPr>
            <w:rStyle w:val="Hyperlink"/>
            <w:rFonts w:ascii="Arial" w:hAnsi="Arial" w:cs="Arial"/>
            <w:b/>
            <w:bCs/>
            <w:sz w:val="22"/>
            <w:szCs w:val="22"/>
            <w:u w:val="none"/>
          </w:rPr>
          <w:t>Family Violenc</w:t>
        </w:r>
        <w:r>
          <w:rPr>
            <w:rStyle w:val="Hyperlink"/>
            <w:rFonts w:ascii="Arial" w:hAnsi="Arial" w:cs="Arial"/>
            <w:b/>
            <w:bCs/>
            <w:sz w:val="22"/>
            <w:szCs w:val="22"/>
            <w:u w:val="none"/>
          </w:rPr>
          <w:t>e Bench Book</w:t>
        </w:r>
      </w:hyperlink>
    </w:p>
    <w:p w14:paraId="4DFC3687" w14:textId="77777777" w:rsidR="001C397C" w:rsidRPr="00B522F1"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2"/>
          <w:szCs w:val="16"/>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B522F1"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2"/>
          <w:szCs w:val="16"/>
        </w:rPr>
      </w:pPr>
      <w:r w:rsidRPr="0053553C">
        <w:rPr>
          <w:rFonts w:ascii="Arial" w:hAnsi="Arial" w:cs="Arial"/>
          <w:b/>
          <w:bCs/>
          <w:color w:val="000000"/>
          <w:kern w:val="28"/>
          <w:sz w:val="28"/>
          <w:szCs w:val="20"/>
          <w:lang w:val="en-GB"/>
        </w:rPr>
        <w:fldChar w:fldCharType="end"/>
      </w:r>
    </w:p>
    <w:p w14:paraId="1E652914" w14:textId="77777777" w:rsidR="00DD251E" w:rsidRPr="0053553C" w:rsidRDefault="00DD251E" w:rsidP="00B522F1">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Pr="0053553C">
          <w:rPr>
            <w:rStyle w:val="Hyperlink"/>
            <w:rFonts w:ascii="Arial" w:hAnsi="Arial" w:cs="Arial"/>
            <w:b/>
            <w:bCs/>
            <w:sz w:val="22"/>
            <w:u w:val="none"/>
          </w:rPr>
          <w:t>.1</w:t>
        </w:r>
        <w:r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C34B30"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2_Purposes_of"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FC172F"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3_The_PSIA" w:history="1">
        <w:r w:rsidRPr="0053553C">
          <w:rPr>
            <w:rStyle w:val="Hyperlink"/>
            <w:rFonts w:ascii="Arial" w:hAnsi="Arial" w:cs="Arial"/>
            <w:b/>
            <w:bCs/>
            <w:sz w:val="22"/>
            <w:u w:val="none"/>
          </w:rPr>
          <w:t>6PS.3</w:t>
        </w:r>
        <w:r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E2111E"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4_Meaning_of" w:history="1">
        <w:r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Pr="0053553C">
          <w:rPr>
            <w:rStyle w:val="Hyperlink"/>
            <w:rFonts w:ascii="Arial" w:hAnsi="Arial" w:cs="Arial"/>
            <w:b/>
            <w:bCs/>
            <w:sz w:val="22"/>
            <w:u w:val="none"/>
          </w:rPr>
          <w:tab/>
          <w:t>Meaning of “prohibited behaviour”</w:t>
        </w:r>
      </w:hyperlink>
    </w:p>
    <w:p w14:paraId="10ED6B3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Pr="0053553C">
          <w:rPr>
            <w:rStyle w:val="Hyperlink"/>
            <w:rFonts w:ascii="Arial" w:hAnsi="Arial" w:cs="Arial"/>
            <w:b/>
            <w:bCs/>
            <w:sz w:val="18"/>
            <w:u w:val="none"/>
          </w:rPr>
          <w:t>exual assault”</w:t>
        </w:r>
      </w:hyperlink>
    </w:p>
    <w:p w14:paraId="7F37A70C"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E211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3038F9"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Pr="0053553C">
          <w:rPr>
            <w:rStyle w:val="Hyperlink"/>
            <w:rFonts w:ascii="Arial" w:hAnsi="Arial" w:cs="Arial"/>
            <w:b/>
            <w:bCs/>
            <w:sz w:val="18"/>
            <w:u w:val="none"/>
          </w:rPr>
          <w:t>.4</w:t>
        </w:r>
        <w:r w:rsidRPr="0053553C">
          <w:rPr>
            <w:rStyle w:val="Hyperlink"/>
            <w:rFonts w:ascii="Arial" w:hAnsi="Arial" w:cs="Arial"/>
            <w:b/>
            <w:bCs/>
            <w:sz w:val="18"/>
            <w:u w:val="none"/>
          </w:rPr>
          <w:tab/>
          <w:t>Meaning of “serious threat”</w:t>
        </w:r>
      </w:hyperlink>
    </w:p>
    <w:p w14:paraId="5750BA59" w14:textId="6AA4EBF9" w:rsidR="003123EE" w:rsidRPr="00B712CD" w:rsidRDefault="00B712CD" w:rsidP="00B522F1">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hyperlink w:anchor="_6PS.5.1_Statutory_definition"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hyperlink>
    </w:p>
    <w:p w14:paraId="475C01C6" w14:textId="77777777" w:rsidR="00DD251E" w:rsidRPr="0053553C" w:rsidRDefault="00DD251E"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B47643"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Pr="0053553C">
          <w:rPr>
            <w:rStyle w:val="Hyperlink"/>
            <w:rFonts w:ascii="Arial" w:hAnsi="Arial" w:cs="Arial"/>
            <w:b/>
            <w:bCs/>
            <w:sz w:val="18"/>
            <w:u w:val="none"/>
          </w:rPr>
          <w:tab/>
          <w:t>Relevant case law</w:t>
        </w:r>
      </w:hyperlink>
    </w:p>
    <w:p w14:paraId="7EDF407C" w14:textId="2C872B53" w:rsidR="00FC4196" w:rsidRPr="00FC4196" w:rsidRDefault="00FC4196"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6PS.5.3.1</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“Likely to cause harm or arouse apprehension or fear”</w:t>
      </w:r>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Stalking by surveillance</w:t>
      </w:r>
    </w:p>
    <w:p w14:paraId="7B6E7B95" w14:textId="69F7AE16" w:rsidR="003123EE" w:rsidRPr="0053553C" w:rsidRDefault="008D2645"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8D2645">
        <w:rPr>
          <w:rStyle w:val="Hyperlink"/>
          <w:rFonts w:ascii="Arial" w:hAnsi="Arial" w:cs="Arial"/>
          <w:b/>
          <w:bCs/>
          <w:sz w:val="18"/>
          <w:szCs w:val="18"/>
          <w:u w:val="none"/>
        </w:rPr>
        <w:fldChar w:fldCharType="end"/>
      </w:r>
      <w:hyperlink w:anchor="_6PS.6_Extra-territorial_operation" w:history="1">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hyperlink>
    </w:p>
    <w:p w14:paraId="5887F34C" w14:textId="77777777" w:rsidR="003123EE" w:rsidRPr="0053553C" w:rsidRDefault="00C34B30"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7_Application_for" w:history="1">
        <w:r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 xml:space="preserve">Application for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FC2CF7"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Pr="0053553C">
          <w:rPr>
            <w:rStyle w:val="Hyperlink"/>
            <w:rFonts w:ascii="Arial" w:hAnsi="Arial" w:cs="Arial"/>
            <w:b/>
            <w:bCs/>
            <w:sz w:val="18"/>
            <w:u w:val="none"/>
          </w:rPr>
          <w:t>.1</w:t>
        </w:r>
        <w:r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Application for leave to apply for order</w:t>
      </w:r>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hyperlink w:anchor="_6PS.7.4_Applications_against" w:history="1">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hyperlink>
    </w:p>
    <w:p w14:paraId="0FA46017" w14:textId="77777777" w:rsidR="00FD77EA" w:rsidRPr="0053553C" w:rsidRDefault="00FD77EA"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Pr="0053553C">
          <w:rPr>
            <w:rStyle w:val="Hyperlink"/>
            <w:rFonts w:ascii="Arial" w:hAnsi="Arial" w:cs="Arial"/>
            <w:b/>
            <w:bCs/>
            <w:sz w:val="18"/>
            <w:u w:val="none"/>
          </w:rPr>
          <w:tab/>
          <w:t>6PS.7.5</w:t>
        </w:r>
        <w:r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FD77EA"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6PS.7.6</w:t>
        </w:r>
        <w:r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CC236E"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8_Mediation" w:history="1">
        <w:r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6PS.8.1</w:t>
        </w:r>
        <w:r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Pr="0053553C">
          <w:rPr>
            <w:rStyle w:val="Hyperlink"/>
            <w:rFonts w:ascii="Arial" w:hAnsi="Arial" w:cs="Arial"/>
            <w:b/>
            <w:bCs/>
            <w:sz w:val="18"/>
            <w:u w:val="none"/>
          </w:rPr>
          <w:t>ediation directions</w:t>
        </w:r>
      </w:hyperlink>
    </w:p>
    <w:p w14:paraId="5A89653D"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6PS.8.2</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6PS.8.3</w:t>
        </w:r>
        <w:r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45308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6PS.8.4</w:t>
        </w:r>
        <w:r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655ED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6PS.8.5</w:t>
        </w:r>
        <w:r w:rsidRPr="0053553C">
          <w:rPr>
            <w:rStyle w:val="Hyperlink"/>
            <w:rFonts w:ascii="Arial" w:hAnsi="Arial" w:cs="Arial"/>
            <w:b/>
            <w:bCs/>
            <w:sz w:val="18"/>
            <w:u w:val="none"/>
          </w:rPr>
          <w:tab/>
          <w:t>Mediation guidelines</w:t>
        </w:r>
      </w:hyperlink>
    </w:p>
    <w:p w14:paraId="19FF9C1D" w14:textId="77777777" w:rsidR="003123EE" w:rsidRPr="0053553C" w:rsidRDefault="00265572"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9_Interim_personal" w:history="1">
        <w:r w:rsidRPr="0053553C">
          <w:rPr>
            <w:rStyle w:val="Hyperlink"/>
            <w:rFonts w:ascii="Arial" w:hAnsi="Arial" w:cs="Arial"/>
            <w:b/>
            <w:bCs/>
            <w:sz w:val="22"/>
            <w:u w:val="none"/>
          </w:rPr>
          <w:t>6PS.9</w:t>
        </w:r>
        <w:r w:rsidRPr="0053553C">
          <w:rPr>
            <w:rStyle w:val="Hyperlink"/>
            <w:rFonts w:ascii="Arial" w:hAnsi="Arial" w:cs="Arial"/>
            <w:b/>
            <w:bCs/>
            <w:sz w:val="22"/>
            <w:u w:val="none"/>
          </w:rPr>
          <w:tab/>
          <w:t>Interim personal safety intervention order</w:t>
        </w:r>
      </w:hyperlink>
    </w:p>
    <w:p w14:paraId="7E14D0F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6PS.9.1</w:t>
        </w:r>
        <w:r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hyperlink w:anchor="_6PS.9.3_Interim_order" w:history="1">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hyperlink>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hyperlink w:anchor="_6PS.9.5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hyperlink>
    </w:p>
    <w:p w14:paraId="41512597" w14:textId="77777777" w:rsidR="003123EE" w:rsidRPr="0053553C" w:rsidRDefault="00BC596F"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0_Final_personal" w:history="1">
        <w:r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6PS.10.1</w:t>
        </w:r>
        <w:r w:rsidRPr="0053553C">
          <w:rPr>
            <w:rStyle w:val="Hyperlink"/>
            <w:rFonts w:ascii="Arial" w:hAnsi="Arial" w:cs="Arial"/>
            <w:b/>
            <w:bCs/>
            <w:sz w:val="18"/>
            <w:u w:val="none"/>
          </w:rPr>
          <w:tab/>
          <w:t>Power to make final order</w:t>
        </w:r>
      </w:hyperlink>
    </w:p>
    <w:p w14:paraId="08A38C87"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Pr="0053553C">
          <w:rPr>
            <w:rStyle w:val="Hyperlink"/>
            <w:rFonts w:ascii="Arial" w:hAnsi="Arial" w:cs="Arial"/>
            <w:b/>
            <w:bCs/>
            <w:sz w:val="18"/>
            <w:u w:val="none"/>
          </w:rPr>
          <w:t>6PS.10.2</w:t>
        </w:r>
        <w:r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8D4B2C"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6PS.10.3</w:t>
        </w:r>
        <w:r w:rsidRPr="0053553C">
          <w:rPr>
            <w:rStyle w:val="Hyperlink"/>
            <w:rFonts w:ascii="Arial" w:hAnsi="Arial" w:cs="Arial"/>
            <w:b/>
            <w:bCs/>
            <w:sz w:val="18"/>
            <w:u w:val="none"/>
          </w:rPr>
          <w:tab/>
          <w:t>Consent or unopposed orders</w:t>
        </w:r>
      </w:hyperlink>
    </w:p>
    <w:p w14:paraId="5452A06F"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6PS.10.4</w:t>
        </w:r>
        <w:r w:rsidRPr="0053553C">
          <w:rPr>
            <w:rStyle w:val="Hyperlink"/>
            <w:rFonts w:ascii="Arial" w:hAnsi="Arial" w:cs="Arial"/>
            <w:b/>
            <w:bCs/>
            <w:sz w:val="18"/>
            <w:u w:val="none"/>
          </w:rPr>
          <w:tab/>
          <w:t>Duration of final order</w:t>
        </w:r>
      </w:hyperlink>
    </w:p>
    <w:p w14:paraId="00E1B6FE"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6PS.10.5</w:t>
        </w:r>
        <w:r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265572"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1_Conditions_in" w:history="1">
        <w:r w:rsidRPr="0053553C">
          <w:rPr>
            <w:rStyle w:val="Hyperlink"/>
            <w:rFonts w:ascii="Arial" w:hAnsi="Arial" w:cs="Arial"/>
            <w:b/>
            <w:bCs/>
            <w:sz w:val="22"/>
            <w:u w:val="none"/>
          </w:rPr>
          <w:t>6PS.11</w:t>
        </w:r>
        <w:r w:rsidR="006C5B18">
          <w:rPr>
            <w:rStyle w:val="Hyperlink"/>
            <w:rFonts w:ascii="Arial" w:hAnsi="Arial" w:cs="Arial"/>
            <w:b/>
            <w:bCs/>
            <w:sz w:val="22"/>
            <w:u w:val="none"/>
          </w:rPr>
          <w:tab/>
        </w:r>
        <w:r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Pr="0053553C">
          <w:rPr>
            <w:rStyle w:val="Hyperlink"/>
            <w:rFonts w:ascii="Arial" w:hAnsi="Arial" w:cs="Arial"/>
            <w:b/>
            <w:bCs/>
            <w:sz w:val="22"/>
            <w:u w:val="none"/>
          </w:rPr>
          <w:t xml:space="preserve"> intervention orders</w:t>
        </w:r>
      </w:hyperlink>
    </w:p>
    <w:p w14:paraId="231140B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6PS.11.1</w:t>
        </w:r>
        <w:r w:rsidRPr="0053553C">
          <w:rPr>
            <w:rStyle w:val="Hyperlink"/>
            <w:rFonts w:ascii="Arial" w:hAnsi="Arial" w:cs="Arial"/>
            <w:b/>
            <w:bCs/>
            <w:sz w:val="18"/>
            <w:u w:val="none"/>
          </w:rPr>
          <w:tab/>
          <w:t>A non-exhaustive list of conditions</w:t>
        </w:r>
      </w:hyperlink>
    </w:p>
    <w:p w14:paraId="67EC4C9F"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Pr="0053553C">
          <w:rPr>
            <w:rStyle w:val="Hyperlink"/>
            <w:rFonts w:ascii="Arial" w:hAnsi="Arial" w:cs="Arial"/>
            <w:b/>
            <w:bCs/>
            <w:sz w:val="18"/>
            <w:u w:val="none"/>
          </w:rPr>
          <w:t>6PS.11.2</w:t>
        </w:r>
        <w:r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Pr="0053553C">
          <w:rPr>
            <w:rStyle w:val="Hyperlink"/>
            <w:rFonts w:ascii="Arial" w:hAnsi="Arial" w:cs="Arial"/>
            <w:b/>
            <w:bCs/>
            <w:sz w:val="18"/>
            <w:u w:val="none"/>
          </w:rPr>
          <w:t>’s consent</w:t>
        </w:r>
      </w:hyperlink>
    </w:p>
    <w:p w14:paraId="6F446D0A" w14:textId="77777777" w:rsidR="006855FD" w:rsidRPr="0053553C" w:rsidRDefault="006855FD"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6PS.11.3</w:t>
        </w:r>
        <w:r w:rsidRPr="0053553C">
          <w:rPr>
            <w:rStyle w:val="Hyperlink"/>
            <w:rFonts w:ascii="Arial" w:hAnsi="Arial" w:cs="Arial"/>
            <w:b/>
            <w:bCs/>
            <w:sz w:val="18"/>
            <w:u w:val="none"/>
          </w:rPr>
          <w:tab/>
          <w:t>Exclusion of respondent from residence</w:t>
        </w:r>
      </w:hyperlink>
    </w:p>
    <w:p w14:paraId="2F180D73" w14:textId="77777777" w:rsidR="00265572" w:rsidRPr="0053553C" w:rsidRDefault="00265572"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Pr="0053553C">
          <w:rPr>
            <w:rStyle w:val="Hyperlink"/>
            <w:rFonts w:ascii="Arial" w:hAnsi="Arial" w:cs="Arial"/>
            <w:b/>
            <w:bCs/>
            <w:sz w:val="18"/>
            <w:u w:val="none"/>
          </w:rPr>
          <w:tab/>
          <w:t>Conditions about personal property</w:t>
        </w:r>
      </w:hyperlink>
    </w:p>
    <w:p w14:paraId="55F40B63"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265572"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proofErr w:type="spellStart"/>
        <w:r w:rsidRPr="0053553C">
          <w:rPr>
            <w:rStyle w:val="Hyperlink"/>
            <w:rFonts w:ascii="Arial" w:hAnsi="Arial" w:cs="Arial"/>
            <w:b/>
            <w:bCs/>
            <w:sz w:val="18"/>
            <w:u w:val="none"/>
          </w:rPr>
          <w:t>Courtlink</w:t>
        </w:r>
        <w:proofErr w:type="spellEnd"/>
        <w:r w:rsidRPr="0053553C">
          <w:rPr>
            <w:rStyle w:val="Hyperlink"/>
            <w:rFonts w:ascii="Arial" w:hAnsi="Arial" w:cs="Arial"/>
            <w:b/>
            <w:bCs/>
            <w:sz w:val="18"/>
            <w:u w:val="none"/>
          </w:rPr>
          <w:t xml:space="preserve"> conditions</w:t>
        </w:r>
      </w:hyperlink>
    </w:p>
    <w:p w14:paraId="6A4538B6" w14:textId="77777777" w:rsidR="00013665" w:rsidRPr="0053553C" w:rsidRDefault="00013665" w:rsidP="00B522F1">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PS.12_Variation,_revocation" w:history="1">
        <w:r w:rsidRPr="0053553C">
          <w:rPr>
            <w:rStyle w:val="Hyperlink"/>
            <w:rFonts w:ascii="Arial" w:hAnsi="Arial" w:cs="Arial"/>
            <w:b/>
            <w:bCs/>
            <w:sz w:val="22"/>
            <w:u w:val="none"/>
          </w:rPr>
          <w:t>6PS.12</w:t>
        </w:r>
        <w:r w:rsidR="006C5B18">
          <w:rPr>
            <w:rStyle w:val="Hyperlink"/>
            <w:rFonts w:ascii="Arial" w:hAnsi="Arial" w:cs="Arial"/>
            <w:b/>
            <w:bCs/>
            <w:sz w:val="22"/>
            <w:u w:val="none"/>
          </w:rPr>
          <w:tab/>
        </w:r>
        <w:r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When consent of protected person or guardian is not required</w:t>
      </w:r>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F20A8A"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A06A1C"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.1</w:t>
        </w:r>
        <w:r w:rsidRPr="0053553C">
          <w:rPr>
            <w:rStyle w:val="Hyperlink"/>
            <w:rFonts w:ascii="Arial" w:hAnsi="Arial" w:cs="Arial"/>
            <w:b/>
            <w:bCs/>
            <w:sz w:val="18"/>
            <w:u w:val="none"/>
          </w:rPr>
          <w:tab/>
          <w:t>Interim order</w:t>
        </w:r>
      </w:hyperlink>
    </w:p>
    <w:p w14:paraId="45DF3D94" w14:textId="77777777" w:rsidR="00495F28" w:rsidRPr="0053553C" w:rsidRDefault="00495F28"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.2</w:t>
        </w:r>
        <w:r w:rsidRPr="0053553C">
          <w:rPr>
            <w:rStyle w:val="Hyperlink"/>
            <w:rFonts w:ascii="Arial" w:hAnsi="Arial" w:cs="Arial"/>
            <w:b/>
            <w:bCs/>
            <w:sz w:val="18"/>
            <w:u w:val="none"/>
          </w:rPr>
          <w:tab/>
          <w:t>Final order</w:t>
        </w:r>
      </w:hyperlink>
    </w:p>
    <w:p w14:paraId="204A25D1" w14:textId="77777777" w:rsidR="003D08BF" w:rsidRPr="0053553C" w:rsidRDefault="003D08BF"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7B5A9C"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Pr="0053553C">
          <w:rPr>
            <w:rStyle w:val="Hyperlink"/>
            <w:rFonts w:ascii="Arial" w:hAnsi="Arial" w:cs="Arial"/>
            <w:b/>
            <w:bCs/>
            <w:sz w:val="18"/>
            <w:u w:val="none"/>
          </w:rPr>
          <w:tab/>
        </w:r>
        <w:r w:rsidR="006C5B18">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Pr="0053553C">
          <w:rPr>
            <w:rStyle w:val="Hyperlink"/>
            <w:rFonts w:ascii="Arial" w:hAnsi="Arial" w:cs="Arial"/>
            <w:b/>
            <w:bCs/>
            <w:sz w:val="18"/>
            <w:u w:val="none"/>
          </w:rPr>
          <w:t>upon variation or extension</w:t>
        </w:r>
      </w:hyperlink>
    </w:p>
    <w:p w14:paraId="39009551" w14:textId="77777777" w:rsidR="002C6308"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Pr="0053553C">
          <w:rPr>
            <w:rStyle w:val="Hyperlink"/>
            <w:rFonts w:ascii="Arial" w:hAnsi="Arial" w:cs="Arial"/>
            <w:b/>
            <w:bCs/>
            <w:sz w:val="22"/>
            <w:u w:val="none"/>
          </w:rPr>
          <w:t>6.14</w:t>
        </w:r>
        <w:r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Pr="0053553C">
          <w:rPr>
            <w:rStyle w:val="Hyperlink"/>
            <w:rFonts w:ascii="Arial" w:hAnsi="Arial" w:cs="Arial"/>
            <w:b/>
            <w:bCs/>
            <w:sz w:val="22"/>
            <w:u w:val="none"/>
          </w:rPr>
          <w:t>6.15</w:t>
        </w:r>
        <w:r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6.15.1</w:t>
        </w:r>
        <w:r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Pr="0053553C">
          <w:rPr>
            <w:rStyle w:val="Hyperlink"/>
            <w:rFonts w:ascii="Arial" w:hAnsi="Arial" w:cs="Arial"/>
            <w:b/>
            <w:bCs/>
            <w:sz w:val="18"/>
            <w:u w:val="none"/>
          </w:rPr>
          <w:t>rder</w:t>
        </w:r>
      </w:hyperlink>
    </w:p>
    <w:p w14:paraId="4CB4BA31"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.2</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.3</w:t>
        </w:r>
        <w:r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137FE6"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6.15.4</w:t>
        </w:r>
        <w:r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BC237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D8132D"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6.15.6</w:t>
        </w:r>
        <w:r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7104FB"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6.15.7</w:t>
        </w:r>
        <w:r w:rsidRPr="0053553C">
          <w:rPr>
            <w:rStyle w:val="Hyperlink"/>
            <w:rFonts w:ascii="Arial" w:hAnsi="Arial" w:cs="Arial"/>
            <w:b/>
            <w:bCs/>
            <w:sz w:val="18"/>
            <w:u w:val="none"/>
          </w:rPr>
          <w:tab/>
          <w:t>Publication of orders under the VPA</w:t>
        </w:r>
      </w:hyperlink>
    </w:p>
    <w:p w14:paraId="58620EA4" w14:textId="77777777" w:rsidR="00F16B59" w:rsidRPr="00526A6A" w:rsidRDefault="00F16B59"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Pr="00526A6A">
          <w:rPr>
            <w:rStyle w:val="Hyperlink"/>
            <w:rFonts w:ascii="Arial" w:hAnsi="Arial" w:cs="Arial"/>
            <w:b/>
            <w:bCs/>
            <w:sz w:val="22"/>
            <w:szCs w:val="22"/>
            <w:u w:val="none"/>
          </w:rPr>
          <w:t>6.16</w:t>
        </w:r>
        <w:r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hyperlink w:anchor="_6.16.2_Registration_of" w:history="1">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hyperlink>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44DE6FA4"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hyperlink w:anchor="_6.17_Enforcement_powers" w:history="1">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 xml:space="preserve">Enforcement </w:t>
        </w:r>
        <w:r w:rsidR="00EB2EB8">
          <w:rPr>
            <w:rStyle w:val="Hyperlink"/>
            <w:rFonts w:ascii="Arial" w:hAnsi="Arial" w:cs="Arial"/>
            <w:b/>
            <w:bCs/>
            <w:sz w:val="22"/>
            <w:u w:val="none"/>
          </w:rPr>
          <w:t xml:space="preserve">&amp; related </w:t>
        </w:r>
        <w:r w:rsidR="004A1E6D" w:rsidRPr="0053553C">
          <w:rPr>
            <w:rStyle w:val="Hyperlink"/>
            <w:rFonts w:ascii="Arial" w:hAnsi="Arial" w:cs="Arial"/>
            <w:b/>
            <w:bCs/>
            <w:sz w:val="22"/>
            <w:u w:val="none"/>
          </w:rPr>
          <w:t>powers</w:t>
        </w:r>
      </w:hyperlink>
    </w:p>
    <w:p w14:paraId="348D5DC2"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6.17.1</w:t>
        </w:r>
        <w:r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4A1E6D"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6.17.2</w:t>
        </w:r>
        <w:r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2730C2"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6.17.3</w:t>
        </w:r>
        <w:r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Default="00E4785F" w:rsidP="004A1E6D">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17.4_Issue_of"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6.17.4</w:t>
        </w:r>
        <w:r w:rsidRPr="0053553C">
          <w:rPr>
            <w:rStyle w:val="Hyperlink"/>
            <w:rFonts w:ascii="Arial" w:hAnsi="Arial" w:cs="Arial"/>
            <w:b/>
            <w:bCs/>
            <w:sz w:val="18"/>
            <w:u w:val="none"/>
          </w:rPr>
          <w:tab/>
          <w:t>Issue of warrant to arrest witness who fails to appear</w:t>
        </w:r>
      </w:hyperlink>
    </w:p>
    <w:p w14:paraId="3BD4E065" w14:textId="2101FF5D" w:rsidR="006F2010" w:rsidRPr="006F2010" w:rsidRDefault="006F201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Style w:val="Hyperlink"/>
          <w:rFonts w:ascii="Arial" w:hAnsi="Arial" w:cs="Arial"/>
          <w:b/>
          <w:bCs/>
          <w:sz w:val="18"/>
          <w:u w:val="none"/>
        </w:rPr>
        <w:tab/>
      </w:r>
      <w:r>
        <w:rPr>
          <w:rStyle w:val="Hyperlink"/>
          <w:rFonts w:ascii="Arial" w:hAnsi="Arial" w:cs="Arial"/>
          <w:b/>
          <w:bCs/>
          <w:sz w:val="18"/>
          <w:u w:val="none"/>
        </w:rPr>
        <w:tab/>
      </w:r>
      <w:hyperlink w:anchor="_6.17.5_Application_to" w:history="1">
        <w:r w:rsidRPr="006F2010">
          <w:rPr>
            <w:rStyle w:val="Hyperlink"/>
            <w:rFonts w:ascii="Arial" w:hAnsi="Arial" w:cs="Arial"/>
            <w:b/>
            <w:bCs/>
            <w:sz w:val="18"/>
            <w:u w:val="none"/>
          </w:rPr>
          <w:t>6.17.5</w:t>
        </w:r>
        <w:r w:rsidRPr="006F2010">
          <w:rPr>
            <w:rStyle w:val="Hyperlink"/>
            <w:rFonts w:ascii="Arial" w:hAnsi="Arial" w:cs="Arial"/>
            <w:b/>
            <w:bCs/>
            <w:sz w:val="18"/>
            <w:u w:val="none"/>
          </w:rPr>
          <w:tab/>
        </w:r>
        <w:r w:rsidR="0058564B">
          <w:rPr>
            <w:rStyle w:val="Hyperlink"/>
            <w:rFonts w:ascii="Arial" w:hAnsi="Arial" w:cs="Arial"/>
            <w:b/>
            <w:bCs/>
            <w:sz w:val="18"/>
            <w:u w:val="none"/>
          </w:rPr>
          <w:t xml:space="preserve">Application by ‘prohibited person’ for a declaration under s.189 </w:t>
        </w:r>
        <w:r w:rsidR="001F6FB9">
          <w:rPr>
            <w:rStyle w:val="Hyperlink"/>
            <w:rFonts w:ascii="Arial" w:hAnsi="Arial" w:cs="Arial"/>
            <w:b/>
            <w:bCs/>
            <w:sz w:val="18"/>
            <w:u w:val="none"/>
          </w:rPr>
          <w:t>Firearms Act 1996</w:t>
        </w:r>
      </w:hyperlink>
    </w:p>
    <w:p w14:paraId="1FF8E741"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50EF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Pr="0053553C">
          <w:rPr>
            <w:rStyle w:val="Hyperlink"/>
            <w:rFonts w:ascii="Arial" w:hAnsi="Arial" w:cs="Arial"/>
            <w:b/>
            <w:bCs/>
            <w:sz w:val="18"/>
            <w:u w:val="none"/>
          </w:rPr>
          <w:t>.1</w:t>
        </w:r>
        <w:r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Pr="0053553C">
          <w:rPr>
            <w:rStyle w:val="Hyperlink"/>
            <w:rFonts w:ascii="Arial" w:hAnsi="Arial" w:cs="Arial"/>
            <w:b/>
            <w:bCs/>
            <w:sz w:val="18"/>
            <w:u w:val="none"/>
          </w:rPr>
          <w:t>&amp; consequences</w:t>
        </w:r>
      </w:hyperlink>
    </w:p>
    <w:p w14:paraId="7E711EF4" w14:textId="77777777" w:rsidR="00362541" w:rsidRPr="0053553C" w:rsidRDefault="00362541"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6.18.2</w:t>
        </w:r>
        <w:r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4A1E6D"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326887"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6.18.4</w:t>
        </w:r>
        <w:r w:rsidRPr="0053553C">
          <w:rPr>
            <w:rStyle w:val="Hyperlink"/>
            <w:rFonts w:ascii="Arial" w:hAnsi="Arial" w:cs="Arial"/>
            <w:b/>
            <w:bCs/>
            <w:sz w:val="18"/>
            <w:u w:val="none"/>
          </w:rPr>
          <w:tab/>
          <w:t>The importance of treatment for stalkers</w:t>
        </w:r>
      </w:hyperlink>
    </w:p>
    <w:p w14:paraId="6B8AAB0D"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Pr="0053553C">
          <w:rPr>
            <w:rStyle w:val="Hyperlink"/>
            <w:rFonts w:ascii="Arial" w:hAnsi="Arial" w:cs="Arial"/>
            <w:b/>
            <w:bCs/>
            <w:sz w:val="22"/>
            <w:u w:val="none"/>
          </w:rPr>
          <w:t>6.19</w:t>
        </w:r>
        <w:r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6.19.1</w:t>
        </w:r>
        <w:r w:rsidRPr="0053553C">
          <w:rPr>
            <w:rStyle w:val="Hyperlink"/>
            <w:rFonts w:ascii="Arial" w:hAnsi="Arial" w:cs="Arial"/>
            <w:b/>
            <w:bCs/>
            <w:sz w:val="18"/>
            <w:u w:val="none"/>
          </w:rPr>
          <w:tab/>
          <w:t>Regulations</w:t>
        </w:r>
      </w:hyperlink>
    </w:p>
    <w:p w14:paraId="0A8D3217"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6.19.2</w:t>
        </w:r>
        <w:r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6.19.3</w:t>
        </w:r>
        <w:r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F66AAC"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Pr="0053553C">
          <w:rPr>
            <w:rStyle w:val="Hyperlink"/>
            <w:rFonts w:ascii="Arial" w:hAnsi="Arial" w:cs="Arial"/>
            <w:b/>
            <w:bCs/>
            <w:sz w:val="18"/>
            <w:u w:val="none"/>
          </w:rPr>
          <w:tab/>
        </w:r>
        <w:r w:rsidR="002E5844">
          <w:rPr>
            <w:rStyle w:val="Hyperlink"/>
            <w:rFonts w:ascii="Arial" w:hAnsi="Arial" w:cs="Arial"/>
            <w:b/>
            <w:bCs/>
            <w:sz w:val="18"/>
            <w:u w:val="none"/>
          </w:rPr>
          <w:tab/>
        </w:r>
        <w:r w:rsidRPr="0053553C">
          <w:rPr>
            <w:rStyle w:val="Hyperlink"/>
            <w:rFonts w:ascii="Arial" w:hAnsi="Arial" w:cs="Arial"/>
            <w:b/>
            <w:bCs/>
            <w:sz w:val="18"/>
            <w:u w:val="none"/>
          </w:rPr>
          <w:t>6.19.4</w:t>
        </w:r>
        <w:r w:rsidRPr="0053553C">
          <w:rPr>
            <w:rStyle w:val="Hyperlink"/>
            <w:rFonts w:ascii="Arial" w:hAnsi="Arial" w:cs="Arial"/>
            <w:b/>
            <w:bCs/>
            <w:sz w:val="18"/>
            <w:u w:val="none"/>
          </w:rPr>
          <w:tab/>
          <w:t>Forms</w:t>
        </w:r>
      </w:hyperlink>
    </w:p>
    <w:p w14:paraId="7CC05110"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Pr="0053553C">
          <w:rPr>
            <w:rStyle w:val="Hyperlink"/>
            <w:rFonts w:ascii="Arial" w:hAnsi="Arial" w:cs="Arial"/>
            <w:b/>
            <w:bCs/>
            <w:sz w:val="22"/>
            <w:u w:val="none"/>
          </w:rPr>
          <w:t>6.20</w:t>
        </w:r>
        <w:r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A06A1C"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Pr="0053553C">
          <w:rPr>
            <w:rStyle w:val="Hyperlink"/>
            <w:rFonts w:ascii="Arial" w:hAnsi="Arial" w:cs="Arial"/>
            <w:b/>
            <w:bCs/>
            <w:sz w:val="22"/>
            <w:u w:val="none"/>
          </w:rPr>
          <w:t>6.21</w:t>
        </w:r>
        <w:r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9313B5"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Pr="0053553C">
          <w:rPr>
            <w:rStyle w:val="Hyperlink"/>
            <w:rFonts w:ascii="Arial" w:hAnsi="Arial" w:cs="Arial"/>
            <w:b/>
            <w:bCs/>
            <w:sz w:val="22"/>
            <w:u w:val="none"/>
          </w:rPr>
          <w:t>Power to 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2EDCDD52"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4E46F7">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5352041"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4E46F7">
        <w:rPr>
          <w:rFonts w:ascii="Arial" w:hAnsi="Arial" w:cs="Arial"/>
          <w:color w:val="000000"/>
          <w:sz w:val="20"/>
        </w:rPr>
        <w:t>–</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6EE4AE80"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4E46F7" w:rsidRPr="004E46F7">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56929528"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r w:rsidR="004E46F7">
        <w:rPr>
          <w:rFonts w:ascii="Arial" w:hAnsi="Arial" w:cs="Arial"/>
          <w:color w:val="000000"/>
          <w:sz w:val="20"/>
        </w:rPr>
        <w:t>–</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19971DA0"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004E46F7">
        <w:rPr>
          <w:rFonts w:ascii="Arial" w:hAnsi="Arial" w:cs="Arial"/>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Otherwise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3652CB2D"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r w:rsidR="004E46F7">
        <w:rPr>
          <w:rFonts w:ascii="Arial" w:hAnsi="Arial" w:cs="Arial"/>
          <w:color w:val="000000"/>
          <w:sz w:val="20"/>
        </w:rPr>
        <w:t>–</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13D3D2EF"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r w:rsidR="004E46F7">
        <w:rPr>
          <w:rFonts w:ascii="Arial" w:hAnsi="Arial" w:cs="Arial"/>
          <w:color w:val="000000"/>
          <w:sz w:val="20"/>
        </w:rPr>
        <w: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524AFEE4"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r w:rsidR="004E46F7">
        <w:rPr>
          <w:rFonts w:ascii="Arial" w:hAnsi="Arial" w:cs="Arial"/>
          <w:color w:val="000000"/>
          <w:sz w:val="20"/>
        </w:rPr>
        <w:t>–</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498D881"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004E46F7">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4A0063B9"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176B(1)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r w:rsidR="004E46F7">
        <w:rPr>
          <w:rFonts w:ascii="Arial" w:hAnsi="Arial" w:cs="Arial"/>
          <w:color w:val="000000"/>
          <w:sz w:val="20"/>
        </w:rPr>
        <w: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1A964902"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r w:rsidR="004E46F7">
        <w:rPr>
          <w:rFonts w:ascii="Arial" w:hAnsi="Arial" w:cs="Arial"/>
          <w:color w:val="000000"/>
          <w:sz w:val="20"/>
        </w:rPr>
        <w:t>–</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29E27458"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r w:rsidR="004E46F7">
        <w:rPr>
          <w:rFonts w:ascii="Arial" w:hAnsi="Arial" w:cs="Arial"/>
          <w:color w:val="000000"/>
          <w:sz w:val="20"/>
        </w:rPr>
        <w:t>–</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If the parties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ex parte</w:t>
      </w:r>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6FA48D2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r w:rsidR="004E46F7">
        <w:rPr>
          <w:rFonts w:ascii="Arial" w:hAnsi="Arial" w:cs="Arial"/>
          <w:color w:val="000000"/>
          <w:sz w:val="20"/>
        </w:rPr>
        <w:t>–</w:t>
      </w:r>
    </w:p>
    <w:p w14:paraId="7755D834" w14:textId="77777777" w:rsidR="00CE51FA" w:rsidRPr="00830AAE" w:rsidRDefault="00CE51FA" w:rsidP="004E46F7">
      <w:pPr>
        <w:numPr>
          <w:ilvl w:val="0"/>
          <w:numId w:val="68"/>
        </w:numPr>
        <w:ind w:left="397" w:hanging="397"/>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220A271C"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r w:rsidR="004E46F7">
        <w:rPr>
          <w:rFonts w:ascii="Arial" w:hAnsi="Arial" w:cs="Arial"/>
          <w:color w:val="000000"/>
          <w:sz w:val="20"/>
        </w:rPr>
        <w:t>–</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533B3918"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4E46F7">
        <w:rPr>
          <w:rFonts w:ascii="Arial" w:hAnsi="Arial" w:cs="Arial"/>
          <w:color w:val="000000"/>
          <w:sz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480CB3CF"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r w:rsidR="004E46F7">
        <w:rPr>
          <w:rFonts w:ascii="Arial" w:hAnsi="Arial" w:cs="Arial"/>
          <w:color w:val="000000"/>
          <w:sz w:val="20"/>
        </w:rPr>
        <w: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A26F719"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r w:rsidR="004E46F7">
        <w:rPr>
          <w:rFonts w:ascii="Arial" w:hAnsi="Arial" w:cs="Arial"/>
          <w:color w:val="000000"/>
          <w:sz w:val="20"/>
        </w:rPr>
        <w:t>–</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610FE48F"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r w:rsidR="004E46F7">
        <w:rPr>
          <w:rFonts w:ascii="Arial" w:hAnsi="Arial" w:cs="Arial"/>
          <w:color w:val="000000"/>
          <w:sz w:val="20"/>
        </w:rPr>
        <w:t>–</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1E04975F"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r w:rsidR="004E46F7">
        <w:rPr>
          <w:rFonts w:ascii="Arial" w:hAnsi="Arial" w:cs="Arial"/>
          <w:color w:val="000000"/>
          <w:sz w:val="20"/>
        </w:rPr>
        <w: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00DB529"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ny document required to be served on a person under the PSIA must be served by giving a true copy of the document to the person personally, save that service on the Attorney-General is effected by giving a true copy of the document to the Victorian Government Solicitor.  However, if it appears to the court that personal service of any document (other than a family violence safety notice) is not reasonably practicable, the court may</w:t>
      </w:r>
      <w:r w:rsidR="006715BA">
        <w:rPr>
          <w:rFonts w:ascii="Arial" w:hAnsi="Arial" w:cs="Arial"/>
          <w:color w:val="000000"/>
          <w:sz w:val="20"/>
        </w:rPr>
        <w:t>–</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w:t>
      </w:r>
      <w:proofErr w:type="spellStart"/>
      <w:r w:rsidRPr="00830AAE">
        <w:rPr>
          <w:rFonts w:ascii="Arial" w:hAnsi="Arial" w:cs="Arial"/>
          <w:color w:val="000000"/>
          <w:sz w:val="20"/>
          <w:u w:val="single"/>
        </w:rPr>
        <w:t>Cth</w:t>
      </w:r>
      <w:proofErr w:type="spellEnd"/>
      <w:r w:rsidRPr="00830AAE">
        <w:rPr>
          <w:rFonts w:ascii="Arial" w:hAnsi="Arial" w:cs="Arial"/>
          <w:color w:val="000000"/>
          <w:sz w:val="20"/>
          <w:u w:val="single"/>
        </w:rPr>
        <w:t>)</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6BEA2A35"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r w:rsidR="006715BA">
        <w:rPr>
          <w:rFonts w:ascii="Arial" w:hAnsi="Arial" w:cs="Arial"/>
          <w:color w:val="000000"/>
          <w:sz w:val="20"/>
        </w:rPr>
        <w:t>–</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2ABF01AF"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w:t>
      </w:r>
      <w:proofErr w:type="spellStart"/>
      <w:r w:rsidRPr="00830AAE">
        <w:rPr>
          <w:rFonts w:ascii="Arial" w:hAnsi="Arial" w:cs="Arial"/>
          <w:color w:val="000000"/>
          <w:sz w:val="20"/>
        </w:rPr>
        <w:t>afm</w:t>
      </w:r>
      <w:proofErr w:type="spellEnd"/>
      <w:r w:rsidRPr="00830AAE">
        <w:rPr>
          <w:rFonts w:ascii="Arial" w:hAnsi="Arial" w:cs="Arial"/>
          <w:color w:val="000000"/>
          <w:sz w:val="20"/>
        </w:rPr>
        <w:t>/ap’)</w:t>
      </w:r>
      <w:r w:rsidR="006715BA">
        <w:rPr>
          <w:rFonts w:ascii="Arial" w:hAnsi="Arial" w:cs="Arial"/>
          <w:color w:val="000000"/>
          <w:sz w:val="20"/>
        </w:rPr>
        <w:t>–</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 xml:space="preserve">the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bookmarkStart w:id="249" w:name="_Hlk161827496"/>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bookmarkEnd w:id="249"/>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50" w:name="_6.7.3_Service_of"/>
      <w:bookmarkStart w:id="251" w:name="B673"/>
      <w:bookmarkEnd w:id="250"/>
      <w:bookmarkEnd w:id="251"/>
      <w:r w:rsidRPr="00830AAE">
        <w:rPr>
          <w:rFonts w:ascii="Arial" w:hAnsi="Arial" w:cs="Arial"/>
          <w:b/>
          <w:bCs/>
          <w:color w:val="000000"/>
          <w:sz w:val="20"/>
        </w:rPr>
        <w:t>6.7.3</w:t>
      </w:r>
      <w:r w:rsidRPr="00830AAE">
        <w:rPr>
          <w:rFonts w:ascii="Arial" w:hAnsi="Arial" w:cs="Arial"/>
          <w:b/>
          <w:bCs/>
          <w:color w:val="000000"/>
          <w:sz w:val="20"/>
        </w:rPr>
        <w:tab/>
        <w:t>Service of application to vary, revoke or extend intervention order</w:t>
      </w:r>
    </w:p>
    <w:p w14:paraId="07C4D1A7" w14:textId="164B95E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r w:rsidR="006715BA">
        <w:rPr>
          <w:rFonts w:ascii="Arial" w:hAnsi="Arial" w:cs="Arial"/>
          <w:color w:val="000000"/>
          <w:sz w:val="20"/>
        </w:rPr>
        <w: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2" w:name="_6.7.4_Preparation,_filing"/>
      <w:bookmarkStart w:id="253" w:name="B674"/>
      <w:bookmarkEnd w:id="252"/>
      <w:bookmarkEnd w:id="253"/>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8FC31C2"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r w:rsidR="006715BA">
        <w:rPr>
          <w:rFonts w:ascii="Arial" w:hAnsi="Arial" w:cs="Arial"/>
          <w:color w:val="000000"/>
          <w:sz w:val="20"/>
        </w:rPr>
        <w:t>–</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5E0613B"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r w:rsidR="006715BA">
        <w:rPr>
          <w:rFonts w:ascii="Arial" w:hAnsi="Arial" w:cs="Arial"/>
          <w:color w:val="000000"/>
          <w:sz w:val="20"/>
        </w:rPr>
        <w:t>–</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4" w:name="_6.7.5_Copy_of"/>
      <w:bookmarkStart w:id="255" w:name="B675"/>
      <w:bookmarkEnd w:id="254"/>
      <w:bookmarkEnd w:id="255"/>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41661E61"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r w:rsidR="006715BA">
        <w:rPr>
          <w:rFonts w:ascii="Arial" w:hAnsi="Arial" w:cs="Arial"/>
          <w:color w:val="000000"/>
          <w:sz w:val="20"/>
        </w:rPr>
        <w: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6" w:name="_6.8_Procedure_under"/>
      <w:bookmarkStart w:id="257" w:name="B68"/>
      <w:bookmarkEnd w:id="256"/>
      <w:bookmarkEnd w:id="257"/>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8" w:name="_6.8.1_Filing_-"/>
      <w:bookmarkStart w:id="259" w:name="B681"/>
      <w:bookmarkEnd w:id="258"/>
      <w:bookmarkEnd w:id="259"/>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23B4F9B1"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r w:rsidR="006715BA">
        <w:rPr>
          <w:rFonts w:ascii="Arial" w:hAnsi="Arial" w:cs="Arial"/>
          <w:color w:val="000000"/>
          <w:sz w:val="20"/>
        </w:rPr>
        <w:t>–</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60" w:name="_6.8.2_Request_for"/>
      <w:bookmarkStart w:id="261" w:name="B682"/>
      <w:bookmarkEnd w:id="260"/>
      <w:bookmarkEnd w:id="261"/>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2" w:name="_6.8.3_Withdrawal_of"/>
      <w:bookmarkStart w:id="263" w:name="B683"/>
      <w:bookmarkStart w:id="264" w:name="_6.8.3_Whether_withdrawal"/>
      <w:bookmarkEnd w:id="262"/>
      <w:bookmarkEnd w:id="263"/>
      <w:bookmarkEnd w:id="264"/>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3765331D"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r w:rsidR="006715BA">
        <w:rPr>
          <w:rFonts w:ascii="Arial" w:hAnsi="Arial" w:cs="Arial"/>
          <w:color w:val="000000"/>
          <w:sz w:val="20"/>
        </w:rPr>
        <w: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w:t>
      </w:r>
      <w:proofErr w:type="spellStart"/>
      <w:r w:rsidRPr="009F76FA">
        <w:rPr>
          <w:rFonts w:ascii="Arial" w:hAnsi="Arial" w:cs="Arial"/>
          <w:i/>
          <w:iCs/>
          <w:sz w:val="20"/>
          <w:szCs w:val="20"/>
        </w:rPr>
        <w:t>Manfal</w:t>
      </w:r>
      <w:proofErr w:type="spellEnd"/>
      <w:r w:rsidRPr="009F76FA">
        <w:rPr>
          <w:rFonts w:ascii="Arial" w:hAnsi="Arial" w:cs="Arial"/>
          <w:i/>
          <w:iCs/>
          <w:sz w:val="20"/>
          <w:szCs w:val="20"/>
        </w:rPr>
        <w:t xml:space="preserve">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proofErr w:type="spellStart"/>
      <w:r w:rsidRPr="004D2E4B">
        <w:rPr>
          <w:rFonts w:ascii="Arial" w:hAnsi="Arial" w:cs="Arial"/>
          <w:i/>
          <w:iCs/>
          <w:sz w:val="20"/>
          <w:szCs w:val="20"/>
        </w:rPr>
        <w:t>Pizanias</w:t>
      </w:r>
      <w:proofErr w:type="spellEnd"/>
      <w:r w:rsidRPr="004D2E4B">
        <w:rPr>
          <w:rFonts w:ascii="Arial" w:hAnsi="Arial" w:cs="Arial"/>
          <w:i/>
          <w:iCs/>
          <w:sz w:val="20"/>
          <w:szCs w:val="20"/>
        </w:rPr>
        <w:t xml:space="preserve">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 xml:space="preserve">J v </w:t>
      </w:r>
      <w:proofErr w:type="spellStart"/>
      <w:r w:rsidRPr="001549DF">
        <w:rPr>
          <w:rFonts w:ascii="Arial" w:hAnsi="Arial" w:cs="Arial"/>
          <w:i/>
          <w:iCs/>
          <w:sz w:val="20"/>
          <w:szCs w:val="20"/>
        </w:rPr>
        <w:t>Lieschke</w:t>
      </w:r>
      <w:proofErr w:type="spellEnd"/>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5" w:name="_6.8.4_Hearings_–"/>
      <w:bookmarkStart w:id="266" w:name="B684"/>
      <w:bookmarkEnd w:id="265"/>
      <w:bookmarkEnd w:id="266"/>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3BD7981B"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r w:rsidR="006715BA">
        <w:rPr>
          <w:rFonts w:ascii="Arial" w:hAnsi="Arial" w:cs="Arial"/>
          <w:color w:val="000000"/>
          <w:sz w:val="20"/>
        </w:rPr>
        <w:t>–</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FD1117A"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r w:rsidR="006715BA">
        <w:rPr>
          <w:rFonts w:ascii="Arial" w:hAnsi="Arial" w:cs="Arial"/>
          <w:color w:val="000000"/>
          <w:sz w:val="20"/>
        </w:rPr>
        <w:t>–</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C09FCA2"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r w:rsidR="006715BA">
        <w:rPr>
          <w:rFonts w:ascii="Arial" w:hAnsi="Arial" w:cs="Arial"/>
          <w:color w:val="000000"/>
          <w:sz w:val="20"/>
        </w:rPr>
        <w:t>–</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7" w:name="_6.8.5_Informal_procedure"/>
      <w:bookmarkStart w:id="268" w:name="B685"/>
      <w:bookmarkEnd w:id="267"/>
      <w:bookmarkEnd w:id="268"/>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r w:rsidR="00854719" w:rsidRPr="00741D02">
        <w:rPr>
          <w:rFonts w:ascii="Arial" w:hAnsi="Arial" w:cs="Arial"/>
          <w:i/>
          <w:iCs/>
          <w:sz w:val="20"/>
        </w:rPr>
        <w:t xml:space="preserve">parte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45CD4001"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r w:rsidR="006715BA">
        <w:rPr>
          <w:rFonts w:ascii="Arial" w:hAnsi="Arial" w:cs="Arial"/>
          <w:color w:val="000000"/>
          <w:sz w:val="20"/>
        </w:rPr>
        <w:t>–</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38DF88D"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r w:rsidR="006715BA">
        <w:rPr>
          <w:rFonts w:ascii="Arial" w:hAnsi="Arial" w:cs="Arial"/>
          <w:color w:val="000000"/>
          <w:sz w:val="20"/>
        </w:rPr>
        <w:t>–</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9" w:name="_6.8.6_Evidence_by"/>
      <w:bookmarkStart w:id="270" w:name="B686"/>
      <w:bookmarkEnd w:id="269"/>
      <w:bookmarkEnd w:id="270"/>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1804B2DA"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r w:rsidR="006715BA">
        <w:rPr>
          <w:rFonts w:ascii="Arial" w:hAnsi="Arial" w:cs="Arial"/>
          <w:color w:val="000000"/>
          <w:sz w:val="20"/>
        </w:rPr>
        <w:t>–</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1" w:name="_6.8.7_Evidence_by"/>
      <w:bookmarkStart w:id="272" w:name="B687"/>
      <w:bookmarkEnd w:id="271"/>
      <w:bookmarkEnd w:id="272"/>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56E36956"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r w:rsidR="006715BA">
        <w:rPr>
          <w:rFonts w:ascii="Arial" w:hAnsi="Arial" w:cs="Arial"/>
          <w:color w:val="000000"/>
          <w:sz w:val="20"/>
        </w:rPr>
        <w:t>–</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3D138890"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r w:rsidR="006715BA">
        <w:rPr>
          <w:rFonts w:ascii="Arial" w:hAnsi="Arial" w:cs="Arial"/>
          <w:color w:val="000000"/>
          <w:sz w:val="20"/>
        </w:rPr>
        <w:t>–</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3" w:name="_6.8.8_Alternative_arrangements"/>
      <w:bookmarkStart w:id="274" w:name="B688"/>
      <w:bookmarkEnd w:id="273"/>
      <w:bookmarkEnd w:id="274"/>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6B869DC0"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006715BA">
        <w:rPr>
          <w:rFonts w:ascii="Arial" w:hAnsi="Arial" w:cs="Arial"/>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1BF75241"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0579A7B5"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r w:rsidR="006715BA">
        <w:rPr>
          <w:rFonts w:ascii="Arial" w:hAnsi="Arial" w:cs="Arial"/>
          <w:color w:val="000000"/>
          <w:sz w:val="20"/>
        </w:rPr>
        <w:t>–</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17B42ED9"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r w:rsidR="006715BA">
        <w:rPr>
          <w:rFonts w:ascii="Arial" w:hAnsi="Arial" w:cs="Arial"/>
          <w:color w:val="000000"/>
          <w:sz w:val="20"/>
        </w:rPr>
        <w:t>–</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29B66B29"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r w:rsidR="006715BA">
        <w:rPr>
          <w:rFonts w:ascii="Arial" w:hAnsi="Arial" w:cs="Arial"/>
          <w:color w:val="000000"/>
          <w:sz w:val="20"/>
        </w:rPr>
        <w:t>–</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01D76B2F"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6715BA">
        <w:rPr>
          <w:rFonts w:ascii="Arial" w:hAnsi="Arial" w:cs="Arial"/>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5" w:name="_6.8.9_Court_may"/>
      <w:bookmarkStart w:id="276" w:name="B689"/>
      <w:bookmarkEnd w:id="275"/>
      <w:bookmarkEnd w:id="276"/>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3105B780"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r w:rsidR="006715BA">
        <w:rPr>
          <w:rFonts w:ascii="Arial" w:hAnsi="Arial" w:cs="Arial"/>
          <w:color w:val="000000"/>
          <w:sz w:val="20"/>
        </w:rPr>
        <w:t>–</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525968B"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r w:rsidR="006715BA">
        <w:rPr>
          <w:rFonts w:ascii="Arial" w:hAnsi="Arial" w:cs="Arial"/>
          <w:color w:val="000000"/>
          <w:sz w:val="20"/>
        </w:rPr>
        <w:t>–</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7" w:name="_Toc30668014"/>
      <w:bookmarkStart w:id="278" w:name="_Toc30669396"/>
      <w:bookmarkStart w:id="279" w:name="_Toc30671612"/>
      <w:bookmarkStart w:id="280" w:name="_Toc30674139"/>
      <w:bookmarkStart w:id="281" w:name="_Toc30691361"/>
      <w:bookmarkStart w:id="282" w:name="_Toc30691735"/>
      <w:bookmarkStart w:id="283" w:name="_Toc30692115"/>
      <w:bookmarkStart w:id="284" w:name="_Toc30692874"/>
      <w:bookmarkStart w:id="285" w:name="_Toc30693253"/>
      <w:bookmarkStart w:id="286" w:name="_Toc30693631"/>
      <w:bookmarkStart w:id="287" w:name="_Toc30694009"/>
      <w:bookmarkStart w:id="288" w:name="_Toc30694390"/>
      <w:bookmarkStart w:id="289" w:name="_Toc30698979"/>
      <w:bookmarkStart w:id="290" w:name="_Toc30699357"/>
      <w:bookmarkStart w:id="291" w:name="_Toc30699742"/>
      <w:bookmarkStart w:id="292" w:name="_Toc30700897"/>
      <w:bookmarkStart w:id="293" w:name="_Toc30701284"/>
      <w:bookmarkStart w:id="294" w:name="_Toc30743895"/>
      <w:bookmarkStart w:id="295" w:name="_Toc30754718"/>
      <w:bookmarkStart w:id="296" w:name="_Toc30757159"/>
      <w:bookmarkStart w:id="297" w:name="_Toc30757707"/>
      <w:bookmarkStart w:id="298" w:name="_Toc30758107"/>
      <w:bookmarkStart w:id="299" w:name="_Toc30762868"/>
      <w:bookmarkStart w:id="300" w:name="_Toc30767522"/>
      <w:bookmarkStart w:id="301"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2" w:name="_6.8.10_Restriction_on"/>
      <w:bookmarkStart w:id="303" w:name="B6810"/>
      <w:bookmarkEnd w:id="302"/>
      <w:bookmarkEnd w:id="303"/>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40A0B60A" w14:textId="1D7B6D9C"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r w:rsidR="006715BA">
        <w:rPr>
          <w:rFonts w:ascii="Arial" w:hAnsi="Arial" w:cs="Arial"/>
          <w:color w:val="000000"/>
          <w:sz w:val="20"/>
        </w:rPr>
        <w:t>–</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6E55D0A2"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r w:rsidR="006715BA">
        <w:rPr>
          <w:rFonts w:ascii="Arial" w:hAnsi="Arial" w:cs="Arial"/>
          <w:color w:val="000000"/>
          <w:sz w:val="20"/>
        </w:rPr>
        <w:t>–</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4" w:name="_6.9_Assessment_reports"/>
      <w:bookmarkStart w:id="305" w:name="B69"/>
      <w:bookmarkEnd w:id="304"/>
      <w:bookmarkEnd w:id="305"/>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299E8215" w:rsidR="009E34BA" w:rsidRPr="00830AAE" w:rsidRDefault="009E34BA" w:rsidP="00772DE9">
      <w:pPr>
        <w:jc w:val="both"/>
        <w:rPr>
          <w:rFonts w:ascii="Arial" w:hAnsi="Arial" w:cs="Arial"/>
          <w:color w:val="000000"/>
          <w:sz w:val="20"/>
        </w:rPr>
      </w:pPr>
      <w:r w:rsidRPr="00830AAE">
        <w:rPr>
          <w:rFonts w:ascii="Arial" w:hAnsi="Arial" w:cs="Arial"/>
          <w:color w:val="000000"/>
          <w:sz w:val="20"/>
        </w:rPr>
        <w:t xml:space="preserve">Section 73A(2)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r w:rsidR="006715BA">
        <w:rPr>
          <w:rFonts w:ascii="Arial" w:hAnsi="Arial" w:cs="Arial"/>
          <w:color w:val="000000"/>
          <w:sz w:val="20"/>
        </w:rPr>
        <w:t>–</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6" w:name="_6.10_Representation_of"/>
      <w:bookmarkStart w:id="307" w:name="B610"/>
      <w:bookmarkEnd w:id="306"/>
      <w:bookmarkEnd w:id="307"/>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8" w:name="_6.10.1_Under_s.524"/>
      <w:bookmarkStart w:id="309" w:name="B6101"/>
      <w:bookmarkEnd w:id="308"/>
      <w:bookmarkEnd w:id="309"/>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whether or not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10" w:name="_6.10.2_Under_s.62"/>
      <w:bookmarkStart w:id="311" w:name="B6102"/>
      <w:bookmarkEnd w:id="310"/>
      <w:bookmarkEnd w:id="311"/>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E6DA256"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r w:rsidR="006715BA">
        <w:rPr>
          <w:rFonts w:ascii="Arial" w:hAnsi="Arial" w:cs="Arial"/>
          <w:color w:val="000000"/>
          <w:sz w:val="20"/>
        </w:rPr>
        <w:t>–</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0BB25B46"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r w:rsidR="006715BA">
        <w:rPr>
          <w:rFonts w:ascii="Arial" w:hAnsi="Arial" w:cs="Arial"/>
          <w:color w:val="000000"/>
          <w:sz w:val="20"/>
        </w:rPr>
        <w:t>–</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2" w:name="_6.10.3_Under_the"/>
      <w:bookmarkStart w:id="313" w:name="B6103"/>
      <w:bookmarkEnd w:id="312"/>
      <w:bookmarkEnd w:id="313"/>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4"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4"/>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5" w:name="_6FV.1_Background_to"/>
      <w:bookmarkStart w:id="316" w:name="B6FV1"/>
      <w:bookmarkEnd w:id="315"/>
      <w:bookmarkEnd w:id="316"/>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7" w:name="_6FV.2_Preamble_&amp;"/>
      <w:bookmarkStart w:id="318" w:name="B6FV2"/>
      <w:bookmarkEnd w:id="317"/>
      <w:bookmarkEnd w:id="31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23454C5B"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006715BA">
        <w:rPr>
          <w:rFonts w:ascii="Arial" w:hAnsi="Arial" w:cs="Arial"/>
          <w:color w:val="000000"/>
          <w:sz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6B90BCB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r w:rsidR="006715BA">
        <w:rPr>
          <w:rFonts w:ascii="Arial" w:hAnsi="Arial" w:cs="Arial"/>
          <w:color w:val="000000"/>
          <w:sz w:val="20"/>
        </w:rPr>
        <w:t>–</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08DE4AE6"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r w:rsidR="006715BA">
        <w:rPr>
          <w:rFonts w:ascii="Arial" w:hAnsi="Arial" w:cs="Arial"/>
          <w:color w:val="000000"/>
          <w:sz w:val="20"/>
        </w:rPr>
        <w:t>–</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9" w:name="_6FV.3_Meaning_of"/>
      <w:bookmarkStart w:id="320" w:name="B6FV3"/>
      <w:bookmarkEnd w:id="319"/>
      <w:bookmarkEnd w:id="320"/>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44F91ADD"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r w:rsidR="006715BA">
        <w:rPr>
          <w:rFonts w:ascii="Arial" w:hAnsi="Arial" w:cs="Arial"/>
          <w:color w:val="000000"/>
          <w:sz w:val="20"/>
        </w:rPr>
        <w:t>–</w:t>
      </w:r>
    </w:p>
    <w:p w14:paraId="709466B8" w14:textId="41D25104"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r w:rsidR="006715BA">
        <w:rPr>
          <w:rFonts w:ascii="Arial" w:hAnsi="Arial" w:cs="Arial"/>
          <w:color w:val="000000"/>
          <w:sz w:val="20"/>
        </w:rPr>
        <w: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4F496272"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r w:rsidR="006715BA">
        <w:rPr>
          <w:rFonts w:ascii="Arial" w:hAnsi="Arial" w:cs="Arial"/>
          <w:color w:val="000000"/>
          <w:sz w:val="20"/>
        </w:rPr>
        <w:t>–</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1" w:name="_6FV.3.1_Meaning_of"/>
      <w:bookmarkStart w:id="322" w:name="B6FV31"/>
      <w:bookmarkEnd w:id="321"/>
      <w:bookmarkEnd w:id="322"/>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39BE672"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r w:rsidR="006715BA">
        <w:rPr>
          <w:rFonts w:ascii="Arial" w:hAnsi="Arial" w:cs="Arial"/>
          <w:color w:val="000000"/>
          <w:sz w:val="20"/>
        </w:rPr>
        <w: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3" w:name="_6FV.3.2_Meaning_of"/>
      <w:bookmarkStart w:id="324" w:name="B6FV32"/>
      <w:bookmarkEnd w:id="323"/>
      <w:bookmarkEnd w:id="324"/>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617D3790"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r w:rsidR="006715BA">
        <w:rPr>
          <w:rFonts w:ascii="Arial" w:hAnsi="Arial" w:cs="Arial"/>
          <w:color w:val="000000"/>
          <w:sz w:val="20"/>
        </w:rPr>
        <w:t>–</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5" w:name="_6FV.3.3_Meaning_of"/>
      <w:bookmarkStart w:id="326" w:name="B6FV33"/>
      <w:bookmarkEnd w:id="325"/>
      <w:bookmarkEnd w:id="326"/>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1D7CB92C"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r w:rsidR="006715BA">
        <w:rPr>
          <w:rFonts w:ascii="Arial" w:hAnsi="Arial" w:cs="Arial"/>
          <w:color w:val="000000"/>
          <w:sz w:val="20"/>
        </w:rPr>
        <w:t>–</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7" w:name="_6FV.4_Affected_family"/>
      <w:bookmarkStart w:id="328" w:name="B6FV4"/>
      <w:bookmarkEnd w:id="327"/>
      <w:bookmarkEnd w:id="328"/>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131DC583"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r w:rsidR="006715BA">
        <w:rPr>
          <w:rFonts w:ascii="Arial" w:hAnsi="Arial" w:cs="Arial"/>
          <w:color w:val="000000"/>
          <w:sz w:val="20"/>
        </w:rPr>
        <w:t>–</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9" w:name="_6FV.4.1_Family_member"/>
      <w:bookmarkStart w:id="330" w:name="B6FV41"/>
      <w:bookmarkEnd w:id="329"/>
      <w:bookmarkEnd w:id="330"/>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3D536849"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r w:rsidR="006715BA">
        <w:rPr>
          <w:rFonts w:ascii="Arial" w:hAnsi="Arial" w:cs="Arial"/>
          <w:color w:val="000000"/>
          <w:sz w:val="20"/>
        </w:rPr>
        <w: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3E4616A3"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r w:rsidR="006715BA">
        <w:rPr>
          <w:rFonts w:ascii="Arial" w:hAnsi="Arial" w:cs="Arial"/>
          <w:color w:val="000000"/>
          <w:sz w:val="20"/>
        </w:rPr>
        <w:t>–</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0EA52D89"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r w:rsidR="006715BA">
        <w:rPr>
          <w:rFonts w:ascii="Arial" w:hAnsi="Arial" w:cs="Arial"/>
          <w:color w:val="000000"/>
          <w:sz w:val="20"/>
        </w:rPr>
        <w:t>–</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6AD0FB2D"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6715BA">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493FAA7D"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r w:rsidR="006715BA">
        <w:rPr>
          <w:rFonts w:ascii="Arial" w:hAnsi="Arial" w:cs="Arial"/>
          <w:color w:val="000000"/>
          <w:sz w:val="20"/>
        </w:rPr>
        <w:t>–</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1" w:name="_6FV.4.2_Child_subjected"/>
      <w:bookmarkStart w:id="332" w:name="B6FV42"/>
      <w:bookmarkEnd w:id="331"/>
      <w:bookmarkEnd w:id="332"/>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022E6144" w:rsidR="007A076A" w:rsidRDefault="007A076A" w:rsidP="00852858">
      <w:pPr>
        <w:jc w:val="both"/>
        <w:rPr>
          <w:rFonts w:ascii="Arial" w:hAnsi="Arial" w:cs="Arial"/>
          <w:color w:val="000000"/>
          <w:sz w:val="20"/>
        </w:rPr>
      </w:pPr>
      <w:r>
        <w:rPr>
          <w:rFonts w:ascii="Arial" w:hAnsi="Arial" w:cs="Arial"/>
          <w:color w:val="000000"/>
          <w:sz w:val="20"/>
        </w:rPr>
        <w:t>Under ss.77 or 77A of the FVPA</w:t>
      </w:r>
      <w:r w:rsidR="006715BA">
        <w:rPr>
          <w:rFonts w:ascii="Arial" w:hAnsi="Arial" w:cs="Arial"/>
          <w:color w:val="000000"/>
          <w:sz w:val="20"/>
        </w:rPr>
        <w:t>–</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5E8C3E7A"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r w:rsidR="006715BA">
        <w:rPr>
          <w:rFonts w:ascii="Arial" w:hAnsi="Arial" w:cs="Arial"/>
          <w:color w:val="000000"/>
          <w:sz w:val="20"/>
        </w:rPr>
        <w:t>–</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3" w:name="_6FV.5_Associates_and"/>
      <w:bookmarkStart w:id="334" w:name="B6FV5"/>
      <w:bookmarkEnd w:id="333"/>
      <w:bookmarkEnd w:id="334"/>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5" w:name="_6FV.5.1_Associate_of"/>
      <w:bookmarkStart w:id="336" w:name="B6FV51"/>
      <w:bookmarkEnd w:id="335"/>
      <w:bookmarkEnd w:id="336"/>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7" w:name="_6FV.5.2_Associate_of"/>
      <w:bookmarkStart w:id="338" w:name="B6FV52"/>
      <w:bookmarkEnd w:id="337"/>
      <w:bookmarkEnd w:id="338"/>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9" w:name="_6FV.6_Additional_Police"/>
      <w:bookmarkStart w:id="340" w:name="B6FV6"/>
      <w:bookmarkEnd w:id="339"/>
      <w:bookmarkEnd w:id="340"/>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1" w:name="_6FV.6.1_Holding_Powers"/>
      <w:bookmarkStart w:id="342" w:name="B6FV61"/>
      <w:bookmarkEnd w:id="341"/>
      <w:bookmarkEnd w:id="342"/>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1DFD4B4D"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6715BA">
        <w:rPr>
          <w:rFonts w:ascii="Arial" w:hAnsi="Arial" w:cs="Arial"/>
          <w:color w:val="000000"/>
          <w:sz w:val="20"/>
        </w:rPr>
        <w:t>–</w:t>
      </w:r>
    </w:p>
    <w:p w14:paraId="150153C0" w14:textId="0D1F3A9E"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r w:rsidR="006715BA">
        <w:rPr>
          <w:rFonts w:ascii="Arial" w:hAnsi="Arial" w:cs="Arial"/>
          <w:color w:val="000000"/>
          <w:sz w:val="20"/>
        </w:rPr>
        <w:t>–</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EB9B005"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r w:rsidR="006715BA">
        <w:rPr>
          <w:rFonts w:ascii="Arial" w:hAnsi="Arial" w:cs="Arial"/>
          <w:color w:val="000000"/>
          <w:sz w:val="20"/>
        </w:rPr>
        <w:t>–</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5D2B5C63"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r w:rsidR="006715BA">
        <w:rPr>
          <w:rFonts w:ascii="Arial" w:hAnsi="Arial" w:cs="Arial"/>
          <w:color w:val="000000"/>
          <w:sz w:val="20"/>
        </w:rPr>
        <w:t>–</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622231DB"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r w:rsidR="006715BA">
        <w:rPr>
          <w:rFonts w:ascii="Arial" w:hAnsi="Arial" w:cs="Arial"/>
          <w:color w:val="000000"/>
          <w:sz w:val="20"/>
        </w:rPr>
        <w:t>–</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3" w:name="_6FV.6.2_Family_Violence"/>
      <w:bookmarkStart w:id="344" w:name="B6FV62"/>
      <w:bookmarkEnd w:id="343"/>
      <w:bookmarkEnd w:id="344"/>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1C7F4E3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r w:rsidR="006715BA">
        <w:rPr>
          <w:rFonts w:ascii="Arial" w:hAnsi="Arial" w:cs="Arial"/>
          <w:color w:val="000000"/>
          <w:sz w:val="20"/>
        </w:rPr>
        <w:t>–</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0C1B3CB1"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r w:rsidR="006715BA">
        <w:rPr>
          <w:rFonts w:ascii="Arial" w:hAnsi="Arial" w:cs="Arial"/>
          <w:color w:val="000000"/>
          <w:sz w:val="20"/>
        </w:rPr>
        <w:t>–</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2DF87929"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r w:rsidR="006715BA">
        <w:rPr>
          <w:rFonts w:ascii="Arial" w:hAnsi="Arial" w:cs="Arial"/>
          <w:color w:val="000000"/>
          <w:sz w:val="20"/>
        </w:rPr>
        <w:t>–</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12912C16"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r w:rsidR="006715BA">
        <w:rPr>
          <w:rFonts w:ascii="Arial" w:hAnsi="Arial" w:cs="Arial"/>
          <w:color w:val="000000"/>
          <w:sz w:val="20"/>
        </w:rPr>
        <w:t>–</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64A7A31E"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r w:rsidR="006715BA">
        <w:rPr>
          <w:rFonts w:ascii="Arial" w:hAnsi="Arial" w:cs="Arial"/>
          <w:color w:val="000000"/>
          <w:sz w:val="20"/>
        </w:rPr>
        <w:t>–</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6F674A32"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r w:rsidR="006715BA">
        <w:rPr>
          <w:rFonts w:ascii="Arial" w:hAnsi="Arial" w:cs="Arial"/>
          <w:color w:val="000000"/>
          <w:sz w:val="20"/>
        </w:rPr>
        <w:t>–</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69190934"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r w:rsidR="006715BA">
        <w:rPr>
          <w:rFonts w:ascii="Arial" w:hAnsi="Arial" w:cs="Arial"/>
          <w:color w:val="000000"/>
          <w:sz w:val="20"/>
        </w:rPr>
        <w:t>–</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5" w:name="_6FV.7_Application_for"/>
      <w:bookmarkStart w:id="346" w:name="B6FV7"/>
      <w:bookmarkEnd w:id="345"/>
      <w:bookmarkEnd w:id="346"/>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3ED0DD1B"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r w:rsidR="006715BA">
        <w:rPr>
          <w:rFonts w:ascii="Arial" w:hAnsi="Arial" w:cs="Arial"/>
          <w:color w:val="000000"/>
          <w:sz w:val="20"/>
        </w:rPr>
        <w:t>–</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5BD4C346"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6715BA">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7870DB6F"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w:t>
      </w:r>
      <w:r w:rsidR="00C37204">
        <w:rPr>
          <w:rFonts w:ascii="Arial" w:hAnsi="Arial" w:cs="Arial"/>
          <w:color w:val="000000"/>
          <w:sz w:val="20"/>
        </w:rPr>
        <w:t>h</w:t>
      </w:r>
      <w:r>
        <w:rPr>
          <w:rFonts w:ascii="Arial" w:hAnsi="Arial" w:cs="Arial"/>
          <w:color w:val="000000"/>
          <w:sz w:val="20"/>
        </w:rPr>
        <w:t>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6854776"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r w:rsidR="006715BA">
        <w:rPr>
          <w:rFonts w:ascii="Arial" w:hAnsi="Arial" w:cs="Arial"/>
          <w:color w:val="000000"/>
          <w:sz w:val="20"/>
        </w:rPr>
        <w: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4857894C"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r w:rsidR="006715BA">
        <w:rPr>
          <w:rFonts w:ascii="Arial" w:hAnsi="Arial" w:cs="Arial"/>
          <w:color w:val="000000"/>
          <w:sz w:val="20"/>
        </w:rPr>
        <w:t>–</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3274A972"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r w:rsidR="006715BA">
        <w:rPr>
          <w:rFonts w:ascii="Arial" w:hAnsi="Arial" w:cs="Arial"/>
          <w:color w:val="000000"/>
          <w:sz w:val="20"/>
        </w:rPr>
        <w:t>–</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7" w:name="_6FV.7.1_Who_may"/>
      <w:bookmarkStart w:id="348" w:name="B6FV71"/>
      <w:bookmarkEnd w:id="347"/>
      <w:bookmarkEnd w:id="348"/>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 xml:space="preserve"> </w:t>
      </w:r>
      <w:r w:rsidRPr="00830AAE">
        <w:rPr>
          <w:rFonts w:ascii="Arial" w:hAnsi="Arial" w:cs="Arial"/>
          <w:color w:val="000000"/>
          <w:sz w:val="20"/>
        </w:rPr>
        <w:t xml:space="preserve">is an adult, any other person with the written consent of the </w:t>
      </w:r>
      <w:proofErr w:type="spellStart"/>
      <w:r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or</w:t>
      </w:r>
    </w:p>
    <w:p w14:paraId="2CCB8797" w14:textId="3CC51D20"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r w:rsidR="006715BA">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proofErr w:type="spellStart"/>
      <w:r w:rsidR="00286787" w:rsidRPr="00830AAE">
        <w:rPr>
          <w:rFonts w:ascii="Arial" w:hAnsi="Arial" w:cs="Arial"/>
          <w:color w:val="000000"/>
          <w:sz w:val="20"/>
        </w:rPr>
        <w:t>afm</w:t>
      </w:r>
      <w:proofErr w:type="spellEnd"/>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 xml:space="preserve">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9" w:name="_Toc30668004"/>
      <w:bookmarkStart w:id="350" w:name="_Toc30669382"/>
      <w:bookmarkStart w:id="351" w:name="_Toc30671598"/>
      <w:bookmarkStart w:id="352" w:name="_Toc30674125"/>
      <w:bookmarkStart w:id="353" w:name="_Toc30691347"/>
      <w:bookmarkStart w:id="354" w:name="_Toc30691721"/>
      <w:bookmarkStart w:id="355" w:name="_Toc30692101"/>
      <w:bookmarkStart w:id="356" w:name="_Toc30692860"/>
      <w:bookmarkStart w:id="357" w:name="_Toc30693239"/>
      <w:bookmarkStart w:id="358" w:name="_Toc30693617"/>
      <w:bookmarkStart w:id="359" w:name="_Toc30693995"/>
      <w:bookmarkStart w:id="360" w:name="_Toc30694376"/>
      <w:bookmarkStart w:id="361" w:name="_Toc30698965"/>
      <w:bookmarkStart w:id="362" w:name="_Toc30699343"/>
      <w:bookmarkStart w:id="363" w:name="_Toc30699728"/>
      <w:bookmarkStart w:id="364" w:name="_Toc30700883"/>
      <w:bookmarkStart w:id="365" w:name="_Toc30701270"/>
      <w:bookmarkStart w:id="366" w:name="_Toc30743881"/>
      <w:bookmarkStart w:id="367" w:name="_Toc30754704"/>
      <w:bookmarkStart w:id="368" w:name="_Toc30757145"/>
      <w:bookmarkStart w:id="369" w:name="_Toc30757693"/>
      <w:bookmarkStart w:id="370" w:name="_Toc30758093"/>
      <w:bookmarkStart w:id="371" w:name="_Toc30762854"/>
      <w:bookmarkStart w:id="372" w:name="_Toc30767508"/>
      <w:bookmarkStart w:id="373"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6CCB3893"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r w:rsidR="006715BA">
        <w:rPr>
          <w:rFonts w:ascii="Arial" w:hAnsi="Arial" w:cs="Arial"/>
          <w:color w:val="000000"/>
          <w:sz w:val="20"/>
        </w:rPr>
        <w:t>–</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4" w:name="_6FV.7.2_Application_for"/>
      <w:bookmarkStart w:id="375" w:name="B6FV72"/>
      <w:bookmarkEnd w:id="374"/>
      <w:bookmarkEnd w:id="375"/>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6" w:name="_6FV.7.3_Joint_applications"/>
      <w:bookmarkStart w:id="377" w:name="B6FV73"/>
      <w:bookmarkStart w:id="378" w:name="_6FV.7.3_Substitution_of"/>
      <w:bookmarkEnd w:id="376"/>
      <w:bookmarkEnd w:id="377"/>
      <w:bookmarkEnd w:id="378"/>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9" w:name="_6FV.7.4_Summons_or"/>
      <w:bookmarkStart w:id="380" w:name="B6FV74"/>
      <w:bookmarkEnd w:id="379"/>
      <w:bookmarkEnd w:id="380"/>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65AC109B"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6715BA">
        <w:rPr>
          <w:rFonts w:ascii="Arial" w:hAnsi="Arial" w:cs="Arial"/>
          <w:color w:val="000000"/>
          <w:sz w:val="20"/>
        </w:rPr>
        <w:t>–</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20B1D916"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r w:rsidR="006715BA">
        <w:rPr>
          <w:rFonts w:ascii="Arial" w:hAnsi="Arial" w:cs="Arial"/>
          <w:color w:val="000000"/>
          <w:sz w:val="20"/>
        </w:rPr>
        <w: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33E7FFFE"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r w:rsidR="006715BA">
        <w:rPr>
          <w:rFonts w:ascii="Arial" w:hAnsi="Arial" w:cs="Arial"/>
          <w:color w:val="000000"/>
          <w:sz w:val="20"/>
        </w:rPr>
        <w: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 xml:space="preserve">advise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of any conditions imposed on the respondent intended to protect the </w:t>
      </w:r>
      <w:proofErr w:type="spellStart"/>
      <w:r w:rsidRPr="00830AAE">
        <w:rPr>
          <w:rFonts w:ascii="Arial" w:hAnsi="Arial" w:cs="Arial"/>
          <w:color w:val="000000"/>
          <w:sz w:val="20"/>
        </w:rPr>
        <w:t>afm</w:t>
      </w:r>
      <w:proofErr w:type="spellEnd"/>
      <w:r w:rsidRPr="00830AAE">
        <w:rPr>
          <w:rFonts w:ascii="Arial" w:hAnsi="Arial" w:cs="Arial"/>
          <w:color w:val="000000"/>
          <w:sz w:val="20"/>
        </w:rPr>
        <w:t>;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 xml:space="preserve">give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1" w:name="_6FV.7.5_Family_Violence"/>
      <w:bookmarkStart w:id="382" w:name="B6FV75"/>
      <w:bookmarkEnd w:id="381"/>
      <w:bookmarkEnd w:id="382"/>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550F7F32"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r w:rsidR="006715BA">
        <w:rPr>
          <w:rFonts w:ascii="Arial" w:hAnsi="Arial" w:cs="Arial"/>
          <w:color w:val="000000"/>
          <w:sz w:val="20"/>
        </w:rPr>
        <w:t>–</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5375B73"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6715BA">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3" w:name="_6FV.7.6_After-hours_application"/>
      <w:bookmarkStart w:id="384" w:name="B6FV76"/>
      <w:bookmarkEnd w:id="383"/>
      <w:bookmarkEnd w:id="38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5" w:name="_Toc30668011"/>
      <w:bookmarkStart w:id="386" w:name="_Toc30669392"/>
      <w:bookmarkStart w:id="387" w:name="_Toc30671608"/>
      <w:bookmarkStart w:id="388" w:name="_Toc30674135"/>
      <w:bookmarkStart w:id="389" w:name="_Toc30691357"/>
      <w:bookmarkStart w:id="390" w:name="_Toc30691731"/>
      <w:bookmarkStart w:id="391" w:name="_Toc30692111"/>
      <w:bookmarkStart w:id="392" w:name="_Toc30692870"/>
      <w:bookmarkStart w:id="393" w:name="_Toc30693249"/>
      <w:bookmarkStart w:id="394" w:name="_Toc30693627"/>
      <w:bookmarkStart w:id="395" w:name="_Toc30694005"/>
      <w:bookmarkStart w:id="396" w:name="_Toc30694386"/>
      <w:bookmarkStart w:id="397" w:name="_Toc30698975"/>
      <w:bookmarkStart w:id="398" w:name="_Toc30699353"/>
      <w:bookmarkStart w:id="399" w:name="_Toc30699738"/>
      <w:bookmarkStart w:id="400" w:name="_Toc30700893"/>
      <w:bookmarkStart w:id="401" w:name="_Toc30701280"/>
      <w:bookmarkStart w:id="402" w:name="_Toc30743891"/>
      <w:bookmarkStart w:id="403" w:name="_Toc30754714"/>
      <w:bookmarkStart w:id="404" w:name="_Toc30757155"/>
      <w:bookmarkStart w:id="405" w:name="_Toc30757703"/>
      <w:bookmarkStart w:id="406" w:name="_Toc30758103"/>
      <w:bookmarkStart w:id="407" w:name="_Toc30762864"/>
      <w:bookmarkStart w:id="408" w:name="_Toc30767518"/>
      <w:bookmarkStart w:id="409" w:name="_Toc34823536"/>
      <w:bookmarkStart w:id="410" w:name="_Toc30668010"/>
      <w:bookmarkStart w:id="411" w:name="_Toc30669389"/>
      <w:bookmarkStart w:id="412" w:name="_Toc30671605"/>
      <w:bookmarkStart w:id="413" w:name="_Toc30674132"/>
      <w:bookmarkStart w:id="414" w:name="_Toc30691354"/>
      <w:bookmarkStart w:id="415" w:name="_Toc30691728"/>
      <w:bookmarkStart w:id="416" w:name="_Toc30692108"/>
      <w:bookmarkStart w:id="417" w:name="_Toc30692867"/>
      <w:bookmarkStart w:id="418" w:name="_Toc30693246"/>
      <w:bookmarkStart w:id="419" w:name="_Toc30693624"/>
      <w:bookmarkStart w:id="420" w:name="_Toc30694002"/>
      <w:bookmarkStart w:id="421" w:name="_Toc30694383"/>
      <w:bookmarkStart w:id="422" w:name="_Toc30698972"/>
      <w:bookmarkStart w:id="423" w:name="_Toc30699350"/>
      <w:bookmarkStart w:id="424" w:name="_Toc30699735"/>
      <w:bookmarkStart w:id="425" w:name="_Toc30700890"/>
      <w:bookmarkStart w:id="426" w:name="_Toc30701277"/>
      <w:bookmarkStart w:id="427" w:name="_Toc30743888"/>
      <w:bookmarkStart w:id="428" w:name="_Toc30754711"/>
      <w:bookmarkStart w:id="429" w:name="_Toc30757152"/>
      <w:bookmarkStart w:id="430" w:name="_Toc30757700"/>
      <w:bookmarkStart w:id="431" w:name="_Toc30758100"/>
      <w:bookmarkStart w:id="432" w:name="_Toc30762861"/>
      <w:bookmarkStart w:id="433" w:name="_Toc30767515"/>
      <w:bookmarkStart w:id="434"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5" w:name="_6FV.8_Procedure_–"/>
      <w:bookmarkStart w:id="436" w:name="B6FV8"/>
      <w:bookmarkEnd w:id="435"/>
      <w:bookmarkEnd w:id="436"/>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7" w:name="_6FV.8.1_Expert_evidence"/>
      <w:bookmarkStart w:id="438" w:name="B6FV81"/>
      <w:bookmarkEnd w:id="437"/>
      <w:bookmarkEnd w:id="438"/>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9" w:name="_6FV.8.2_Cross-examination_of"/>
      <w:bookmarkStart w:id="440" w:name="B6FV82"/>
      <w:bookmarkEnd w:id="439"/>
      <w:bookmarkEnd w:id="440"/>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31ABEA4"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006715BA">
        <w:rPr>
          <w:rFonts w:ascii="Arial" w:hAnsi="Arial" w:cs="Arial"/>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69F9F5A5"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r w:rsidR="006715BA">
        <w:rPr>
          <w:rFonts w:ascii="Arial" w:hAnsi="Arial" w:cs="Arial"/>
          <w:color w:val="000000"/>
          <w:sz w:val="20"/>
        </w:rPr>
        <w:t>–</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197D0386"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r w:rsidR="006715BA">
        <w:rPr>
          <w:rFonts w:ascii="Arial" w:hAnsi="Arial" w:cs="Arial"/>
          <w:color w:val="000000"/>
          <w:sz w:val="20"/>
        </w:rPr>
        <w:t>–</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proofErr w:type="spellStart"/>
      <w:r w:rsidRPr="003D063C">
        <w:rPr>
          <w:rFonts w:ascii="Arial" w:hAnsi="Arial" w:cs="Arial"/>
          <w:bCs/>
          <w:i/>
          <w:color w:val="000000"/>
          <w:sz w:val="20"/>
        </w:rPr>
        <w:t>Slaveski</w:t>
      </w:r>
      <w:proofErr w:type="spellEnd"/>
      <w:r w:rsidRPr="003D063C">
        <w:rPr>
          <w:rFonts w:ascii="Arial" w:hAnsi="Arial" w:cs="Arial"/>
          <w:bCs/>
          <w:i/>
          <w:color w:val="000000"/>
          <w:sz w:val="20"/>
        </w:rPr>
        <w:t xml:space="preserve">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1" w:name="_6FV.9_Interim_family"/>
      <w:bookmarkStart w:id="442" w:name="B6FV9"/>
      <w:bookmarkEnd w:id="441"/>
      <w:bookmarkEnd w:id="442"/>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3" w:name="_6FV.9.1_Power_to"/>
      <w:bookmarkStart w:id="444" w:name="B6FV91"/>
      <w:bookmarkEnd w:id="443"/>
      <w:bookmarkEnd w:id="444"/>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whether or not a copy of the application has been served on the respondent and whether or not the respondent is present – if</w:t>
      </w:r>
      <w:r w:rsidR="0057006C">
        <w:rPr>
          <w:rFonts w:ascii="Arial" w:hAnsi="Arial" w:cs="Arial"/>
          <w:color w:val="000000"/>
          <w:sz w:val="20"/>
        </w:rPr>
        <w:t>–</w:t>
      </w:r>
    </w:p>
    <w:p w14:paraId="1F683DF9" w14:textId="6185169F"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r w:rsidR="006715BA">
        <w:rPr>
          <w:rFonts w:ascii="Arial" w:hAnsi="Arial" w:cs="Arial"/>
          <w:color w:val="000000"/>
          <w:sz w:val="20"/>
        </w:rPr>
        <w:t>–</w:t>
      </w:r>
    </w:p>
    <w:p w14:paraId="7D1E4D00" w14:textId="77777777" w:rsidR="004B6C46" w:rsidRPr="00830AAE" w:rsidRDefault="004B6C46" w:rsidP="004D2ABE">
      <w:pPr>
        <w:ind w:left="908"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D2ABE">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Zion-Shalom v Magistrates’ Court of Victoria &amp; Ors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Zion-Shalom v Magistrates’ Court of Victoria &amp; Ors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2750F411"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r w:rsidR="006715BA">
        <w:rPr>
          <w:rFonts w:ascii="Arial" w:hAnsi="Arial" w:cs="Arial"/>
          <w:color w:val="000000"/>
          <w:sz w:val="20"/>
        </w:rPr>
        <w: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955119" w:rsidRDefault="007537F6" w:rsidP="007537F6">
      <w:pPr>
        <w:jc w:val="both"/>
        <w:rPr>
          <w:rFonts w:ascii="Arial" w:hAnsi="Arial" w:cs="Arial"/>
          <w:color w:val="000000"/>
          <w:sz w:val="12"/>
          <w:szCs w:val="16"/>
        </w:rPr>
      </w:pPr>
    </w:p>
    <w:p w14:paraId="6E6F586A" w14:textId="53AC2DE3" w:rsidR="00027F10" w:rsidRPr="00830AAE" w:rsidRDefault="0093125A" w:rsidP="00326C19">
      <w:pPr>
        <w:jc w:val="both"/>
        <w:rPr>
          <w:rFonts w:ascii="Arial" w:hAnsi="Arial" w:cs="Arial"/>
          <w:color w:val="000000"/>
          <w:sz w:val="20"/>
        </w:rPr>
      </w:pPr>
      <w:r w:rsidRPr="00830AAE">
        <w:rPr>
          <w:rFonts w:ascii="Arial" w:hAnsi="Arial" w:cs="Arial"/>
          <w:color w:val="000000"/>
          <w:sz w:val="20"/>
        </w:rPr>
        <w:lastRenderedPageBreak/>
        <w:t>The threshold test for making an interim intervention order in s.53(1)(a) is expressed in different terms from the test for making a final intervention order in s.74</w:t>
      </w:r>
      <w:r w:rsidR="003A7512">
        <w:rPr>
          <w:rFonts w:ascii="Arial" w:hAnsi="Arial" w:cs="Arial"/>
          <w:color w:val="000000"/>
          <w:sz w:val="20"/>
        </w:rPr>
        <w:t xml:space="preserve"> (see </w:t>
      </w:r>
      <w:r w:rsidR="003A7512" w:rsidRPr="003A7512">
        <w:rPr>
          <w:rFonts w:ascii="Arial" w:hAnsi="Arial" w:cs="Arial"/>
          <w:b/>
          <w:bCs/>
          <w:color w:val="000000"/>
          <w:sz w:val="20"/>
          <w:shd w:val="clear" w:color="auto" w:fill="C5E0B3" w:themeFill="accent6" w:themeFillTint="66"/>
        </w:rPr>
        <w:t>section 6FV.10.1</w:t>
      </w:r>
      <w:r w:rsidR="003A7512">
        <w:rPr>
          <w:rFonts w:ascii="Arial" w:hAnsi="Arial" w:cs="Arial"/>
          <w:color w:val="000000"/>
          <w:sz w:val="20"/>
        </w:rPr>
        <w:t xml:space="preserve"> below). </w:t>
      </w:r>
      <w:r w:rsidRPr="00830AAE">
        <w:rPr>
          <w:rFonts w:ascii="Arial" w:hAnsi="Arial" w:cs="Arial"/>
          <w:color w:val="000000"/>
          <w:sz w:val="20"/>
        </w:rPr>
        <w:t xml:space="preserve">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6715BA">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7A941FA3" w14:textId="77777777" w:rsidR="00F310A6" w:rsidRDefault="00F310A6" w:rsidP="007537F6">
      <w:pPr>
        <w:jc w:val="both"/>
        <w:rPr>
          <w:rFonts w:ascii="Arial" w:hAnsi="Arial" w:cs="Arial"/>
          <w:color w:val="000000"/>
          <w:sz w:val="16"/>
          <w:szCs w:val="20"/>
        </w:rPr>
      </w:pPr>
    </w:p>
    <w:p w14:paraId="29E98BB2" w14:textId="0FC00381" w:rsidR="008622AF" w:rsidRDefault="003A7512" w:rsidP="00F310A6">
      <w:pPr>
        <w:jc w:val="both"/>
        <w:rPr>
          <w:rFonts w:ascii="Arial" w:hAnsi="Arial" w:cs="Arial"/>
          <w:color w:val="000000"/>
          <w:sz w:val="20"/>
          <w:szCs w:val="20"/>
        </w:rPr>
      </w:pPr>
      <w:r>
        <w:rPr>
          <w:rFonts w:ascii="Arial" w:hAnsi="Arial" w:cs="Arial"/>
          <w:color w:val="000000"/>
          <w:sz w:val="20"/>
        </w:rPr>
        <w:t xml:space="preserve">An issue which sometimes arises in </w:t>
      </w:r>
      <w:r w:rsidR="007554DA">
        <w:rPr>
          <w:rFonts w:ascii="Arial" w:hAnsi="Arial" w:cs="Arial"/>
          <w:color w:val="000000"/>
          <w:sz w:val="20"/>
        </w:rPr>
        <w:t>cases involving</w:t>
      </w:r>
      <w:r>
        <w:rPr>
          <w:rFonts w:ascii="Arial" w:hAnsi="Arial" w:cs="Arial"/>
          <w:color w:val="000000"/>
          <w:sz w:val="20"/>
        </w:rPr>
        <w:t xml:space="preserve"> young child respondents is whether a court can refuse to make an interim family violence intervention order [FVIO] if the pre-conditions in s.53(1)(a) FVPA are met but the court </w:t>
      </w:r>
      <w:r>
        <w:rPr>
          <w:rFonts w:ascii="Arial" w:hAnsi="Arial" w:cs="Arial"/>
          <w:color w:val="000000"/>
          <w:sz w:val="20"/>
          <w:szCs w:val="20"/>
        </w:rPr>
        <w:t xml:space="preserve">considers that a respondent child may not have the capacity to understand the nature and effect of the order or if a contravention of the order is unlikely to be able to be found proved on a </w:t>
      </w:r>
      <w:r w:rsidRPr="000D5699">
        <w:rPr>
          <w:rFonts w:ascii="Arial" w:hAnsi="Arial" w:cs="Arial"/>
          <w:i/>
          <w:iCs/>
          <w:color w:val="000000"/>
          <w:sz w:val="20"/>
          <w:szCs w:val="20"/>
        </w:rPr>
        <w:t>doli incapax</w:t>
      </w:r>
      <w:r>
        <w:rPr>
          <w:rFonts w:ascii="Arial" w:hAnsi="Arial" w:cs="Arial"/>
          <w:color w:val="000000"/>
          <w:sz w:val="20"/>
          <w:szCs w:val="20"/>
        </w:rPr>
        <w:t xml:space="preserve"> or like basis. </w:t>
      </w:r>
      <w:r w:rsidR="000D5699">
        <w:rPr>
          <w:rFonts w:ascii="Arial" w:hAnsi="Arial" w:cs="Arial"/>
          <w:color w:val="000000"/>
          <w:sz w:val="20"/>
        </w:rPr>
        <w:t xml:space="preserve">Section </w:t>
      </w:r>
      <w:r w:rsidR="00F310A6">
        <w:rPr>
          <w:rFonts w:ascii="Arial" w:hAnsi="Arial" w:cs="Arial"/>
          <w:color w:val="000000"/>
          <w:sz w:val="20"/>
        </w:rPr>
        <w:t xml:space="preserve">35(4) of the PSIA </w:t>
      </w:r>
      <w:r>
        <w:rPr>
          <w:rFonts w:ascii="Arial" w:hAnsi="Arial" w:cs="Arial"/>
          <w:color w:val="000000"/>
          <w:sz w:val="20"/>
        </w:rPr>
        <w:t xml:space="preserve">expressly </w:t>
      </w:r>
      <w:r w:rsidR="00F310A6">
        <w:rPr>
          <w:rFonts w:ascii="Arial" w:hAnsi="Arial" w:cs="Arial"/>
          <w:color w:val="000000"/>
          <w:sz w:val="20"/>
        </w:rPr>
        <w:t xml:space="preserve">provides that </w:t>
      </w:r>
      <w:r w:rsidR="00F310A6" w:rsidRPr="00830AAE">
        <w:rPr>
          <w:rFonts w:ascii="Arial" w:hAnsi="Arial" w:cs="Arial"/>
          <w:color w:val="000000"/>
          <w:sz w:val="20"/>
          <w:szCs w:val="20"/>
        </w:rPr>
        <w:t>in deciding whether it is appropriate to make a</w:t>
      </w:r>
      <w:r w:rsidR="000D5699">
        <w:rPr>
          <w:rFonts w:ascii="Arial" w:hAnsi="Arial" w:cs="Arial"/>
          <w:color w:val="000000"/>
          <w:sz w:val="20"/>
          <w:szCs w:val="20"/>
        </w:rPr>
        <w:t xml:space="preserve"> personal safety intervention order [PSIO] against a child </w:t>
      </w:r>
      <w:r w:rsidR="000D5699" w:rsidRPr="00830AAE">
        <w:rPr>
          <w:rFonts w:ascii="Arial" w:hAnsi="Arial" w:cs="Arial"/>
          <w:color w:val="000000"/>
          <w:sz w:val="20"/>
          <w:szCs w:val="20"/>
        </w:rPr>
        <w:t>respondent or a respondent with a cognitive impairment</w:t>
      </w:r>
      <w:r w:rsidR="000D5699">
        <w:rPr>
          <w:rFonts w:ascii="Arial" w:hAnsi="Arial" w:cs="Arial"/>
          <w:color w:val="000000"/>
          <w:sz w:val="20"/>
          <w:szCs w:val="20"/>
        </w:rPr>
        <w:t xml:space="preserve">, </w:t>
      </w:r>
      <w:r w:rsidR="00F310A6" w:rsidRPr="00830AAE">
        <w:rPr>
          <w:rFonts w:ascii="Arial" w:hAnsi="Arial" w:cs="Arial"/>
          <w:color w:val="000000"/>
          <w:sz w:val="20"/>
          <w:szCs w:val="20"/>
        </w:rPr>
        <w:t xml:space="preserve">the court may consider the ability of </w:t>
      </w:r>
      <w:r w:rsidR="000D5699">
        <w:rPr>
          <w:rFonts w:ascii="Arial" w:hAnsi="Arial" w:cs="Arial"/>
          <w:color w:val="000000"/>
          <w:sz w:val="20"/>
          <w:szCs w:val="20"/>
        </w:rPr>
        <w:t xml:space="preserve">the respondent </w:t>
      </w:r>
      <w:r w:rsidR="00F310A6" w:rsidRPr="00830AAE">
        <w:rPr>
          <w:rFonts w:ascii="Arial" w:hAnsi="Arial" w:cs="Arial"/>
          <w:color w:val="000000"/>
          <w:sz w:val="20"/>
          <w:szCs w:val="20"/>
        </w:rPr>
        <w:t>to understand the nature and effect of an interim order and to comply with the conditions of the interim order.</w:t>
      </w:r>
      <w:r w:rsidR="00F310A6">
        <w:rPr>
          <w:rFonts w:ascii="Arial" w:hAnsi="Arial" w:cs="Arial"/>
          <w:color w:val="000000"/>
          <w:sz w:val="20"/>
          <w:szCs w:val="20"/>
        </w:rPr>
        <w:t xml:space="preserve"> </w:t>
      </w:r>
      <w:r w:rsidR="004D2ABE">
        <w:rPr>
          <w:rFonts w:ascii="Arial" w:hAnsi="Arial" w:cs="Arial"/>
          <w:color w:val="000000"/>
          <w:sz w:val="20"/>
          <w:szCs w:val="20"/>
        </w:rPr>
        <w:t xml:space="preserve">However, </w:t>
      </w:r>
      <w:r w:rsidR="00F310A6">
        <w:rPr>
          <w:rFonts w:ascii="Arial" w:hAnsi="Arial" w:cs="Arial"/>
          <w:color w:val="000000"/>
          <w:sz w:val="20"/>
          <w:szCs w:val="20"/>
        </w:rPr>
        <w:t xml:space="preserve">the FVPA </w:t>
      </w:r>
      <w:r>
        <w:rPr>
          <w:rFonts w:ascii="Arial" w:hAnsi="Arial" w:cs="Arial"/>
          <w:color w:val="000000"/>
          <w:sz w:val="20"/>
          <w:szCs w:val="20"/>
        </w:rPr>
        <w:t>is silent in relation</w:t>
      </w:r>
      <w:r w:rsidR="00F310A6">
        <w:rPr>
          <w:rFonts w:ascii="Arial" w:hAnsi="Arial" w:cs="Arial"/>
          <w:color w:val="000000"/>
          <w:sz w:val="20"/>
          <w:szCs w:val="20"/>
        </w:rPr>
        <w:t xml:space="preserve"> to the appropriateness of making a</w:t>
      </w:r>
      <w:r w:rsidR="006A5902">
        <w:rPr>
          <w:rFonts w:ascii="Arial" w:hAnsi="Arial" w:cs="Arial"/>
          <w:color w:val="000000"/>
          <w:sz w:val="20"/>
          <w:szCs w:val="20"/>
        </w:rPr>
        <w:t xml:space="preserve">n </w:t>
      </w:r>
      <w:r w:rsidR="004D2ABE">
        <w:rPr>
          <w:rFonts w:ascii="Arial" w:hAnsi="Arial" w:cs="Arial"/>
          <w:color w:val="000000"/>
          <w:sz w:val="20"/>
          <w:szCs w:val="20"/>
        </w:rPr>
        <w:t xml:space="preserve">FVIO </w:t>
      </w:r>
      <w:r w:rsidR="00F310A6">
        <w:rPr>
          <w:rFonts w:ascii="Arial" w:hAnsi="Arial" w:cs="Arial"/>
          <w:color w:val="000000"/>
          <w:sz w:val="20"/>
          <w:szCs w:val="20"/>
        </w:rPr>
        <w:t>against a child respondent</w:t>
      </w:r>
      <w:r w:rsidR="008622AF">
        <w:rPr>
          <w:rFonts w:ascii="Arial" w:hAnsi="Arial" w:cs="Arial"/>
          <w:color w:val="000000"/>
          <w:sz w:val="20"/>
          <w:szCs w:val="20"/>
        </w:rPr>
        <w:t xml:space="preserve"> or a respondent with a relevant cognitive impairment.</w:t>
      </w:r>
    </w:p>
    <w:p w14:paraId="7001A7EC" w14:textId="5145D28A" w:rsidR="008622AF" w:rsidRPr="000D5699" w:rsidRDefault="008622AF" w:rsidP="008622AF">
      <w:pPr>
        <w:spacing w:before="120"/>
        <w:jc w:val="both"/>
        <w:rPr>
          <w:rFonts w:ascii="Arial" w:hAnsi="Arial" w:cs="Arial"/>
          <w:color w:val="000000"/>
          <w:sz w:val="20"/>
          <w:szCs w:val="20"/>
        </w:rPr>
      </w:pPr>
      <w:r>
        <w:rPr>
          <w:rFonts w:ascii="Arial" w:hAnsi="Arial" w:cs="Arial"/>
          <w:color w:val="000000"/>
          <w:sz w:val="20"/>
          <w:szCs w:val="20"/>
        </w:rPr>
        <w:t>Th</w:t>
      </w:r>
      <w:r w:rsidR="006A5902">
        <w:rPr>
          <w:rFonts w:ascii="Arial" w:hAnsi="Arial" w:cs="Arial"/>
          <w:color w:val="000000"/>
          <w:sz w:val="20"/>
          <w:szCs w:val="20"/>
        </w:rPr>
        <w:t>is issue is</w:t>
      </w:r>
      <w:r>
        <w:rPr>
          <w:rFonts w:ascii="Arial" w:hAnsi="Arial" w:cs="Arial"/>
          <w:color w:val="000000"/>
          <w:sz w:val="20"/>
          <w:szCs w:val="20"/>
        </w:rPr>
        <w:t xml:space="preserve"> further complicated by </w:t>
      </w:r>
      <w:r w:rsidR="00101BAD">
        <w:rPr>
          <w:rFonts w:ascii="Arial" w:hAnsi="Arial" w:cs="Arial"/>
          <w:color w:val="000000"/>
          <w:sz w:val="20"/>
          <w:szCs w:val="20"/>
        </w:rPr>
        <w:t>an</w:t>
      </w:r>
      <w:r>
        <w:rPr>
          <w:rFonts w:ascii="Arial" w:hAnsi="Arial" w:cs="Arial"/>
          <w:color w:val="000000"/>
          <w:sz w:val="20"/>
          <w:szCs w:val="20"/>
        </w:rPr>
        <w:t xml:space="preserve"> </w:t>
      </w:r>
      <w:r w:rsidR="002852C8">
        <w:rPr>
          <w:rFonts w:ascii="Arial" w:hAnsi="Arial" w:cs="Arial"/>
          <w:color w:val="000000"/>
          <w:sz w:val="20"/>
          <w:szCs w:val="20"/>
        </w:rPr>
        <w:t xml:space="preserve">express </w:t>
      </w:r>
      <w:r>
        <w:rPr>
          <w:rFonts w:ascii="Arial" w:hAnsi="Arial" w:cs="Arial"/>
          <w:color w:val="000000"/>
          <w:sz w:val="20"/>
          <w:szCs w:val="20"/>
        </w:rPr>
        <w:t>pre-condition for a child to personally make an application for an FVIO to protect herself or himself. Section 45(d)(iii) of the FVPA, read in conjunction with s.46(2), prohibits a court from granting leave for a child to personally make such an application unless the child is aged 14 years or older and the court is satisfied that “the child understands the nature and consequences of a FVIO”.</w:t>
      </w:r>
      <w:r w:rsidR="002852C8">
        <w:rPr>
          <w:rFonts w:ascii="Arial" w:hAnsi="Arial" w:cs="Arial"/>
          <w:color w:val="000000"/>
          <w:sz w:val="20"/>
          <w:szCs w:val="20"/>
        </w:rPr>
        <w:t xml:space="preserve"> Given that there is an express prohibition against a child applying in person for an FVIO without having the relevant understanding, should a prohibition similar to that in s.35(4) PSIA relating to a child respondent’s understanding be implied in s.53 FVPA</w:t>
      </w:r>
      <w:r w:rsidR="00101BAD">
        <w:rPr>
          <w:rFonts w:ascii="Arial" w:hAnsi="Arial" w:cs="Arial"/>
          <w:color w:val="000000"/>
          <w:sz w:val="20"/>
          <w:szCs w:val="20"/>
        </w:rPr>
        <w:t>?</w:t>
      </w:r>
    </w:p>
    <w:p w14:paraId="1616779E" w14:textId="6A8DFB18" w:rsidR="008622AF" w:rsidRPr="000D5699" w:rsidRDefault="008622AF" w:rsidP="008622AF">
      <w:pPr>
        <w:spacing w:before="120"/>
        <w:jc w:val="both"/>
        <w:rPr>
          <w:rFonts w:ascii="Arial" w:hAnsi="Arial" w:cs="Arial"/>
          <w:color w:val="000000"/>
          <w:sz w:val="20"/>
          <w:szCs w:val="20"/>
        </w:rPr>
      </w:pPr>
      <w:r>
        <w:rPr>
          <w:rFonts w:ascii="Arial" w:hAnsi="Arial" w:cs="Arial"/>
          <w:color w:val="000000"/>
          <w:sz w:val="20"/>
          <w:szCs w:val="20"/>
        </w:rPr>
        <w:t xml:space="preserve">On the one hand it might be argued that there is little utility in a court order which is </w:t>
      </w:r>
      <w:r w:rsidR="002852C8">
        <w:rPr>
          <w:rFonts w:ascii="Arial" w:hAnsi="Arial" w:cs="Arial"/>
          <w:color w:val="000000"/>
          <w:sz w:val="20"/>
          <w:szCs w:val="20"/>
        </w:rPr>
        <w:t>potentially</w:t>
      </w:r>
      <w:r>
        <w:rPr>
          <w:rFonts w:ascii="Arial" w:hAnsi="Arial" w:cs="Arial"/>
          <w:color w:val="000000"/>
          <w:sz w:val="20"/>
          <w:szCs w:val="20"/>
        </w:rPr>
        <w:t xml:space="preserve"> unenforceable </w:t>
      </w:r>
      <w:r w:rsidR="008B1017">
        <w:rPr>
          <w:rFonts w:ascii="Arial" w:hAnsi="Arial" w:cs="Arial"/>
          <w:color w:val="000000"/>
          <w:sz w:val="20"/>
          <w:szCs w:val="20"/>
        </w:rPr>
        <w:t xml:space="preserve">if a </w:t>
      </w:r>
      <w:r>
        <w:rPr>
          <w:rFonts w:ascii="Arial" w:hAnsi="Arial" w:cs="Arial"/>
          <w:color w:val="000000"/>
          <w:sz w:val="20"/>
          <w:szCs w:val="20"/>
        </w:rPr>
        <w:t xml:space="preserve">child </w:t>
      </w:r>
      <w:r w:rsidR="002852C8">
        <w:rPr>
          <w:rFonts w:ascii="Arial" w:hAnsi="Arial" w:cs="Arial"/>
          <w:color w:val="000000"/>
          <w:sz w:val="20"/>
          <w:szCs w:val="20"/>
        </w:rPr>
        <w:t xml:space="preserve">respondent may not have the capacity to form the requisite </w:t>
      </w:r>
      <w:proofErr w:type="spellStart"/>
      <w:r w:rsidR="002852C8" w:rsidRPr="002852C8">
        <w:rPr>
          <w:rFonts w:ascii="Arial" w:hAnsi="Arial" w:cs="Arial"/>
          <w:i/>
          <w:iCs/>
          <w:color w:val="000000"/>
          <w:sz w:val="20"/>
          <w:szCs w:val="20"/>
        </w:rPr>
        <w:t>mens</w:t>
      </w:r>
      <w:proofErr w:type="spellEnd"/>
      <w:r w:rsidR="002852C8" w:rsidRPr="002852C8">
        <w:rPr>
          <w:rFonts w:ascii="Arial" w:hAnsi="Arial" w:cs="Arial"/>
          <w:i/>
          <w:iCs/>
          <w:color w:val="000000"/>
          <w:sz w:val="20"/>
          <w:szCs w:val="20"/>
        </w:rPr>
        <w:t xml:space="preserve"> rea</w:t>
      </w:r>
      <w:r w:rsidR="00134069" w:rsidRPr="00134069">
        <w:rPr>
          <w:rFonts w:ascii="Arial" w:hAnsi="Arial" w:cs="Arial"/>
          <w:color w:val="000000"/>
          <w:sz w:val="20"/>
          <w:szCs w:val="20"/>
        </w:rPr>
        <w:t>.</w:t>
      </w:r>
      <w:r w:rsidR="00134069">
        <w:rPr>
          <w:rFonts w:ascii="Arial" w:hAnsi="Arial" w:cs="Arial"/>
          <w:color w:val="000000"/>
          <w:sz w:val="20"/>
          <w:szCs w:val="20"/>
        </w:rPr>
        <w:t xml:space="preserve"> </w:t>
      </w:r>
      <w:r w:rsidR="002852C8">
        <w:rPr>
          <w:rFonts w:ascii="Arial" w:hAnsi="Arial" w:cs="Arial"/>
          <w:color w:val="000000"/>
          <w:sz w:val="20"/>
          <w:szCs w:val="20"/>
        </w:rPr>
        <w:t xml:space="preserve">On the other hand it might be argued that </w:t>
      </w:r>
      <w:r w:rsidR="00134069">
        <w:rPr>
          <w:rFonts w:ascii="Arial" w:hAnsi="Arial" w:cs="Arial"/>
          <w:color w:val="000000"/>
          <w:sz w:val="20"/>
          <w:szCs w:val="20"/>
        </w:rPr>
        <w:t>the primary purpose of an interim FVIO is to prevent the child from committing the proscribed behaviour and it is irrelevant whether or not the order subsequently turns out to be enforceable via contravention proceedings. Th</w:t>
      </w:r>
      <w:r w:rsidR="006A5902">
        <w:rPr>
          <w:rFonts w:ascii="Arial" w:hAnsi="Arial" w:cs="Arial"/>
          <w:color w:val="000000"/>
          <w:sz w:val="20"/>
          <w:szCs w:val="20"/>
        </w:rPr>
        <w:t>i</w:t>
      </w:r>
      <w:r w:rsidR="00134069">
        <w:rPr>
          <w:rFonts w:ascii="Arial" w:hAnsi="Arial" w:cs="Arial"/>
          <w:color w:val="000000"/>
          <w:sz w:val="20"/>
          <w:szCs w:val="20"/>
        </w:rPr>
        <w:t xml:space="preserve">s </w:t>
      </w:r>
      <w:r w:rsidR="006A5902">
        <w:rPr>
          <w:rFonts w:ascii="Arial" w:hAnsi="Arial" w:cs="Arial"/>
          <w:color w:val="000000"/>
          <w:sz w:val="20"/>
          <w:szCs w:val="20"/>
        </w:rPr>
        <w:t xml:space="preserve">issue </w:t>
      </w:r>
      <w:r w:rsidR="00134069">
        <w:rPr>
          <w:rFonts w:ascii="Arial" w:hAnsi="Arial" w:cs="Arial"/>
          <w:color w:val="000000"/>
          <w:sz w:val="20"/>
          <w:szCs w:val="20"/>
        </w:rPr>
        <w:t>remain</w:t>
      </w:r>
      <w:r w:rsidR="006A5902">
        <w:rPr>
          <w:rFonts w:ascii="Arial" w:hAnsi="Arial" w:cs="Arial"/>
          <w:color w:val="000000"/>
          <w:sz w:val="20"/>
          <w:szCs w:val="20"/>
        </w:rPr>
        <w:t>s</w:t>
      </w:r>
      <w:r w:rsidR="00134069">
        <w:rPr>
          <w:rFonts w:ascii="Arial" w:hAnsi="Arial" w:cs="Arial"/>
          <w:color w:val="000000"/>
          <w:sz w:val="20"/>
          <w:szCs w:val="20"/>
        </w:rPr>
        <w:t xml:space="preserve"> moot, the writer being unaware of any </w:t>
      </w:r>
      <w:r w:rsidR="006A5902">
        <w:rPr>
          <w:rFonts w:ascii="Arial" w:hAnsi="Arial" w:cs="Arial"/>
          <w:color w:val="000000"/>
          <w:sz w:val="20"/>
          <w:szCs w:val="20"/>
        </w:rPr>
        <w:t xml:space="preserve">relevant </w:t>
      </w:r>
      <w:r w:rsidR="00134069">
        <w:rPr>
          <w:rFonts w:ascii="Arial" w:hAnsi="Arial" w:cs="Arial"/>
          <w:color w:val="000000"/>
          <w:sz w:val="20"/>
          <w:szCs w:val="20"/>
        </w:rPr>
        <w:t>higher court authority.</w:t>
      </w:r>
    </w:p>
    <w:p w14:paraId="0A93FFA6" w14:textId="77777777" w:rsidR="008622AF" w:rsidRDefault="008622AF" w:rsidP="008622AF">
      <w:pPr>
        <w:jc w:val="both"/>
        <w:rPr>
          <w:rFonts w:ascii="Arial" w:hAnsi="Arial" w:cs="Arial"/>
          <w:color w:val="000000"/>
          <w:sz w:val="20"/>
          <w:szCs w:val="32"/>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5" w:name="_6FV.9.2_Protection_of"/>
      <w:bookmarkStart w:id="446" w:name="_6FV.9.2_Interim_order"/>
      <w:bookmarkStart w:id="447" w:name="_6FV.9.2_Interim_family"/>
      <w:bookmarkStart w:id="448" w:name="B6FV92"/>
      <w:bookmarkEnd w:id="445"/>
      <w:bookmarkEnd w:id="446"/>
      <w:bookmarkEnd w:id="447"/>
      <w:bookmarkEnd w:id="448"/>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4F7A5E99"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6715BA">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299E3D33"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r w:rsidR="006715BA">
        <w:rPr>
          <w:rFonts w:ascii="Arial" w:hAnsi="Arial" w:cs="Arial"/>
          <w:color w:val="000000"/>
          <w:sz w:val="20"/>
        </w:rPr>
        <w: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9" w:name="_6FV.9.3_Interim_order"/>
      <w:bookmarkStart w:id="450" w:name="B6FV93"/>
      <w:bookmarkEnd w:id="449"/>
      <w:bookmarkEnd w:id="450"/>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A96CBB8"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r w:rsidR="006715BA">
        <w:rPr>
          <w:rFonts w:ascii="Arial" w:hAnsi="Arial" w:cs="Arial"/>
          <w:color w:val="000000"/>
          <w:sz w:val="20"/>
        </w:rPr>
        <w:t>–</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1" w:name="_6FV.9.4_Procedural_pre-requisite"/>
      <w:bookmarkStart w:id="452" w:name="B6FV94"/>
      <w:bookmarkEnd w:id="451"/>
      <w:bookmarkEnd w:id="452"/>
      <w:r w:rsidRPr="00830AAE">
        <w:rPr>
          <w:rFonts w:ascii="Arial" w:hAnsi="Arial" w:cs="Arial"/>
          <w:b/>
          <w:bCs/>
          <w:color w:val="000000"/>
          <w:sz w:val="20"/>
        </w:rPr>
        <w:lastRenderedPageBreak/>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7A7A4D">
      <w:pPr>
        <w:pStyle w:val="ListParagraph"/>
        <w:numPr>
          <w:ilvl w:val="0"/>
          <w:numId w:val="88"/>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7A7A4D">
      <w:pPr>
        <w:pStyle w:val="ListParagraph"/>
        <w:numPr>
          <w:ilvl w:val="0"/>
          <w:numId w:val="88"/>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7A7A4D">
      <w:pPr>
        <w:pStyle w:val="ListParagraph"/>
        <w:numPr>
          <w:ilvl w:val="0"/>
          <w:numId w:val="89"/>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applicant is a police officer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7A7A4D">
      <w:pPr>
        <w:pStyle w:val="ListParagraph"/>
        <w:numPr>
          <w:ilvl w:val="0"/>
          <w:numId w:val="90"/>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7A7A4D">
      <w:pPr>
        <w:pStyle w:val="ListParagraph"/>
        <w:numPr>
          <w:ilvl w:val="0"/>
          <w:numId w:val="89"/>
        </w:numPr>
        <w:ind w:left="357" w:hanging="357"/>
        <w:jc w:val="both"/>
        <w:rPr>
          <w:rFonts w:ascii="Arial" w:hAnsi="Arial" w:cs="Arial"/>
          <w:color w:val="000000"/>
          <w:sz w:val="20"/>
        </w:rPr>
      </w:pPr>
      <w:r w:rsidRPr="000C1A98">
        <w:rPr>
          <w:rFonts w:ascii="Arial" w:hAnsi="Arial" w:cs="Arial"/>
          <w:sz w:val="20"/>
        </w:rPr>
        <w:t>the applicant is not a police officer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Myers v Satheeskumar &amp; Ors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149DA07E"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Zion-Shalom v Magistrates’ Court of Victoria &amp; Ors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 xml:space="preserve">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a number of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addition a registrar of the court must give both the alleged perpetrator and the alleged victim a written explanation of the interim order: s.57(1).  That explanation must cover a number of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w:t>
      </w:r>
      <w:r w:rsidRPr="00853AA9">
        <w:rPr>
          <w:rFonts w:ascii="Arial" w:hAnsi="Arial" w:cs="Arial"/>
          <w:sz w:val="20"/>
          <w:szCs w:val="16"/>
        </w:rPr>
        <w:lastRenderedPageBreak/>
        <w:t>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7E22CCB3"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The bill makes a number of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risk they will become homeless”.  The bill requires the court to consider whether an adult respondent should be excluded from the victim's residence, having regard to a number of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Zion-Shalom v Magistrates’ Court of Victoria &amp; Ors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w:t>
      </w:r>
      <w:proofErr w:type="gramStart"/>
      <w:r w:rsidRPr="009108EF">
        <w:rPr>
          <w:rFonts w:ascii="Arial" w:hAnsi="Arial" w:cs="Arial"/>
          <w:sz w:val="20"/>
          <w:szCs w:val="20"/>
        </w:rPr>
        <w:t>the he</w:t>
      </w:r>
      <w:proofErr w:type="gramEnd"/>
      <w:r w:rsidRPr="009108EF">
        <w:rPr>
          <w:rFonts w:ascii="Arial" w:hAnsi="Arial" w:cs="Arial"/>
          <w:sz w:val="20"/>
          <w:szCs w:val="20"/>
        </w:rPr>
        <w:t xml:space="preserv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3" w:name="_6FV.9.5_Duration_of"/>
      <w:bookmarkStart w:id="454" w:name="B6FV95"/>
      <w:bookmarkEnd w:id="453"/>
      <w:bookmarkEnd w:id="454"/>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5" w:name="_6FV.9.6_No_power"/>
      <w:bookmarkStart w:id="456" w:name="B6FV96"/>
      <w:bookmarkEnd w:id="455"/>
      <w:bookmarkEnd w:id="456"/>
      <w:r w:rsidRPr="00830AAE">
        <w:rPr>
          <w:rFonts w:ascii="Arial" w:hAnsi="Arial" w:cs="Arial"/>
          <w:b/>
          <w:bCs/>
          <w:color w:val="000000"/>
          <w:sz w:val="20"/>
        </w:rPr>
        <w:lastRenderedPageBreak/>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FED6C60" w14:textId="602567FD" w:rsidR="00F310A6" w:rsidRPr="00101BAD" w:rsidRDefault="00F310A6">
      <w:pPr>
        <w:rPr>
          <w:rFonts w:ascii="Arial" w:hAnsi="Arial" w:cs="Arial"/>
          <w:color w:val="000000"/>
          <w:kern w:val="28"/>
          <w:szCs w:val="20"/>
          <w:lang w:val="en-GB"/>
        </w:rPr>
      </w:pPr>
      <w:bookmarkStart w:id="457" w:name="_6FV.10_Final_family"/>
      <w:bookmarkStart w:id="458" w:name="B6FV10"/>
      <w:bookmarkStart w:id="459" w:name="_Toc30669390"/>
      <w:bookmarkStart w:id="460" w:name="_Toc30671606"/>
      <w:bookmarkStart w:id="461" w:name="_Toc30674133"/>
      <w:bookmarkStart w:id="462" w:name="_Toc30691355"/>
      <w:bookmarkStart w:id="463" w:name="_Toc30691729"/>
      <w:bookmarkStart w:id="464" w:name="_Toc30692109"/>
      <w:bookmarkStart w:id="465" w:name="_Toc30692868"/>
      <w:bookmarkStart w:id="466" w:name="_Toc30693247"/>
      <w:bookmarkStart w:id="467" w:name="_Toc30693625"/>
      <w:bookmarkStart w:id="468" w:name="_Toc30694003"/>
      <w:bookmarkStart w:id="469" w:name="_Toc30694384"/>
      <w:bookmarkStart w:id="470" w:name="_Toc30698973"/>
      <w:bookmarkStart w:id="471" w:name="_Toc30699351"/>
      <w:bookmarkStart w:id="472" w:name="_Toc30699736"/>
      <w:bookmarkStart w:id="473" w:name="_Toc30700891"/>
      <w:bookmarkStart w:id="474" w:name="_Toc30701278"/>
      <w:bookmarkStart w:id="475" w:name="_Toc30743889"/>
      <w:bookmarkStart w:id="476" w:name="_Toc30754712"/>
      <w:bookmarkStart w:id="477" w:name="_Toc30757153"/>
      <w:bookmarkStart w:id="478" w:name="_Toc30757701"/>
      <w:bookmarkStart w:id="479" w:name="_Toc30758101"/>
      <w:bookmarkStart w:id="480" w:name="_Toc30762862"/>
      <w:bookmarkStart w:id="481" w:name="_Toc30767516"/>
      <w:bookmarkStart w:id="482" w:name="_Toc3482353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57"/>
      <w:bookmarkEnd w:id="458"/>
    </w:p>
    <w:p w14:paraId="7D4BC5CC" w14:textId="1F8EAF72" w:rsidR="00411624" w:rsidRPr="00830AAE" w:rsidRDefault="00411624" w:rsidP="00F77299">
      <w:pPr>
        <w:pStyle w:val="Heading2"/>
        <w:spacing w:line="240" w:lineRule="auto"/>
        <w:rPr>
          <w:rFonts w:ascii="Arial" w:hAnsi="Arial" w:cs="Arial"/>
          <w:b/>
          <w:bCs/>
          <w:color w:val="000000"/>
        </w:rPr>
      </w:pPr>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3" w:name="_6FV.10.1_Power_to"/>
      <w:bookmarkStart w:id="484" w:name="B6FV101"/>
      <w:bookmarkEnd w:id="483"/>
      <w:bookmarkEnd w:id="484"/>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453D5FA2" w14:textId="77777777" w:rsidR="007537F6" w:rsidRPr="00830AAE" w:rsidRDefault="007537F6" w:rsidP="007537F6">
      <w:pPr>
        <w:jc w:val="both"/>
        <w:rPr>
          <w:rFonts w:ascii="Arial" w:hAnsi="Arial" w:cs="Arial"/>
          <w:color w:val="000000"/>
          <w:sz w:val="16"/>
          <w:szCs w:val="20"/>
        </w:rPr>
      </w:pPr>
    </w:p>
    <w:p w14:paraId="5E8A9B4C" w14:textId="74E52B72"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r w:rsidR="006715BA">
        <w:rPr>
          <w:rFonts w:ascii="Arial" w:hAnsi="Arial" w:cs="Arial"/>
          <w:color w:val="000000"/>
          <w:sz w:val="20"/>
        </w:rPr>
        <w: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5" w:name="_6FV.10.2_Power_to"/>
      <w:bookmarkStart w:id="486" w:name="B6FV102"/>
      <w:bookmarkEnd w:id="485"/>
      <w:bookmarkEnd w:id="486"/>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66229B61"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r w:rsidR="006715BA">
        <w:rPr>
          <w:rFonts w:ascii="Arial" w:hAnsi="Arial" w:cs="Arial"/>
          <w:color w:val="000000"/>
          <w:sz w:val="20"/>
        </w:rPr>
        <w:t>–</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680772A9"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r w:rsidR="006715BA">
        <w:rPr>
          <w:rFonts w:ascii="Arial" w:hAnsi="Arial" w:cs="Arial"/>
          <w:color w:val="000000"/>
          <w:sz w:val="20"/>
        </w:rPr>
        <w: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5E4B62F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r w:rsidR="006715BA">
        <w:rPr>
          <w:rFonts w:ascii="Arial" w:hAnsi="Arial" w:cs="Arial"/>
          <w:color w:val="000000"/>
          <w:sz w:val="20"/>
        </w:rPr>
        <w:t>–</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35F346FF"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r w:rsidR="006715BA">
        <w:rPr>
          <w:rFonts w:ascii="Arial" w:hAnsi="Arial" w:cs="Arial"/>
          <w:color w:val="000000"/>
          <w:sz w:val="20"/>
        </w:rPr>
        <w: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7" w:name="_6FV.10.3_Consent_or"/>
      <w:bookmarkStart w:id="488" w:name="B6FV103"/>
      <w:bookmarkEnd w:id="487"/>
      <w:bookmarkEnd w:id="488"/>
      <w:r w:rsidRPr="00830AAE">
        <w:rPr>
          <w:rFonts w:ascii="Arial" w:hAnsi="Arial" w:cs="Arial"/>
          <w:b/>
          <w:bCs/>
          <w:color w:val="000000"/>
          <w:sz w:val="20"/>
        </w:rPr>
        <w:lastRenderedPageBreak/>
        <w:t>6FV.10.3</w:t>
      </w:r>
      <w:r w:rsidRPr="00830AAE">
        <w:rPr>
          <w:rFonts w:ascii="Arial" w:hAnsi="Arial" w:cs="Arial"/>
          <w:b/>
          <w:bCs/>
          <w:color w:val="000000"/>
          <w:sz w:val="20"/>
        </w:rPr>
        <w:tab/>
        <w:t>Consent or unopposed orders</w:t>
      </w:r>
    </w:p>
    <w:p w14:paraId="1ED5FD1C" w14:textId="424E7966"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r w:rsidR="006715BA">
        <w:rPr>
          <w:rFonts w:ascii="Arial" w:hAnsi="Arial" w:cs="Arial"/>
          <w:color w:val="000000"/>
          <w:sz w:val="20"/>
        </w:rPr>
        <w:t>–</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address">
        <w:smartTag w:uri="urn:schemas-microsoft-com:office:smarttags" w:element="Street">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9" w:name="_6FV.10.4_Protection_of"/>
      <w:bookmarkStart w:id="490" w:name="B6FV104"/>
      <w:bookmarkEnd w:id="489"/>
      <w:bookmarkEnd w:id="490"/>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6493FE52"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r w:rsidR="006715BA">
        <w:rPr>
          <w:rFonts w:ascii="Arial" w:hAnsi="Arial" w:cs="Arial"/>
          <w:color w:val="000000"/>
          <w:sz w:val="20"/>
        </w:rPr>
        <w:t>–</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0A8F82D"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006715BA">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1964A67F"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006715BA">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4397427E"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006715BA">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1" w:name="_6FV.10.5_Duration_of"/>
      <w:bookmarkStart w:id="492" w:name="B6FV105"/>
      <w:bookmarkEnd w:id="491"/>
      <w:bookmarkEnd w:id="492"/>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26B37C2B"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In making a decision about the duration of a final order, the court must take into account</w:t>
      </w:r>
      <w:r w:rsidR="006715BA">
        <w:rPr>
          <w:rFonts w:ascii="Arial" w:hAnsi="Arial" w:cs="Arial"/>
          <w:color w:val="000000"/>
          <w:sz w:val="20"/>
        </w:rPr>
        <w: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32267BD1"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r w:rsidR="006715BA">
        <w:rPr>
          <w:rFonts w:ascii="Arial" w:hAnsi="Arial" w:cs="Arial"/>
          <w:color w:val="000000"/>
          <w:sz w:val="20"/>
        </w:rPr>
        <w:t>–</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3" w:name="_Toc30668015"/>
      <w:bookmarkStart w:id="494" w:name="_Toc30669397"/>
      <w:bookmarkStart w:id="495" w:name="_Toc30671613"/>
      <w:bookmarkStart w:id="496" w:name="_Toc30674140"/>
      <w:bookmarkStart w:id="497" w:name="_Toc30691362"/>
      <w:bookmarkStart w:id="498" w:name="_Toc30691736"/>
      <w:bookmarkStart w:id="499" w:name="_Toc30692116"/>
      <w:bookmarkStart w:id="500" w:name="_Toc30692875"/>
      <w:bookmarkStart w:id="501" w:name="_Toc30693254"/>
      <w:bookmarkStart w:id="502" w:name="_Toc30693632"/>
      <w:bookmarkStart w:id="503" w:name="_Toc30694010"/>
      <w:bookmarkStart w:id="504" w:name="_Toc30694391"/>
      <w:bookmarkStart w:id="505" w:name="_Toc30698980"/>
      <w:bookmarkStart w:id="506" w:name="_Toc30699358"/>
      <w:bookmarkStart w:id="507" w:name="_Toc30699743"/>
      <w:bookmarkStart w:id="508" w:name="_Toc30700898"/>
      <w:bookmarkStart w:id="509" w:name="_Toc30701285"/>
      <w:bookmarkStart w:id="510" w:name="_Toc30743896"/>
      <w:bookmarkStart w:id="511" w:name="_Toc30754719"/>
      <w:bookmarkStart w:id="512" w:name="_Toc30757160"/>
      <w:bookmarkStart w:id="513" w:name="_Toc30757708"/>
      <w:bookmarkStart w:id="514" w:name="_Toc30758108"/>
      <w:bookmarkStart w:id="515" w:name="_Toc30762869"/>
      <w:bookmarkStart w:id="516" w:name="_Toc30767523"/>
      <w:bookmarkStart w:id="517"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8" w:name="_6FV.10.6_No_power"/>
      <w:bookmarkStart w:id="519" w:name="B6FV106"/>
      <w:bookmarkEnd w:id="518"/>
      <w:bookmarkEnd w:id="519"/>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13086C22"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r w:rsidR="006715BA">
        <w:rPr>
          <w:rFonts w:ascii="Arial" w:hAnsi="Arial" w:cs="Arial"/>
          <w:color w:val="000000"/>
          <w:sz w:val="20"/>
        </w:rPr>
        <w:t>–</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an order on its own initiative to protect children [s.77] could be defeated by ei</w:t>
      </w:r>
      <w:r w:rsidR="00ED3F9A" w:rsidRPr="00830AAE">
        <w:rPr>
          <w:rFonts w:ascii="Arial" w:hAnsi="Arial" w:cs="Arial"/>
          <w:color w:val="000000"/>
          <w:sz w:val="20"/>
          <w:szCs w:val="20"/>
        </w:rPr>
        <w:t>ther of the above circumstances, especially by circumstance (b).</w:t>
      </w:r>
    </w:p>
    <w:p w14:paraId="5460AFC3" w14:textId="77777777" w:rsidR="007C6CD1" w:rsidRPr="0054432F" w:rsidRDefault="007C6CD1" w:rsidP="007C6CD1">
      <w:pPr>
        <w:rPr>
          <w:rFonts w:ascii="Arial" w:hAnsi="Arial" w:cs="Arial"/>
          <w:color w:val="000000"/>
          <w:sz w:val="20"/>
          <w:szCs w:val="32"/>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20" w:name="_6FV.11_Conditions_in"/>
      <w:bookmarkStart w:id="521" w:name="B6FV11"/>
      <w:bookmarkEnd w:id="520"/>
      <w:bookmarkEnd w:id="521"/>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2" w:name="_6FV.11.1_A_non-exhaustive"/>
      <w:bookmarkStart w:id="523" w:name="B6FV111"/>
      <w:bookmarkEnd w:id="522"/>
      <w:bookmarkEnd w:id="52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5396B0BF"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6715BA">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4" w:name="_6FV.11.2_Restriction_on"/>
      <w:bookmarkStart w:id="525" w:name="B6FV112"/>
      <w:bookmarkEnd w:id="524"/>
      <w:bookmarkEnd w:id="525"/>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51E10D4D"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r w:rsidR="006715BA">
        <w:rPr>
          <w:rFonts w:ascii="Arial" w:hAnsi="Arial" w:cs="Arial"/>
          <w:color w:val="000000"/>
          <w:sz w:val="20"/>
        </w:rPr>
        <w:t>–</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lastRenderedPageBreak/>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6" w:name="_6FV.11.3_Exclusion_of"/>
      <w:bookmarkStart w:id="527" w:name="B6FV113"/>
      <w:bookmarkEnd w:id="526"/>
      <w:bookmarkEnd w:id="527"/>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33C2FE18"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r w:rsidR="00F33A90">
        <w:rPr>
          <w:rFonts w:ascii="Arial" w:hAnsi="Arial" w:cs="Arial"/>
          <w:color w:val="000000"/>
          <w:sz w:val="20"/>
        </w:rPr>
        <w:t>–</w:t>
      </w:r>
    </w:p>
    <w:p w14:paraId="41A0F422" w14:textId="4297EE0C"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w:t>
      </w:r>
      <w:r w:rsidR="004D2214">
        <w:rPr>
          <w:rFonts w:ascii="Arial" w:hAnsi="Arial" w:cs="Arial"/>
          <w:color w:val="000000"/>
          <w:sz w:val="20"/>
        </w:rPr>
        <w:t>n “exclusion condition”, namely a</w:t>
      </w:r>
      <w:r w:rsidRPr="00830AAE">
        <w:rPr>
          <w:rFonts w:ascii="Arial" w:hAnsi="Arial" w:cs="Arial"/>
          <w:color w:val="000000"/>
          <w:sz w:val="20"/>
        </w:rPr>
        <w:t xml:space="preserve"> condition excluding the respondent from the protected person’s residence regardless of any legal or equitable rights the parties have in the residence;</w:t>
      </w:r>
    </w:p>
    <w:p w14:paraId="56C28149" w14:textId="210B92C1"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r w:rsidR="00F33A90">
        <w:rPr>
          <w:rFonts w:ascii="Arial" w:hAnsi="Arial" w:cs="Arial"/>
          <w:color w:val="000000"/>
          <w:sz w:val="20"/>
        </w:rPr>
        <w:t>–</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officer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8" w:name="_6FV.11.4_Exclusion_of"/>
      <w:bookmarkStart w:id="529" w:name="B6FV114"/>
      <w:bookmarkEnd w:id="528"/>
      <w:bookmarkEnd w:id="529"/>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0873BD75"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r w:rsidR="00F33A90">
        <w:rPr>
          <w:rFonts w:ascii="Arial" w:hAnsi="Arial" w:cs="Arial"/>
          <w:color w:val="000000"/>
          <w:sz w:val="20"/>
        </w:rPr>
        <w:t>–</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30" w:name="_6FV.11.5_New_address"/>
      <w:bookmarkStart w:id="531" w:name="B6FV115"/>
      <w:bookmarkEnd w:id="530"/>
      <w:bookmarkEnd w:id="531"/>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47457EC2"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r w:rsidR="00F33A90">
        <w:rPr>
          <w:rFonts w:ascii="Arial" w:hAnsi="Arial" w:cs="Arial"/>
          <w:color w:val="000000"/>
          <w:sz w:val="20"/>
        </w:rPr>
        <w:t>–</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2" w:name="_6FV.11.6_Conditions_about"/>
      <w:bookmarkStart w:id="533" w:name="B6FV116"/>
      <w:bookmarkEnd w:id="532"/>
      <w:bookmarkEnd w:id="533"/>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38842104"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r w:rsidR="006715BA">
        <w:rPr>
          <w:rFonts w:ascii="Arial" w:hAnsi="Arial" w:cs="Arial"/>
          <w:color w:val="000000"/>
          <w:sz w:val="20"/>
        </w:rPr>
        <w: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6BDBAB8"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r w:rsidR="006715BA">
        <w:rPr>
          <w:rFonts w:ascii="Arial" w:hAnsi="Arial" w:cs="Arial"/>
          <w:color w:val="000000"/>
          <w:sz w:val="20"/>
        </w:rPr>
        <w: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4" w:name="_6FV.11.7_Decision_about"/>
      <w:bookmarkStart w:id="535" w:name="B6FV117"/>
      <w:bookmarkEnd w:id="534"/>
      <w:bookmarkEnd w:id="535"/>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F8A96AE"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w:t>
      </w:r>
      <w:r w:rsidR="00513928">
        <w:rPr>
          <w:rFonts w:ascii="Arial" w:hAnsi="Arial" w:cs="Arial"/>
          <w:color w:val="000000"/>
          <w:sz w:val="20"/>
        </w:rPr>
        <w:t>“</w:t>
      </w:r>
      <w:r w:rsidRPr="00830AAE">
        <w:rPr>
          <w:rFonts w:ascii="Arial" w:hAnsi="Arial" w:cs="Arial"/>
          <w:color w:val="000000"/>
          <w:sz w:val="20"/>
        </w:rPr>
        <w:t xml:space="preserve">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jeopardise the safety of the protected person or child for the child to live with, spend time with or communicate with</w:t>
      </w:r>
      <w:r w:rsidR="00513928">
        <w:rPr>
          <w:rFonts w:ascii="Arial" w:hAnsi="Arial" w:cs="Arial"/>
          <w:color w:val="000000"/>
          <w:sz w:val="20"/>
        </w:rPr>
        <w:t>”</w:t>
      </w:r>
      <w:r w:rsidRPr="00830AAE">
        <w:rPr>
          <w:rFonts w:ascii="Arial" w:hAnsi="Arial" w:cs="Arial"/>
          <w:color w:val="000000"/>
          <w:sz w:val="20"/>
        </w:rPr>
        <w:t xml:space="preserve">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Default="007537F6" w:rsidP="007537F6">
      <w:pPr>
        <w:jc w:val="both"/>
        <w:rPr>
          <w:rFonts w:ascii="Arial" w:hAnsi="Arial" w:cs="Arial"/>
          <w:color w:val="000000"/>
          <w:sz w:val="16"/>
          <w:szCs w:val="20"/>
        </w:rPr>
      </w:pPr>
    </w:p>
    <w:p w14:paraId="1CF32FF7" w14:textId="77777777" w:rsidR="00DC38F0" w:rsidRPr="00F3647F" w:rsidRDefault="005C3E0A" w:rsidP="005C3E0A">
      <w:pPr>
        <w:tabs>
          <w:tab w:val="left" w:pos="454"/>
        </w:tabs>
        <w:jc w:val="both"/>
        <w:rPr>
          <w:rFonts w:ascii="Arial" w:hAnsi="Arial" w:cs="Arial"/>
          <w:b/>
          <w:bCs/>
          <w:color w:val="000000"/>
          <w:sz w:val="20"/>
        </w:rPr>
      </w:pPr>
      <w:r w:rsidRPr="00F3647F">
        <w:rPr>
          <w:rFonts w:ascii="Arial" w:hAnsi="Arial" w:cs="Arial"/>
          <w:b/>
          <w:bCs/>
          <w:color w:val="000000"/>
          <w:sz w:val="20"/>
        </w:rPr>
        <w:t xml:space="preserve">If the court decides the safety of </w:t>
      </w:r>
      <w:r w:rsidR="00F87840" w:rsidRPr="00F3647F">
        <w:rPr>
          <w:rFonts w:ascii="Arial" w:hAnsi="Arial" w:cs="Arial"/>
          <w:b/>
          <w:bCs/>
          <w:color w:val="000000"/>
          <w:sz w:val="20"/>
        </w:rPr>
        <w:t xml:space="preserve">the protected person or </w:t>
      </w:r>
      <w:r w:rsidRPr="00F3647F">
        <w:rPr>
          <w:rFonts w:ascii="Arial" w:hAnsi="Arial" w:cs="Arial"/>
          <w:b/>
          <w:bCs/>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061191C0"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r w:rsidR="000172E3">
        <w:rPr>
          <w:rFonts w:ascii="Arial" w:hAnsi="Arial" w:cs="Arial"/>
          <w:color w:val="000000"/>
          <w:sz w:val="20"/>
        </w:rPr>
        <w:t>–</w:t>
      </w:r>
    </w:p>
    <w:p w14:paraId="09707F6F" w14:textId="1AD4841D"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r w:rsidR="000172E3">
        <w:rPr>
          <w:rFonts w:ascii="Arial" w:hAnsi="Arial" w:cs="Arial"/>
          <w:color w:val="000000"/>
          <w:sz w:val="20"/>
        </w:rPr>
        <w:t>–</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1FA905F3"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r w:rsidR="00513928">
        <w:rPr>
          <w:rFonts w:ascii="Arial" w:hAnsi="Arial" w:cs="Arial"/>
          <w:color w:val="000000"/>
          <w:sz w:val="20"/>
        </w:rPr>
        <w: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3F144D6E"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r w:rsidR="00513928">
        <w:rPr>
          <w:rFonts w:ascii="Arial" w:hAnsi="Arial" w:cs="Arial"/>
          <w:color w:val="000000"/>
          <w:sz w:val="20"/>
        </w:rPr>
        <w:t>–</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046CD12" w:rsidR="00F61869" w:rsidRPr="00216665" w:rsidRDefault="00DC38F0" w:rsidP="000E0766">
      <w:pPr>
        <w:tabs>
          <w:tab w:val="left" w:pos="454"/>
        </w:tabs>
        <w:jc w:val="both"/>
        <w:rPr>
          <w:rFonts w:ascii="Arial" w:hAnsi="Arial" w:cs="Arial"/>
          <w:b/>
          <w:bCs/>
          <w:color w:val="000000"/>
          <w:sz w:val="20"/>
        </w:rPr>
      </w:pPr>
      <w:r w:rsidRPr="00216665">
        <w:rPr>
          <w:rFonts w:ascii="Arial" w:hAnsi="Arial" w:cs="Arial"/>
          <w:b/>
          <w:bCs/>
          <w:color w:val="000000"/>
          <w:sz w:val="20"/>
        </w:rPr>
        <w:t>If the family violence intervention order and any Family Law Act order will be inconsistent, s.90 of the FVPA requires the Court, to the extent of its powers under s.68R of the Family Law Act</w:t>
      </w:r>
      <w:r w:rsidR="00513928" w:rsidRPr="00216665">
        <w:rPr>
          <w:rFonts w:ascii="Arial" w:hAnsi="Arial" w:cs="Arial"/>
          <w:b/>
          <w:bCs/>
          <w:color w:val="000000"/>
          <w:sz w:val="20"/>
        </w:rPr>
        <w:t xml:space="preserve"> 1975</w:t>
      </w:r>
      <w:r w:rsidRPr="00216665">
        <w:rPr>
          <w:rFonts w:ascii="Arial" w:hAnsi="Arial" w:cs="Arial"/>
          <w:b/>
          <w:bCs/>
          <w:color w:val="000000"/>
          <w:sz w:val="20"/>
        </w:rPr>
        <w: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4BD21B15"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513928">
        <w:rPr>
          <w:rFonts w:ascii="Arial" w:hAnsi="Arial" w:cs="Arial"/>
          <w:b/>
          <w:bCs/>
          <w:color w:val="000000"/>
          <w:sz w:val="20"/>
        </w:rPr>
        <w:t>Under s.</w:t>
      </w:r>
      <w:r w:rsidR="00D23817" w:rsidRPr="00513928">
        <w:rPr>
          <w:rFonts w:ascii="Arial" w:hAnsi="Arial" w:cs="Arial"/>
          <w:b/>
          <w:bCs/>
          <w:color w:val="000000"/>
          <w:sz w:val="20"/>
        </w:rPr>
        <w:t xml:space="preserve">173(1) of the FVPA a family violence intervention order prevails over an inconsistent </w:t>
      </w:r>
      <w:r w:rsidRPr="00513928">
        <w:rPr>
          <w:rFonts w:ascii="Arial" w:hAnsi="Arial" w:cs="Arial"/>
          <w:b/>
          <w:bCs/>
          <w:color w:val="000000"/>
          <w:sz w:val="20"/>
        </w:rPr>
        <w:t>child protection order to the extent of the inconsistency.</w:t>
      </w:r>
      <w:r w:rsidR="00513928">
        <w:rPr>
          <w:rFonts w:ascii="Arial" w:hAnsi="Arial" w:cs="Arial"/>
          <w:color w:val="000000"/>
          <w:sz w:val="20"/>
        </w:rPr>
        <w:t xml:space="preserve">  However, under s.173(2) if the Children’s Court is hearing an application for a child protection order in relation to a child and the child is a protected person or respondent under a family </w:t>
      </w:r>
      <w:r w:rsidR="00513928" w:rsidRPr="00513928">
        <w:rPr>
          <w:rFonts w:ascii="Arial" w:hAnsi="Arial" w:cs="Arial"/>
          <w:sz w:val="20"/>
          <w:szCs w:val="20"/>
        </w:rPr>
        <w:t xml:space="preserve">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the Court may, on its own initiative, revoke or vary the family violence intervention order </w:t>
      </w:r>
      <w:r w:rsidR="00513928" w:rsidRPr="00513928">
        <w:rPr>
          <w:rFonts w:ascii="Arial" w:hAnsi="Arial" w:cs="Arial"/>
          <w:sz w:val="20"/>
          <w:szCs w:val="20"/>
          <w:lang w:eastAsia="en-AU"/>
        </w:rPr>
        <w:t>or recognised DVO</w:t>
      </w:r>
      <w:r w:rsidR="00513928" w:rsidRPr="00513928">
        <w:rPr>
          <w:rFonts w:ascii="Arial" w:hAnsi="Arial" w:cs="Arial"/>
          <w:sz w:val="20"/>
          <w:szCs w:val="20"/>
        </w:rPr>
        <w:t xml:space="preserve"> to the extent the order would be inconsistent with the order the Court proposes to make under the</w:t>
      </w:r>
      <w:r w:rsidR="00513928">
        <w:rPr>
          <w:rFonts w:ascii="Arial" w:hAnsi="Arial" w:cs="Arial"/>
          <w:sz w:val="20"/>
          <w:szCs w:val="20"/>
        </w:rPr>
        <w:t xml:space="preserve"> CYFA.  Section 173(3) provides that for the purposes of s.173(2), if the Court proposes to revoke or vary the existing family violence intervention order or </w:t>
      </w:r>
      <w:r w:rsidR="00B34D01">
        <w:rPr>
          <w:rFonts w:ascii="Arial" w:hAnsi="Arial" w:cs="Arial"/>
          <w:sz w:val="20"/>
          <w:szCs w:val="20"/>
        </w:rPr>
        <w:t>recognised DVO–</w:t>
      </w:r>
    </w:p>
    <w:p w14:paraId="3BD8A353" w14:textId="7D60DB47" w:rsidR="000172E3" w:rsidRPr="000172E3" w:rsidRDefault="000172E3" w:rsidP="007A7A4D">
      <w:pPr>
        <w:pStyle w:val="ListParagraph"/>
        <w:numPr>
          <w:ilvl w:val="0"/>
          <w:numId w:val="92"/>
        </w:numPr>
        <w:tabs>
          <w:tab w:val="left" w:pos="454"/>
        </w:tabs>
        <w:ind w:left="459" w:hanging="459"/>
        <w:jc w:val="both"/>
        <w:rPr>
          <w:rFonts w:ascii="Arial" w:hAnsi="Arial" w:cs="Arial"/>
          <w:sz w:val="20"/>
          <w:szCs w:val="16"/>
        </w:rPr>
      </w:pPr>
      <w:r w:rsidRPr="000172E3">
        <w:rPr>
          <w:rFonts w:ascii="Arial" w:hAnsi="Arial" w:cs="Arial"/>
          <w:sz w:val="20"/>
          <w:szCs w:val="16"/>
        </w:rPr>
        <w:t>the appropriate registrar for the Court must give notice of its intention to revoke or vary the order to all the parties to the proceeding in which the order was made; and</w:t>
      </w:r>
    </w:p>
    <w:p w14:paraId="04850015" w14:textId="45CD8DE2"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the Court must not revoke or vary the order until all the parties have had an opportunity to be heard by the Court; and</w:t>
      </w:r>
    </w:p>
    <w:p w14:paraId="2B3511B8" w14:textId="344EF0B3" w:rsidR="000172E3" w:rsidRPr="000172E3" w:rsidRDefault="000172E3" w:rsidP="007A7A4D">
      <w:pPr>
        <w:pStyle w:val="ListParagraph"/>
        <w:numPr>
          <w:ilvl w:val="0"/>
          <w:numId w:val="92"/>
        </w:numPr>
        <w:tabs>
          <w:tab w:val="left" w:pos="454"/>
        </w:tabs>
        <w:ind w:left="459" w:hanging="459"/>
        <w:jc w:val="both"/>
        <w:rPr>
          <w:rFonts w:ascii="Arial" w:hAnsi="Arial" w:cs="Arial"/>
          <w:color w:val="000000"/>
          <w:sz w:val="16"/>
          <w:szCs w:val="16"/>
        </w:rPr>
      </w:pPr>
      <w:r w:rsidRPr="000172E3">
        <w:rPr>
          <w:rFonts w:ascii="Arial" w:hAnsi="Arial" w:cs="Arial"/>
          <w:sz w:val="20"/>
          <w:szCs w:val="16"/>
        </w:rPr>
        <w:t xml:space="preserve">the Court may make an interim order varying the family violence intervention order </w:t>
      </w:r>
      <w:r w:rsidRPr="000172E3">
        <w:rPr>
          <w:rFonts w:ascii="Arial" w:hAnsi="Arial" w:cs="Arial"/>
          <w:sz w:val="20"/>
          <w:szCs w:val="16"/>
          <w:lang w:eastAsia="en-AU"/>
        </w:rPr>
        <w:t>or recognised DVO</w:t>
      </w:r>
      <w:r w:rsidRPr="000172E3">
        <w:rPr>
          <w:rFonts w:ascii="Arial" w:hAnsi="Arial" w:cs="Arial"/>
          <w:sz w:val="20"/>
          <w:szCs w:val="16"/>
        </w:rPr>
        <w:t xml:space="preserve"> until all the parties have been given an opportunity to be heard.</w:t>
      </w:r>
    </w:p>
    <w:p w14:paraId="15BBF334" w14:textId="77777777" w:rsidR="007537F6" w:rsidRPr="000172E3" w:rsidRDefault="007537F6" w:rsidP="000172E3">
      <w:pPr>
        <w:jc w:val="both"/>
        <w:rPr>
          <w:rFonts w:ascii="Arial" w:hAnsi="Arial" w:cs="Arial"/>
          <w:color w:val="000000"/>
          <w:sz w:val="12"/>
          <w:szCs w:val="16"/>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6" w:name="_6FV.11.8_Suspension_or"/>
      <w:bookmarkStart w:id="537" w:name="B6FV118"/>
      <w:bookmarkEnd w:id="536"/>
      <w:bookmarkEnd w:id="537"/>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4891ACAF"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r w:rsidR="009813AA">
        <w:rPr>
          <w:rFonts w:ascii="Arial" w:hAnsi="Arial" w:cs="Arial"/>
          <w:color w:val="000000"/>
          <w:sz w:val="20"/>
        </w:rPr>
        <w:t>–</w:t>
      </w:r>
    </w:p>
    <w:p w14:paraId="6F0A0F56" w14:textId="33729C75"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9813AA">
        <w:rPr>
          <w:rFonts w:ascii="Arial" w:hAnsi="Arial" w:cs="Arial"/>
          <w:color w:val="000000"/>
          <w:sz w:val="20"/>
        </w:rPr>
        <w:t>–</w:t>
      </w:r>
    </w:p>
    <w:p w14:paraId="6FFB42E3" w14:textId="5079CE0A"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9813AA">
        <w:rPr>
          <w:rFonts w:ascii="Arial" w:hAnsi="Arial" w:cs="Arial"/>
          <w:color w:val="000000"/>
          <w:sz w:val="20"/>
        </w:rPr>
        <w:t>–</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0EACF700" w14:textId="77777777" w:rsidR="007502F2" w:rsidRPr="0054432F" w:rsidRDefault="007502F2" w:rsidP="007502F2">
      <w:pPr>
        <w:rPr>
          <w:rFonts w:ascii="Arial" w:hAnsi="Arial" w:cs="Arial"/>
          <w:color w:val="000000"/>
          <w:sz w:val="20"/>
          <w:szCs w:val="32"/>
        </w:rPr>
      </w:pPr>
      <w:bookmarkStart w:id="538" w:name="_6FV.11.9_Courtlink_conditions"/>
      <w:bookmarkStart w:id="539" w:name="B6FV119"/>
      <w:bookmarkEnd w:id="538"/>
      <w:bookmarkEnd w:id="539"/>
    </w:p>
    <w:p w14:paraId="1C8C869B" w14:textId="77777777" w:rsidR="007502F2" w:rsidRPr="00EF0618" w:rsidRDefault="007502F2" w:rsidP="007502F2">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5614A659" w14:textId="77777777" w:rsidR="007502F2" w:rsidRPr="00364728" w:rsidRDefault="007502F2" w:rsidP="007502F2">
      <w:pPr>
        <w:jc w:val="both"/>
        <w:rPr>
          <w:rFonts w:ascii="Arial" w:hAnsi="Arial" w:cs="Arial"/>
          <w:color w:val="000000"/>
          <w:sz w:val="20"/>
          <w:szCs w:val="32"/>
        </w:rPr>
      </w:pPr>
    </w:p>
    <w:p w14:paraId="4F311248" w14:textId="77777777" w:rsidR="00101BAD" w:rsidRDefault="00101BAD">
      <w:pPr>
        <w:rPr>
          <w:rFonts w:ascii="Arial" w:hAnsi="Arial" w:cs="Arial"/>
          <w:b/>
          <w:bCs/>
          <w:color w:val="000000"/>
          <w:kern w:val="28"/>
          <w:sz w:val="20"/>
          <w:szCs w:val="20"/>
          <w:lang w:val="en-GB"/>
        </w:rPr>
      </w:pPr>
      <w:r>
        <w:rPr>
          <w:rFonts w:ascii="Arial" w:hAnsi="Arial" w:cs="Arial"/>
          <w:b/>
          <w:bCs/>
          <w:color w:val="000000"/>
          <w:sz w:val="20"/>
        </w:rPr>
        <w:br w:type="page"/>
      </w:r>
    </w:p>
    <w:p w14:paraId="7956EA8E" w14:textId="02ECBD91" w:rsidR="008D26D8" w:rsidRPr="00830AAE" w:rsidRDefault="00886979" w:rsidP="008D26D8">
      <w:pPr>
        <w:pStyle w:val="Heading3"/>
        <w:spacing w:after="120" w:line="240" w:lineRule="auto"/>
        <w:rPr>
          <w:rFonts w:ascii="Arial" w:hAnsi="Arial" w:cs="Arial"/>
          <w:b/>
          <w:bCs/>
          <w:color w:val="000000"/>
          <w:sz w:val="20"/>
        </w:rPr>
      </w:pPr>
      <w:r w:rsidRPr="00830AAE">
        <w:rPr>
          <w:rFonts w:ascii="Arial" w:hAnsi="Arial" w:cs="Arial"/>
          <w:b/>
          <w:bCs/>
          <w:color w:val="000000"/>
          <w:sz w:val="20"/>
        </w:rPr>
        <w:lastRenderedPageBreak/>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proofErr w:type="spellStart"/>
      <w:r w:rsidR="000E0766" w:rsidRPr="00830AAE">
        <w:rPr>
          <w:rFonts w:ascii="Arial" w:hAnsi="Arial" w:cs="Arial"/>
          <w:b/>
          <w:bCs/>
          <w:color w:val="000000"/>
          <w:sz w:val="20"/>
        </w:rPr>
        <w:t>Courtlink</w:t>
      </w:r>
      <w:proofErr w:type="spellEnd"/>
      <w:r w:rsidR="000E0766" w:rsidRPr="00830AAE">
        <w:rPr>
          <w:rFonts w:ascii="Arial" w:hAnsi="Arial" w:cs="Arial"/>
          <w:b/>
          <w:bCs/>
          <w:color w:val="000000"/>
          <w:sz w:val="20"/>
        </w:rPr>
        <w:t xml:space="preserve"> conditions</w:t>
      </w:r>
    </w:p>
    <w:p w14:paraId="167136C2" w14:textId="249AB1C1"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r w:rsidR="0026722C">
        <w:rPr>
          <w:rFonts w:ascii="Arial" w:hAnsi="Arial" w:cs="Arial"/>
          <w:color w:val="000000"/>
          <w:sz w:val="20"/>
        </w:rPr>
        <w:t xml:space="preserve">  </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proofErr w:type="spellStart"/>
      <w:r w:rsidR="009A6431" w:rsidRPr="00830AAE">
        <w:rPr>
          <w:rFonts w:ascii="Arial" w:hAnsi="Arial" w:cs="Arial"/>
          <w:color w:val="000000"/>
          <w:sz w:val="20"/>
        </w:rPr>
        <w:t>Courtlink</w:t>
      </w:r>
      <w:proofErr w:type="spellEnd"/>
      <w:r w:rsidR="009A6431" w:rsidRPr="00830AAE">
        <w:rPr>
          <w:rFonts w:ascii="Arial" w:hAnsi="Arial" w:cs="Arial"/>
          <w:color w:val="000000"/>
          <w:sz w:val="20"/>
        </w:rPr>
        <w:t xml:space="preserve">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101BAD" w:rsidRDefault="00765C1D" w:rsidP="00765C1D">
      <w:pPr>
        <w:jc w:val="both"/>
        <w:rPr>
          <w:rFonts w:ascii="Arial" w:hAnsi="Arial" w:cs="Arial"/>
          <w:color w:val="000000"/>
          <w:sz w:val="16"/>
          <w:szCs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813AA">
            <w:pPr>
              <w:keepNext/>
              <w:keepLines/>
              <w:spacing w:before="60"/>
              <w:jc w:val="both"/>
              <w:rPr>
                <w:rFonts w:ascii="Arial" w:hAnsi="Arial" w:cs="Arial"/>
                <w:b/>
                <w:color w:val="000000"/>
                <w:sz w:val="16"/>
                <w:szCs w:val="20"/>
              </w:rPr>
            </w:pPr>
            <w:r w:rsidRPr="00101BAD">
              <w:rPr>
                <w:rFonts w:ascii="Arial" w:hAnsi="Arial" w:cs="Arial"/>
                <w:b/>
                <w:color w:val="000000"/>
                <w:sz w:val="14"/>
                <w:szCs w:val="18"/>
                <w:u w:val="single"/>
              </w:rPr>
              <w:t>Note</w:t>
            </w:r>
            <w:r w:rsidRPr="00101BAD">
              <w:rPr>
                <w:rFonts w:ascii="Arial" w:hAnsi="Arial" w:cs="Arial"/>
                <w:b/>
                <w:color w:val="000000"/>
                <w:sz w:val="14"/>
                <w:szCs w:val="18"/>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sidRPr="00101BAD">
              <w:rPr>
                <w:rFonts w:ascii="Arial" w:hAnsi="Arial" w:cs="Arial"/>
                <w:b/>
                <w:color w:val="000000"/>
                <w:sz w:val="14"/>
                <w:szCs w:val="18"/>
              </w:rPr>
              <w:t>Family violence</w:t>
            </w:r>
            <w:r w:rsidRPr="00101BAD">
              <w:rPr>
                <w:rFonts w:ascii="Arial" w:hAnsi="Arial" w:cs="Arial"/>
                <w:b/>
                <w:color w:val="000000"/>
                <w:sz w:val="14"/>
                <w:szCs w:val="18"/>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4C1A0A" w:rsidRPr="00E01ED3" w14:paraId="6B9F8D1D" w14:textId="77777777" w:rsidTr="003731E6">
        <w:tc>
          <w:tcPr>
            <w:tcW w:w="525" w:type="pct"/>
          </w:tcPr>
          <w:p w14:paraId="2FD5101D" w14:textId="4A64E149" w:rsidR="004C1A0A" w:rsidRPr="00E01ED3" w:rsidRDefault="004C1A0A" w:rsidP="00101BAD">
            <w:pPr>
              <w:jc w:val="center"/>
              <w:rPr>
                <w:rFonts w:ascii="Arial" w:hAnsi="Arial" w:cs="Arial"/>
                <w:color w:val="000000"/>
                <w:sz w:val="20"/>
                <w:szCs w:val="20"/>
              </w:rPr>
            </w:pPr>
            <w:r>
              <w:rPr>
                <w:rFonts w:ascii="Arial" w:hAnsi="Arial" w:cs="Arial"/>
                <w:color w:val="000000"/>
                <w:sz w:val="20"/>
                <w:szCs w:val="20"/>
              </w:rPr>
              <w:t>3</w:t>
            </w:r>
            <w:r w:rsidRPr="00E01ED3">
              <w:rPr>
                <w:rFonts w:ascii="Arial" w:hAnsi="Arial" w:cs="Arial"/>
                <w:color w:val="000000"/>
                <w:sz w:val="20"/>
                <w:szCs w:val="20"/>
              </w:rPr>
              <w:t>.</w:t>
            </w:r>
          </w:p>
          <w:p w14:paraId="1BD7F8A3"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tcPr>
          <w:p w14:paraId="476A3F5C" w14:textId="21328F6A"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20D8476" w14:textId="77777777" w:rsidR="004C1A0A" w:rsidRPr="00E01ED3" w:rsidRDefault="004C1A0A" w:rsidP="00101BAD">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4C1A0A" w:rsidRPr="00E01ED3" w14:paraId="5ECEB8AD" w14:textId="77777777" w:rsidTr="003731E6">
        <w:tc>
          <w:tcPr>
            <w:tcW w:w="525" w:type="pct"/>
          </w:tcPr>
          <w:p w14:paraId="70276F3D" w14:textId="110F48DF" w:rsidR="004C1A0A" w:rsidRPr="00E01ED3" w:rsidRDefault="004C1A0A" w:rsidP="00101BAD">
            <w:pPr>
              <w:jc w:val="center"/>
              <w:rPr>
                <w:rFonts w:ascii="Arial" w:hAnsi="Arial" w:cs="Arial"/>
                <w:color w:val="000000"/>
                <w:sz w:val="20"/>
                <w:szCs w:val="20"/>
              </w:rPr>
            </w:pPr>
            <w:r>
              <w:rPr>
                <w:rFonts w:ascii="Arial" w:hAnsi="Arial" w:cs="Arial"/>
                <w:color w:val="000000"/>
                <w:sz w:val="20"/>
                <w:szCs w:val="20"/>
              </w:rPr>
              <w:t>4</w:t>
            </w:r>
            <w:r w:rsidRPr="00E01ED3">
              <w:rPr>
                <w:rFonts w:ascii="Arial" w:hAnsi="Arial" w:cs="Arial"/>
                <w:color w:val="000000"/>
                <w:sz w:val="20"/>
                <w:szCs w:val="20"/>
              </w:rPr>
              <w:t>.</w:t>
            </w:r>
          </w:p>
          <w:p w14:paraId="33E35E6A"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tcPr>
          <w:p w14:paraId="34A9C7AC" w14:textId="77777777" w:rsidR="004C1A0A" w:rsidRPr="00E01ED3" w:rsidRDefault="004C1A0A" w:rsidP="00101BAD">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05DF00B" w14:textId="77777777" w:rsidR="004C1A0A" w:rsidRPr="00E01ED3" w:rsidRDefault="004C1A0A" w:rsidP="00101BAD">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D3E1C70" w14:textId="77777777" w:rsidTr="00C86237">
        <w:tc>
          <w:tcPr>
            <w:tcW w:w="525" w:type="pct"/>
          </w:tcPr>
          <w:p w14:paraId="0858ACDD" w14:textId="37008C2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4304E947"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4FBDAF3" w14:textId="2E76190B"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tc>
      </w:tr>
      <w:tr w:rsidR="004C1A0A" w:rsidRPr="00E01ED3" w14:paraId="527AC47F" w14:textId="77777777" w:rsidTr="003731E6">
        <w:tc>
          <w:tcPr>
            <w:tcW w:w="525" w:type="pct"/>
          </w:tcPr>
          <w:p w14:paraId="3D49F64C" w14:textId="51B25016"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597A8C89"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tcPr>
          <w:p w14:paraId="4D6E562F"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CED30ED"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B0376C" w:rsidRPr="00E01ED3" w14:paraId="17A806F3" w14:textId="77777777" w:rsidTr="00C86237">
        <w:tc>
          <w:tcPr>
            <w:tcW w:w="525" w:type="pct"/>
          </w:tcPr>
          <w:p w14:paraId="671EE3DA" w14:textId="5247FF24" w:rsidR="00B0376C" w:rsidRPr="00E01ED3" w:rsidRDefault="004C1A0A" w:rsidP="00E01ED3">
            <w:pPr>
              <w:jc w:val="center"/>
              <w:rPr>
                <w:rFonts w:ascii="Arial" w:hAnsi="Arial" w:cs="Arial"/>
                <w:color w:val="000000"/>
                <w:sz w:val="20"/>
                <w:szCs w:val="20"/>
              </w:rPr>
            </w:pPr>
            <w:r>
              <w:rPr>
                <w:rFonts w:ascii="Arial" w:hAnsi="Arial" w:cs="Arial"/>
                <w:color w:val="000000"/>
                <w:sz w:val="20"/>
                <w:szCs w:val="20"/>
              </w:rPr>
              <w:t>8</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9D905C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4C1A0A">
              <w:rPr>
                <w:rFonts w:ascii="Arial" w:hAnsi="Arial" w:cs="Arial"/>
                <w:color w:val="000000"/>
                <w:sz w:val="20"/>
                <w:szCs w:val="20"/>
              </w:rPr>
              <w:t xml:space="preserve"> </w:t>
            </w:r>
            <w:r w:rsidRPr="00E01ED3">
              <w:rPr>
                <w:rFonts w:ascii="Arial" w:hAnsi="Arial" w:cs="Arial"/>
                <w:i/>
                <w:color w:val="000000"/>
                <w:sz w:val="20"/>
                <w:szCs w:val="20"/>
              </w:rPr>
              <w:t xml:space="preserve">(address)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4C1A0A" w:rsidRPr="00E01ED3" w14:paraId="2A8D0B48" w14:textId="77777777" w:rsidTr="003731E6">
        <w:tc>
          <w:tcPr>
            <w:tcW w:w="525" w:type="pct"/>
          </w:tcPr>
          <w:p w14:paraId="72CE4C51" w14:textId="307F48D9" w:rsidR="004C1A0A" w:rsidRPr="00E01ED3" w:rsidRDefault="004C1A0A" w:rsidP="003731E6">
            <w:pPr>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6F52B117"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5260AE53" w14:textId="77777777" w:rsidR="004C1A0A" w:rsidRPr="00E01ED3" w:rsidRDefault="004C1A0A" w:rsidP="003731E6">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620C8070"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14A8442C"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64C0CA6" w14:textId="1262A9A0"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(c) communicate with</w:t>
            </w:r>
            <w:r w:rsidR="006715BA">
              <w:rPr>
                <w:rFonts w:ascii="Arial" w:hAnsi="Arial" w:cs="Arial"/>
                <w:color w:val="000000"/>
                <w:sz w:val="20"/>
              </w:rPr>
              <w:t>–</w:t>
            </w:r>
          </w:p>
          <w:p w14:paraId="7E8E0CC6" w14:textId="77777777" w:rsidR="004C1A0A" w:rsidRPr="00E01ED3" w:rsidRDefault="004C1A0A" w:rsidP="003731E6">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45E5071B" w:rsidR="00F10A18" w:rsidRPr="00E01ED3" w:rsidRDefault="00F10A18" w:rsidP="00101BAD">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101BAD">
            <w:pPr>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3E48006B" w:rsidR="00F10A18" w:rsidRPr="00E01ED3" w:rsidRDefault="00235994" w:rsidP="00581F0E">
            <w:pPr>
              <w:keepNext/>
              <w:keepLines/>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35502798"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81F0E">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2CBA774D"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3347F1" w:rsidRPr="00E01ED3">
              <w:rPr>
                <w:rFonts w:ascii="Arial" w:hAnsi="Arial" w:cs="Arial"/>
                <w:i/>
                <w:color w:val="000000"/>
                <w:sz w:val="20"/>
                <w:szCs w:val="20"/>
              </w:rPr>
              <w:t xml:space="preserve">(default to </w:t>
            </w:r>
            <w:r w:rsidR="003347F1">
              <w:rPr>
                <w:rFonts w:ascii="Arial" w:hAnsi="Arial" w:cs="Arial"/>
                <w:b/>
                <w:i/>
                <w:color w:val="000000"/>
                <w:sz w:val="20"/>
                <w:szCs w:val="20"/>
              </w:rPr>
              <w:t>2</w:t>
            </w:r>
            <w:r w:rsidR="003347F1"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52D245BD"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55CB5BFB"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5E1463C8"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1E854CB5"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5593F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8F07BB">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146EAC">
            <w:pPr>
              <w:jc w:val="cente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286FFD3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 xml:space="preserve">Family Law Act </w:t>
            </w:r>
            <w:r w:rsidRPr="00E01ED3">
              <w:rPr>
                <w:rFonts w:ascii="Arial" w:hAnsi="Arial" w:cs="Arial"/>
                <w:i/>
                <w:color w:val="000000"/>
                <w:sz w:val="20"/>
                <w:szCs w:val="20"/>
              </w:rPr>
              <w:lastRenderedPageBreak/>
              <w:t>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w:t>
            </w:r>
            <w:r w:rsidR="009813AA">
              <w:rPr>
                <w:rFonts w:ascii="Arial" w:hAnsi="Arial" w:cs="Arial"/>
                <w:color w:val="000000"/>
                <w:sz w:val="20"/>
                <w:szCs w:val="20"/>
              </w:rPr>
              <w:t xml:space="preserve"> [</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770311" w:rsidRPr="00E01ED3">
              <w:rPr>
                <w:rFonts w:ascii="Arial" w:hAnsi="Arial" w:cs="Arial"/>
                <w:color w:val="000000"/>
                <w:sz w:val="20"/>
                <w:szCs w:val="20"/>
              </w:rPr>
              <w:t xml:space="preserve"> ………………</w:t>
            </w:r>
            <w:r w:rsidR="009813AA">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r w:rsidR="009813AA">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r w:rsidRPr="00E01ED3">
              <w:rPr>
                <w:rFonts w:ascii="Arial" w:hAnsi="Arial" w:cs="Arial"/>
                <w:color w:val="000000"/>
                <w:sz w:val="20"/>
                <w:szCs w:val="20"/>
              </w:rPr>
              <w:t>……</w:t>
            </w:r>
            <w:proofErr w:type="gramStart"/>
            <w:r w:rsidRPr="00E01ED3">
              <w:rPr>
                <w:rFonts w:ascii="Arial" w:hAnsi="Arial" w:cs="Arial"/>
                <w:color w:val="000000"/>
                <w:sz w:val="20"/>
                <w:szCs w:val="20"/>
              </w:rPr>
              <w:t>…</w:t>
            </w:r>
            <w:r w:rsidR="00961B4D">
              <w:rPr>
                <w:rFonts w:ascii="Arial" w:hAnsi="Arial" w:cs="Arial"/>
                <w:color w:val="000000"/>
                <w:sz w:val="20"/>
                <w:szCs w:val="20"/>
              </w:rPr>
              <w:t>..</w:t>
            </w:r>
            <w:proofErr w:type="gramEnd"/>
          </w:p>
          <w:p w14:paraId="2C8A1F2D" w14:textId="7BE4B00A"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w:t>
            </w:r>
            <w:r w:rsidR="008F07BB">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F971E9">
            <w:pPr>
              <w:spacing w:before="6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3F60E0E4"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1</w:t>
            </w:r>
            <w:r w:rsidR="008F07BB">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622C132E"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9813AA">
              <w:rPr>
                <w:rFonts w:ascii="Arial" w:hAnsi="Arial" w:cs="Arial"/>
                <w:color w:val="000000"/>
                <w:sz w:val="20"/>
                <w:szCs w:val="20"/>
              </w:rPr>
              <w:t>[</w:t>
            </w:r>
            <w:r w:rsidR="009813AA" w:rsidRPr="009813AA">
              <w:rPr>
                <w:rFonts w:ascii="Arial" w:hAnsi="Arial" w:cs="Arial"/>
                <w:i/>
                <w:iCs/>
                <w:color w:val="000000"/>
                <w:sz w:val="20"/>
                <w:szCs w:val="20"/>
              </w:rPr>
              <w:t>date</w:t>
            </w:r>
            <w:r w:rsidR="009813AA">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r w:rsidR="00961B4D">
              <w:rPr>
                <w:rFonts w:ascii="Arial" w:hAnsi="Arial" w:cs="Arial"/>
                <w:color w:val="000000"/>
                <w:sz w:val="20"/>
                <w:szCs w:val="20"/>
              </w:rPr>
              <w:t>………</w:t>
            </w:r>
          </w:p>
          <w:p w14:paraId="2BCF28F5" w14:textId="77777777" w:rsidR="007646E3" w:rsidRPr="00E01ED3" w:rsidRDefault="006C7723" w:rsidP="00F971E9">
            <w:pPr>
              <w:spacing w:before="6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8F07BB" w:rsidRPr="00E01ED3" w14:paraId="0AC18E9F" w14:textId="77777777" w:rsidTr="003731E6">
        <w:tc>
          <w:tcPr>
            <w:tcW w:w="525" w:type="pct"/>
          </w:tcPr>
          <w:p w14:paraId="5D156933" w14:textId="75EC5403" w:rsidR="008F07BB" w:rsidRPr="00E01ED3" w:rsidRDefault="008F07BB" w:rsidP="003731E6">
            <w:pPr>
              <w:jc w:val="center"/>
              <w:rPr>
                <w:rFonts w:ascii="Arial" w:hAnsi="Arial" w:cs="Arial"/>
                <w:color w:val="000000"/>
                <w:sz w:val="20"/>
                <w:szCs w:val="20"/>
              </w:rPr>
            </w:pPr>
            <w:r>
              <w:rPr>
                <w:rFonts w:ascii="Arial" w:hAnsi="Arial" w:cs="Arial"/>
                <w:color w:val="000000"/>
                <w:sz w:val="20"/>
                <w:szCs w:val="20"/>
              </w:rPr>
              <w:t>18</w:t>
            </w:r>
            <w:r w:rsidRPr="00E01ED3">
              <w:rPr>
                <w:rFonts w:ascii="Arial" w:hAnsi="Arial" w:cs="Arial"/>
                <w:color w:val="000000"/>
                <w:sz w:val="20"/>
                <w:szCs w:val="20"/>
              </w:rPr>
              <w:t>.</w:t>
            </w:r>
          </w:p>
          <w:p w14:paraId="1971BBA5" w14:textId="2665FA9F" w:rsidR="008F07BB" w:rsidRPr="00E01ED3" w:rsidRDefault="008F07BB" w:rsidP="003731E6">
            <w:pPr>
              <w:jc w:val="center"/>
              <w:rPr>
                <w:rFonts w:ascii="Arial" w:hAnsi="Arial" w:cs="Arial"/>
                <w:color w:val="000000"/>
                <w:sz w:val="20"/>
                <w:szCs w:val="20"/>
              </w:rPr>
            </w:pPr>
            <w:r w:rsidRPr="00E01ED3">
              <w:rPr>
                <w:rFonts w:ascii="Arial" w:hAnsi="Arial" w:cs="Arial"/>
                <w:color w:val="000000"/>
                <w:sz w:val="20"/>
                <w:szCs w:val="20"/>
                <w:bdr w:val="single" w:sz="4" w:space="0" w:color="auto"/>
              </w:rPr>
              <w:t>9</w:t>
            </w:r>
            <w:r>
              <w:rPr>
                <w:rFonts w:ascii="Arial" w:hAnsi="Arial" w:cs="Arial"/>
                <w:color w:val="000000"/>
                <w:sz w:val="20"/>
                <w:szCs w:val="20"/>
                <w:bdr w:val="single" w:sz="4" w:space="0" w:color="auto"/>
              </w:rPr>
              <w:t>2</w:t>
            </w:r>
          </w:p>
        </w:tc>
        <w:tc>
          <w:tcPr>
            <w:tcW w:w="929" w:type="pct"/>
          </w:tcPr>
          <w:p w14:paraId="3B3874EB" w14:textId="526EF2B0" w:rsidR="008F07BB" w:rsidRPr="00E01ED3" w:rsidRDefault="00D31746" w:rsidP="00D31746">
            <w:pPr>
              <w:jc w:val="both"/>
              <w:rPr>
                <w:rFonts w:ascii="Arial" w:hAnsi="Arial" w:cs="Arial"/>
                <w:color w:val="000000"/>
                <w:sz w:val="20"/>
                <w:szCs w:val="20"/>
              </w:rPr>
            </w:pPr>
            <w:r>
              <w:rPr>
                <w:rFonts w:ascii="Arial" w:hAnsi="Arial" w:cs="Arial"/>
                <w:color w:val="000000"/>
                <w:sz w:val="20"/>
                <w:szCs w:val="20"/>
              </w:rPr>
              <w:t>THE RESPONDENT MAY</w:t>
            </w:r>
          </w:p>
        </w:tc>
        <w:tc>
          <w:tcPr>
            <w:tcW w:w="3546" w:type="pct"/>
          </w:tcPr>
          <w:p w14:paraId="7FEA3C40" w14:textId="2E66F054" w:rsidR="008F07BB" w:rsidRDefault="008F07BB" w:rsidP="007A7A4D">
            <w:pPr>
              <w:pStyle w:val="ListParagraph"/>
              <w:numPr>
                <w:ilvl w:val="0"/>
                <w:numId w:val="94"/>
              </w:numPr>
              <w:ind w:left="357" w:hanging="357"/>
              <w:jc w:val="both"/>
              <w:rPr>
                <w:rFonts w:ascii="Arial" w:hAnsi="Arial" w:cs="Arial"/>
                <w:color w:val="000000"/>
                <w:sz w:val="20"/>
              </w:rPr>
            </w:pPr>
            <w:r w:rsidRPr="008F07BB">
              <w:rPr>
                <w:rFonts w:ascii="Arial" w:hAnsi="Arial" w:cs="Arial"/>
                <w:color w:val="000000"/>
                <w:sz w:val="20"/>
              </w:rPr>
              <w:t>do anything that is permitted by a Family Law Act order, a child protection order or a written agreement about child arrangements; or</w:t>
            </w:r>
          </w:p>
          <w:p w14:paraId="28506BA2" w14:textId="17B29743"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negotiate child arrangements by letter, email or text message; or</w:t>
            </w:r>
          </w:p>
          <w:p w14:paraId="6F3EE675" w14:textId="41459395"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communicate with a protected person through a lawyer or mediator; or</w:t>
            </w:r>
          </w:p>
          <w:p w14:paraId="77A3F8B9" w14:textId="7233874B" w:rsidR="008F07BB" w:rsidRDefault="008F07BB"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arrange and/or participate in counselling or mediation; or</w:t>
            </w:r>
          </w:p>
          <w:p w14:paraId="79BE39A9" w14:textId="736264FB" w:rsidR="008F07BB" w:rsidRPr="008F07BB" w:rsidRDefault="00146EAC" w:rsidP="007A7A4D">
            <w:pPr>
              <w:pStyle w:val="ListParagraph"/>
              <w:numPr>
                <w:ilvl w:val="0"/>
                <w:numId w:val="94"/>
              </w:numPr>
              <w:ind w:left="357" w:hanging="357"/>
              <w:jc w:val="both"/>
              <w:rPr>
                <w:rFonts w:ascii="Arial" w:hAnsi="Arial" w:cs="Arial"/>
                <w:color w:val="000000"/>
                <w:sz w:val="20"/>
              </w:rPr>
            </w:pPr>
            <w:r>
              <w:rPr>
                <w:rFonts w:ascii="Arial" w:hAnsi="Arial" w:cs="Arial"/>
                <w:color w:val="000000"/>
                <w:sz w:val="20"/>
              </w:rPr>
              <w:t>go to the home of a protected person, in the company of a police officer or a person chosen by the applicant, to collect personal property–</w:t>
            </w:r>
          </w:p>
          <w:p w14:paraId="68D9E8B6" w14:textId="5BA7755C" w:rsidR="008F07BB" w:rsidRPr="00E01ED3" w:rsidRDefault="00146EAC" w:rsidP="003731E6">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7646E3" w:rsidRPr="00E01ED3" w14:paraId="42ED3B98" w14:textId="77777777" w:rsidTr="00D31746">
        <w:tc>
          <w:tcPr>
            <w:tcW w:w="525" w:type="pct"/>
            <w:tcBorders>
              <w:bottom w:val="single" w:sz="4" w:space="0" w:color="auto"/>
            </w:tcBorders>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Borders>
              <w:bottom w:val="single" w:sz="4" w:space="0" w:color="auto"/>
            </w:tcBorders>
          </w:tcPr>
          <w:p w14:paraId="12713E41" w14:textId="3E603CB1" w:rsidR="007646E3" w:rsidRPr="00E01ED3" w:rsidRDefault="005B1467" w:rsidP="00D31746">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Borders>
              <w:bottom w:val="single" w:sz="4" w:space="0" w:color="auto"/>
            </w:tcBorders>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1990BE19"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w:t>
            </w:r>
            <w:r w:rsidR="00146EAC">
              <w:rPr>
                <w:rFonts w:ascii="Arial" w:hAnsi="Arial" w:cs="Arial"/>
                <w:color w:val="000000"/>
                <w:sz w:val="20"/>
                <w:szCs w:val="20"/>
              </w:rPr>
              <w:t xml:space="preserve"> by any means</w:t>
            </w:r>
            <w:r w:rsidRPr="00E01ED3">
              <w:rPr>
                <w:rFonts w:ascii="Arial" w:hAnsi="Arial" w:cs="Arial"/>
                <w:color w:val="000000"/>
                <w:sz w:val="20"/>
                <w:szCs w:val="20"/>
              </w:rPr>
              <w:t>;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2C8D14A6"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00146EAC">
              <w:rPr>
                <w:rFonts w:ascii="Arial" w:hAnsi="Arial" w:cs="Arial"/>
                <w:i/>
                <w:color w:val="000000"/>
                <w:sz w:val="20"/>
                <w:szCs w:val="20"/>
              </w:rPr>
              <w:t>………………………………</w:t>
            </w:r>
            <w:proofErr w:type="gramStart"/>
            <w:r w:rsidR="00146EAC">
              <w:rPr>
                <w:rFonts w:ascii="Arial" w:hAnsi="Arial" w:cs="Arial"/>
                <w:i/>
                <w:color w:val="000000"/>
                <w:sz w:val="20"/>
                <w:szCs w:val="20"/>
              </w:rPr>
              <w:t>…..</w:t>
            </w:r>
            <w:proofErr w:type="gramEnd"/>
            <w:r w:rsidR="00146EAC">
              <w:rPr>
                <w:rFonts w:ascii="Arial" w:hAnsi="Arial" w:cs="Arial"/>
                <w:i/>
                <w:color w:val="000000"/>
                <w:sz w:val="20"/>
                <w:szCs w:val="20"/>
              </w:rPr>
              <w:t xml:space="preserve">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D31746">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2219A2" w:rsidRDefault="000B0E54" w:rsidP="000B0E54">
      <w:pPr>
        <w:rPr>
          <w:rFonts w:ascii="Arial" w:hAnsi="Arial" w:cs="Arial"/>
          <w:color w:val="000000"/>
          <w:sz w:val="18"/>
          <w:szCs w:val="28"/>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40" w:name="_6FV.12_Counselling_orders"/>
      <w:bookmarkStart w:id="541" w:name="B6FV12"/>
      <w:bookmarkEnd w:id="540"/>
      <w:bookmarkEnd w:id="541"/>
      <w:r w:rsidRPr="0018375E">
        <w:rPr>
          <w:rFonts w:ascii="Arial" w:hAnsi="Arial" w:cs="Arial"/>
          <w:b/>
          <w:bCs/>
          <w:color w:val="000000"/>
        </w:rPr>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44D6A156"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r w:rsidR="006715BA">
        <w:rPr>
          <w:rFonts w:ascii="Arial" w:hAnsi="Arial" w:cs="Arial"/>
          <w:color w:val="000000"/>
          <w:sz w:val="20"/>
        </w:rPr>
        <w: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6429DCB3"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r w:rsidR="006715BA">
        <w:rPr>
          <w:rFonts w:ascii="Arial" w:hAnsi="Arial" w:cs="Arial"/>
          <w:color w:val="000000"/>
          <w:sz w:val="20"/>
        </w:rPr>
        <w:t>–</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address">
        <w:smartTag w:uri="urn:schemas-microsoft-com:office:smarttags" w:element="Street">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0CFEC799"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006715BA">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lastRenderedPageBreak/>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2" w:name="_Toc30668022"/>
      <w:bookmarkStart w:id="543" w:name="_Toc30669404"/>
      <w:bookmarkStart w:id="544" w:name="_Toc30671620"/>
      <w:bookmarkStart w:id="545" w:name="_Toc30674147"/>
      <w:bookmarkStart w:id="546" w:name="_Toc30691369"/>
      <w:bookmarkStart w:id="547" w:name="_Toc30691743"/>
      <w:bookmarkStart w:id="548" w:name="_Toc30692123"/>
      <w:bookmarkStart w:id="549" w:name="_Toc30692882"/>
      <w:bookmarkStart w:id="550" w:name="_Toc30693261"/>
      <w:bookmarkStart w:id="551" w:name="_Toc30693639"/>
      <w:bookmarkStart w:id="552" w:name="_Toc30694017"/>
      <w:bookmarkStart w:id="553" w:name="_Toc30694398"/>
      <w:bookmarkStart w:id="554" w:name="_Toc30698987"/>
      <w:bookmarkStart w:id="555" w:name="_Toc30699365"/>
      <w:bookmarkStart w:id="556" w:name="_Toc30699750"/>
      <w:bookmarkStart w:id="557" w:name="_Toc30700905"/>
      <w:bookmarkStart w:id="558" w:name="_Toc30701292"/>
      <w:bookmarkStart w:id="559" w:name="_Toc30743903"/>
      <w:bookmarkStart w:id="560" w:name="_Toc30754726"/>
      <w:bookmarkStart w:id="561" w:name="_Toc30757167"/>
      <w:bookmarkStart w:id="562" w:name="_Toc30757715"/>
      <w:bookmarkStart w:id="563" w:name="_Toc30758115"/>
      <w:bookmarkStart w:id="564" w:name="_Toc30762876"/>
      <w:bookmarkStart w:id="565" w:name="_Toc30767530"/>
      <w:bookmarkStart w:id="566" w:name="_Toc34823548"/>
      <w:bookmarkStart w:id="567"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8" w:name="_6FV.13_Relationship_between"/>
      <w:bookmarkStart w:id="569" w:name="B6FV13"/>
      <w:bookmarkEnd w:id="568"/>
      <w:bookmarkEnd w:id="569"/>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70" w:name="_Toc30669406"/>
      <w:bookmarkStart w:id="571" w:name="_Toc30671622"/>
      <w:bookmarkStart w:id="572" w:name="_Toc30674149"/>
      <w:bookmarkStart w:id="573" w:name="_Toc30691371"/>
      <w:bookmarkStart w:id="574" w:name="_Toc30691745"/>
      <w:bookmarkStart w:id="575" w:name="_Toc30692125"/>
      <w:bookmarkStart w:id="576" w:name="_Toc30692884"/>
      <w:bookmarkStart w:id="577" w:name="_Toc30693263"/>
      <w:bookmarkStart w:id="578" w:name="_Toc30693641"/>
      <w:bookmarkStart w:id="579" w:name="_Toc30694019"/>
      <w:bookmarkStart w:id="580" w:name="_Toc30694400"/>
      <w:bookmarkStart w:id="581" w:name="_Toc30698989"/>
      <w:bookmarkStart w:id="582" w:name="_Toc30699367"/>
      <w:bookmarkStart w:id="583" w:name="_Toc30699752"/>
      <w:bookmarkStart w:id="584" w:name="_Toc30700907"/>
      <w:bookmarkStart w:id="585" w:name="_Toc30701294"/>
      <w:bookmarkStart w:id="586" w:name="_Toc30743905"/>
      <w:bookmarkStart w:id="587" w:name="_Toc30754728"/>
      <w:bookmarkStart w:id="588" w:name="_Toc30757169"/>
      <w:bookmarkStart w:id="589" w:name="_Toc30757717"/>
      <w:bookmarkStart w:id="590" w:name="_Toc30758117"/>
      <w:bookmarkStart w:id="591" w:name="_Toc30762878"/>
      <w:bookmarkStart w:id="592" w:name="_Toc30767532"/>
      <w:bookmarkStart w:id="593"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of the Family Law Act 1975 (</w:t>
      </w:r>
      <w:proofErr w:type="spellStart"/>
      <w:r w:rsidRPr="00830AAE">
        <w:rPr>
          <w:rFonts w:ascii="Arial" w:hAnsi="Arial" w:cs="Arial"/>
          <w:color w:val="000000"/>
          <w:sz w:val="20"/>
        </w:rPr>
        <w:t>Cth</w:t>
      </w:r>
      <w:proofErr w:type="spellEnd"/>
      <w:r w:rsidRPr="00830AAE">
        <w:rPr>
          <w:rFonts w:ascii="Arial" w:hAnsi="Arial" w:cs="Arial"/>
          <w:color w:val="000000"/>
          <w:sz w:val="20"/>
        </w:rPr>
        <w:t xml:space="preserve">)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148C6CCE" w:rsidR="00F96583"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sidRPr="00D977A5">
        <w:rPr>
          <w:rFonts w:ascii="Arial" w:hAnsi="Arial" w:cs="Arial"/>
          <w:b/>
          <w:bCs/>
          <w:color w:val="000000"/>
          <w:sz w:val="20"/>
          <w:shd w:val="clear" w:color="auto" w:fill="C5E0B3"/>
        </w:rPr>
        <w:t>Part</w:t>
      </w:r>
      <w:r w:rsidRPr="00D977A5">
        <w:rPr>
          <w:rFonts w:ascii="Arial" w:hAnsi="Arial" w:cs="Arial"/>
          <w:b/>
          <w:bCs/>
          <w:color w:val="000000"/>
          <w:sz w:val="20"/>
          <w:shd w:val="clear" w:color="auto" w:fill="C5E0B3"/>
        </w:rPr>
        <w:t xml:space="preserve"> </w:t>
      </w:r>
      <w:r w:rsidR="0040578B" w:rsidRPr="00D977A5">
        <w:rPr>
          <w:rFonts w:ascii="Arial" w:hAnsi="Arial" w:cs="Arial"/>
          <w:b/>
          <w:bCs/>
          <w:color w:val="000000"/>
          <w:sz w:val="20"/>
          <w:shd w:val="clear" w:color="auto" w:fill="C5E0B3"/>
        </w:rPr>
        <w:t>6FV.13</w:t>
      </w:r>
      <w:r w:rsidR="0040578B">
        <w:rPr>
          <w:rFonts w:ascii="Arial" w:hAnsi="Arial" w:cs="Arial"/>
          <w:color w:val="000000"/>
          <w:sz w:val="20"/>
        </w:rPr>
        <w:t xml:space="preserve"> </w:t>
      </w:r>
      <w:r w:rsidRPr="00830AAE">
        <w:rPr>
          <w:rFonts w:ascii="Arial" w:hAnsi="Arial" w:cs="Arial"/>
          <w:color w:val="000000"/>
          <w:sz w:val="20"/>
        </w:rPr>
        <w:t xml:space="preserve">the writer uses the term </w:t>
      </w:r>
      <w:r w:rsidR="00DD058D">
        <w:rPr>
          <w:rFonts w:ascii="Arial" w:hAnsi="Arial" w:cs="Arial"/>
          <w:color w:val="000000"/>
          <w:sz w:val="20"/>
        </w:rPr>
        <w:t>“</w:t>
      </w:r>
      <w:r w:rsidRPr="003C56AA">
        <w:rPr>
          <w:rFonts w:ascii="Arial" w:hAnsi="Arial" w:cs="Arial"/>
          <w:b/>
          <w:bCs/>
          <w:color w:val="000000"/>
          <w:sz w:val="20"/>
        </w:rPr>
        <w:t xml:space="preserve">FLA </w:t>
      </w:r>
      <w:r w:rsidR="00DD058D">
        <w:rPr>
          <w:rFonts w:ascii="Arial" w:hAnsi="Arial" w:cs="Arial"/>
          <w:b/>
          <w:bCs/>
          <w:color w:val="000000"/>
          <w:sz w:val="20"/>
        </w:rPr>
        <w:t>‘</w:t>
      </w:r>
      <w:r w:rsidR="00755CC1">
        <w:rPr>
          <w:rFonts w:ascii="Arial" w:hAnsi="Arial" w:cs="Arial"/>
          <w:b/>
          <w:bCs/>
          <w:color w:val="000000"/>
          <w:sz w:val="20"/>
        </w:rPr>
        <w:t>spend time</w:t>
      </w:r>
      <w:r w:rsidR="00DD058D">
        <w:rPr>
          <w:rFonts w:ascii="Arial" w:hAnsi="Arial" w:cs="Arial"/>
          <w:b/>
          <w:bCs/>
          <w:color w:val="000000"/>
          <w:sz w:val="20"/>
        </w:rPr>
        <w:t>’</w:t>
      </w:r>
      <w:r w:rsidRPr="003C56AA">
        <w:rPr>
          <w:rFonts w:ascii="Arial" w:hAnsi="Arial" w:cs="Arial"/>
          <w:b/>
          <w:bCs/>
          <w:color w:val="000000"/>
          <w:sz w:val="20"/>
        </w:rPr>
        <w:t xml:space="preserve"> order</w:t>
      </w:r>
      <w:r w:rsidR="00DD058D">
        <w:rPr>
          <w:rFonts w:ascii="Arial" w:hAnsi="Arial" w:cs="Arial"/>
          <w:color w:val="000000"/>
          <w:sz w:val="20"/>
        </w:rPr>
        <w:t>”</w:t>
      </w:r>
      <w:r w:rsidRPr="00830AAE">
        <w:rPr>
          <w:rFonts w:ascii="Arial" w:hAnsi="Arial" w:cs="Arial"/>
          <w:color w:val="000000"/>
          <w:sz w:val="20"/>
        </w:rPr>
        <w:t xml:space="preserve"> to</w:t>
      </w:r>
      <w:r w:rsidR="00D161D1">
        <w:rPr>
          <w:rFonts w:ascii="Arial" w:hAnsi="Arial" w:cs="Arial"/>
          <w:color w:val="000000"/>
          <w:sz w:val="20"/>
        </w:rPr>
        <w:t xml:space="preserve"> </w:t>
      </w:r>
      <w:r w:rsidRPr="00830AAE">
        <w:rPr>
          <w:rFonts w:ascii="Arial" w:hAnsi="Arial" w:cs="Arial"/>
          <w:color w:val="000000"/>
          <w:sz w:val="20"/>
        </w:rPr>
        <w:t>cover the 3 types of orders, injunctions or arrangements set out in s.68P(1)(a) of the FLA, namely</w:t>
      </w:r>
      <w:r w:rsidR="00D977A5">
        <w:rPr>
          <w:rFonts w:ascii="Arial" w:hAnsi="Arial" w:cs="Arial"/>
          <w:color w:val="000000"/>
          <w:sz w:val="20"/>
        </w:rPr>
        <w:t>–</w:t>
      </w:r>
    </w:p>
    <w:p w14:paraId="0F0DE5DB" w14:textId="258B53E5"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parenting order</w:t>
      </w:r>
      <w:r w:rsidR="00652024" w:rsidRPr="00E07CF1">
        <w:rPr>
          <w:rFonts w:ascii="Arial" w:hAnsi="Arial" w:cs="Arial"/>
          <w:color w:val="000000"/>
          <w:sz w:val="20"/>
        </w:rPr>
        <w:t>, to the extent</w:t>
      </w:r>
      <w:r w:rsidRPr="00E07CF1">
        <w:rPr>
          <w:rFonts w:ascii="Arial" w:hAnsi="Arial" w:cs="Arial"/>
          <w:color w:val="000000"/>
          <w:sz w:val="20"/>
        </w:rPr>
        <w:t xml:space="preserve"> </w:t>
      </w:r>
      <w:r w:rsidR="00652024" w:rsidRPr="00E07CF1">
        <w:rPr>
          <w:rFonts w:ascii="Arial" w:hAnsi="Arial" w:cs="Arial"/>
          <w:color w:val="000000"/>
          <w:sz w:val="20"/>
        </w:rPr>
        <w:t>to which it</w:t>
      </w:r>
      <w:r w:rsidRPr="00E07CF1">
        <w:rPr>
          <w:rFonts w:ascii="Arial" w:hAnsi="Arial" w:cs="Arial"/>
          <w:color w:val="000000"/>
          <w:sz w:val="20"/>
        </w:rPr>
        <w:t xml:space="preserve"> provides for a child to spend time with a person, or expressly or impliedly requires or authorises a person to spend time with </w:t>
      </w:r>
      <w:r w:rsidR="00D977A5" w:rsidRPr="00E07CF1">
        <w:rPr>
          <w:rFonts w:ascii="Arial" w:hAnsi="Arial" w:cs="Arial"/>
          <w:color w:val="000000"/>
          <w:sz w:val="20"/>
        </w:rPr>
        <w:t>the</w:t>
      </w:r>
      <w:r w:rsidRPr="00E07CF1">
        <w:rPr>
          <w:rFonts w:ascii="Arial" w:hAnsi="Arial" w:cs="Arial"/>
          <w:color w:val="000000"/>
          <w:sz w:val="20"/>
        </w:rPr>
        <w:t xml:space="preserve"> child;</w:t>
      </w:r>
    </w:p>
    <w:p w14:paraId="2337CC37" w14:textId="408B0F32"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 recovery order (as defined in s.67Q) or any other order under the FLA</w:t>
      </w:r>
      <w:r w:rsidR="00D977A5" w:rsidRPr="00E07CF1">
        <w:rPr>
          <w:rFonts w:ascii="Arial" w:hAnsi="Arial" w:cs="Arial"/>
          <w:color w:val="000000"/>
          <w:sz w:val="20"/>
        </w:rPr>
        <w:t>, to the extent to which</w:t>
      </w:r>
      <w:r w:rsidRPr="00E07CF1">
        <w:rPr>
          <w:rFonts w:ascii="Arial" w:hAnsi="Arial" w:cs="Arial"/>
          <w:color w:val="000000"/>
          <w:sz w:val="20"/>
        </w:rPr>
        <w:t xml:space="preserve"> </w:t>
      </w:r>
      <w:r w:rsidR="00D977A5" w:rsidRPr="00E07CF1">
        <w:rPr>
          <w:rFonts w:ascii="Arial" w:hAnsi="Arial" w:cs="Arial"/>
          <w:color w:val="000000"/>
          <w:sz w:val="20"/>
        </w:rPr>
        <w:t>i</w:t>
      </w:r>
      <w:r w:rsidRPr="00E07CF1">
        <w:rPr>
          <w:rFonts w:ascii="Arial" w:hAnsi="Arial" w:cs="Arial"/>
          <w:color w:val="000000"/>
          <w:sz w:val="20"/>
        </w:rPr>
        <w:t xml:space="preserve">t expressly or impliedly requires or authorises a person to spend time with </w:t>
      </w:r>
      <w:r w:rsidR="00D977A5" w:rsidRPr="00E07CF1">
        <w:rPr>
          <w:rFonts w:ascii="Arial" w:hAnsi="Arial" w:cs="Arial"/>
          <w:color w:val="000000"/>
          <w:sz w:val="20"/>
        </w:rPr>
        <w:t xml:space="preserve">a </w:t>
      </w:r>
      <w:r w:rsidRPr="00E07CF1">
        <w:rPr>
          <w:rFonts w:ascii="Arial" w:hAnsi="Arial" w:cs="Arial"/>
          <w:color w:val="000000"/>
          <w:sz w:val="20"/>
        </w:rPr>
        <w:t>child;</w:t>
      </w:r>
    </w:p>
    <w:p w14:paraId="2EA222AA" w14:textId="30D04F08" w:rsidR="00F96583" w:rsidRPr="00E07CF1" w:rsidRDefault="00F96583" w:rsidP="007A7A4D">
      <w:pPr>
        <w:pStyle w:val="ListParagraph"/>
        <w:numPr>
          <w:ilvl w:val="1"/>
          <w:numId w:val="93"/>
        </w:numPr>
        <w:tabs>
          <w:tab w:val="left" w:pos="454"/>
        </w:tabs>
        <w:ind w:left="357" w:hanging="357"/>
        <w:jc w:val="both"/>
        <w:rPr>
          <w:rFonts w:ascii="Arial" w:hAnsi="Arial" w:cs="Arial"/>
          <w:color w:val="000000"/>
          <w:sz w:val="20"/>
        </w:rPr>
      </w:pPr>
      <w:r w:rsidRPr="00E07CF1">
        <w:rPr>
          <w:rFonts w:ascii="Arial" w:hAnsi="Arial" w:cs="Arial"/>
          <w:color w:val="000000"/>
          <w:sz w:val="20"/>
        </w:rPr>
        <w:t>an injunction under ss.68B or 114</w:t>
      </w:r>
      <w:r w:rsidR="00D977A5" w:rsidRPr="00E07CF1">
        <w:rPr>
          <w:rFonts w:ascii="Arial" w:hAnsi="Arial" w:cs="Arial"/>
          <w:color w:val="000000"/>
          <w:sz w:val="20"/>
        </w:rPr>
        <w:t>, to the extent to which it</w:t>
      </w:r>
      <w:r w:rsidRPr="00E07CF1">
        <w:rPr>
          <w:rFonts w:ascii="Arial" w:hAnsi="Arial" w:cs="Arial"/>
          <w:color w:val="000000"/>
          <w:sz w:val="20"/>
        </w:rPr>
        <w:t xml:space="preserve">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4" w:name="_Toc30699424"/>
      <w:bookmarkStart w:id="595" w:name="_Toc30699809"/>
      <w:bookmarkStart w:id="596" w:name="_Toc30700964"/>
      <w:bookmarkStart w:id="597" w:name="_Toc30701351"/>
      <w:bookmarkStart w:id="598" w:name="_Toc30757226"/>
      <w:bookmarkStart w:id="599" w:name="_Toc30757774"/>
      <w:bookmarkStart w:id="600" w:name="_Toc30758174"/>
      <w:bookmarkStart w:id="601" w:name="_Toc30762935"/>
      <w:bookmarkStart w:id="602" w:name="_Toc30767589"/>
      <w:bookmarkStart w:id="603" w:name="_Toc34823607"/>
      <w:bookmarkStart w:id="604" w:name="_Toc58901955"/>
    </w:p>
    <w:p w14:paraId="52228DCB" w14:textId="525FC34B" w:rsidR="00F96583"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5" w:name="_6FV.13.1_FLA_contact"/>
      <w:bookmarkStart w:id="606" w:name="B6FV131"/>
      <w:bookmarkStart w:id="607" w:name="_Hlk179350865"/>
      <w:bookmarkEnd w:id="605"/>
      <w:bookmarkEnd w:id="606"/>
      <w:r w:rsidRPr="00830AAE">
        <w:rPr>
          <w:rFonts w:ascii="Arial" w:hAnsi="Arial" w:cs="Arial"/>
          <w:i w:val="0"/>
          <w:iCs/>
          <w:color w:val="000000"/>
          <w:sz w:val="20"/>
        </w:rPr>
        <w:t>6FV.13.</w:t>
      </w:r>
      <w:bookmarkEnd w:id="594"/>
      <w:bookmarkEnd w:id="595"/>
      <w:bookmarkEnd w:id="596"/>
      <w:bookmarkEnd w:id="597"/>
      <w:bookmarkEnd w:id="598"/>
      <w:bookmarkEnd w:id="599"/>
      <w:bookmarkEnd w:id="600"/>
      <w:bookmarkEnd w:id="601"/>
      <w:bookmarkEnd w:id="602"/>
      <w:bookmarkEnd w:id="603"/>
      <w:bookmarkEnd w:id="604"/>
      <w:r w:rsidRPr="00830AAE">
        <w:rPr>
          <w:rFonts w:ascii="Arial" w:hAnsi="Arial" w:cs="Arial"/>
          <w:i w:val="0"/>
          <w:iCs/>
          <w:color w:val="000000"/>
          <w:sz w:val="20"/>
        </w:rPr>
        <w:t>1</w:t>
      </w:r>
      <w:r w:rsidR="00D031F0">
        <w:rPr>
          <w:rFonts w:ascii="Arial" w:hAnsi="Arial" w:cs="Arial"/>
          <w:i w:val="0"/>
          <w:iCs/>
          <w:color w:val="000000"/>
          <w:sz w:val="20"/>
        </w:rPr>
        <w:t xml:space="preserve">   </w:t>
      </w:r>
      <w:r w:rsidR="00E1083B">
        <w:rPr>
          <w:rFonts w:ascii="Arial" w:hAnsi="Arial" w:cs="Arial"/>
          <w:i w:val="0"/>
          <w:iCs/>
          <w:color w:val="000000"/>
          <w:sz w:val="20"/>
        </w:rPr>
        <w:t xml:space="preserve">Existing FV </w:t>
      </w:r>
      <w:r w:rsidR="00D031F0">
        <w:rPr>
          <w:rFonts w:ascii="Arial" w:hAnsi="Arial" w:cs="Arial"/>
          <w:i w:val="0"/>
          <w:iCs/>
          <w:color w:val="000000"/>
          <w:sz w:val="20"/>
        </w:rPr>
        <w:t xml:space="preserve">intervention </w:t>
      </w:r>
      <w:r w:rsidR="00E1083B">
        <w:rPr>
          <w:rFonts w:ascii="Arial" w:hAnsi="Arial" w:cs="Arial"/>
          <w:i w:val="0"/>
          <w:iCs/>
          <w:color w:val="000000"/>
          <w:sz w:val="20"/>
        </w:rPr>
        <w:t xml:space="preserve">order prevails over </w:t>
      </w:r>
      <w:r w:rsidR="00D031F0">
        <w:rPr>
          <w:rFonts w:ascii="Arial" w:hAnsi="Arial" w:cs="Arial"/>
          <w:i w:val="0"/>
          <w:iCs/>
          <w:color w:val="000000"/>
          <w:sz w:val="20"/>
        </w:rPr>
        <w:t xml:space="preserve">later </w:t>
      </w:r>
      <w:r w:rsidR="00E1083B">
        <w:rPr>
          <w:rFonts w:ascii="Arial" w:hAnsi="Arial" w:cs="Arial"/>
          <w:i w:val="0"/>
          <w:iCs/>
          <w:color w:val="000000"/>
          <w:sz w:val="20"/>
        </w:rPr>
        <w:t xml:space="preserve">inconsistent </w:t>
      </w:r>
      <w:r w:rsidRPr="00830AAE">
        <w:rPr>
          <w:rFonts w:ascii="Arial" w:hAnsi="Arial" w:cs="Arial"/>
          <w:i w:val="0"/>
          <w:iCs/>
          <w:color w:val="000000"/>
          <w:sz w:val="20"/>
        </w:rPr>
        <w:t xml:space="preserve">FLA </w:t>
      </w:r>
      <w:r w:rsidR="002E401B">
        <w:rPr>
          <w:rFonts w:ascii="Arial" w:hAnsi="Arial" w:cs="Arial"/>
          <w:i w:val="0"/>
          <w:iCs/>
          <w:color w:val="000000"/>
          <w:sz w:val="20"/>
        </w:rPr>
        <w:t>‘</w:t>
      </w:r>
      <w:r w:rsidR="00755CC1">
        <w:rPr>
          <w:rFonts w:ascii="Arial" w:hAnsi="Arial" w:cs="Arial"/>
          <w:i w:val="0"/>
          <w:iCs/>
          <w:color w:val="000000"/>
          <w:sz w:val="20"/>
        </w:rPr>
        <w:t>spend time</w:t>
      </w:r>
      <w:r w:rsidR="002E401B">
        <w:rPr>
          <w:rFonts w:ascii="Arial" w:hAnsi="Arial" w:cs="Arial"/>
          <w:i w:val="0"/>
          <w:iCs/>
          <w:color w:val="000000"/>
          <w:sz w:val="20"/>
        </w:rPr>
        <w:t>’</w:t>
      </w:r>
      <w:r w:rsidR="00D161D1">
        <w:rPr>
          <w:rFonts w:ascii="Arial" w:hAnsi="Arial" w:cs="Arial"/>
          <w:i w:val="0"/>
          <w:iCs/>
          <w:color w:val="000000"/>
          <w:sz w:val="20"/>
        </w:rPr>
        <w:t xml:space="preserve"> </w:t>
      </w:r>
      <w:r w:rsidRPr="00830AAE">
        <w:rPr>
          <w:rFonts w:ascii="Arial" w:hAnsi="Arial" w:cs="Arial"/>
          <w:i w:val="0"/>
          <w:iCs/>
          <w:color w:val="000000"/>
          <w:sz w:val="20"/>
        </w:rPr>
        <w:t>order</w:t>
      </w:r>
      <w:bookmarkEnd w:id="607"/>
    </w:p>
    <w:p w14:paraId="12A69045" w14:textId="5654822A" w:rsidR="00F96583" w:rsidRDefault="00F96583" w:rsidP="002219A2">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Section 68</w:t>
      </w:r>
      <w:proofErr w:type="gramStart"/>
      <w:r w:rsidRPr="0018375E">
        <w:rPr>
          <w:rFonts w:ascii="Arial" w:hAnsi="Arial" w:cs="Arial"/>
          <w:b/>
          <w:bCs/>
          <w:color w:val="000000"/>
          <w:sz w:val="20"/>
        </w:rPr>
        <w:t>Q(</w:t>
      </w:r>
      <w:proofErr w:type="gramEnd"/>
      <w:r w:rsidRPr="0018375E">
        <w:rPr>
          <w:rFonts w:ascii="Arial" w:hAnsi="Arial" w:cs="Arial"/>
          <w:b/>
          <w:bCs/>
          <w:color w:val="000000"/>
          <w:sz w:val="20"/>
        </w:rPr>
        <w:t xml:space="preserve">1) of the FLA provides that </w:t>
      </w:r>
      <w:r w:rsidR="00E1083B">
        <w:rPr>
          <w:rFonts w:ascii="Arial" w:hAnsi="Arial" w:cs="Arial"/>
          <w:b/>
          <w:bCs/>
          <w:color w:val="000000"/>
          <w:sz w:val="20"/>
        </w:rPr>
        <w:t xml:space="preserve">to the extent to which </w:t>
      </w:r>
      <w:r w:rsidRPr="0018375E">
        <w:rPr>
          <w:rFonts w:ascii="Arial" w:hAnsi="Arial" w:cs="Arial"/>
          <w:b/>
          <w:bCs/>
          <w:color w:val="000000"/>
          <w:sz w:val="20"/>
        </w:rPr>
        <w:t xml:space="preserve">an FLA </w:t>
      </w:r>
      <w:r w:rsidR="00DD5612">
        <w:rPr>
          <w:rFonts w:ascii="Arial" w:hAnsi="Arial" w:cs="Arial"/>
          <w:b/>
          <w:bCs/>
          <w:color w:val="000000"/>
          <w:sz w:val="20"/>
        </w:rPr>
        <w:t xml:space="preserve">spend time </w:t>
      </w:r>
      <w:r w:rsidRPr="0018375E">
        <w:rPr>
          <w:rFonts w:ascii="Arial" w:hAnsi="Arial" w:cs="Arial"/>
          <w:b/>
          <w:bCs/>
          <w:color w:val="000000"/>
          <w:sz w:val="20"/>
        </w:rPr>
        <w:t xml:space="preserve">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 xml:space="preserve">tate family violence order, the FLA </w:t>
      </w:r>
      <w:r w:rsidR="00DD5612">
        <w:rPr>
          <w:rFonts w:ascii="Arial" w:hAnsi="Arial" w:cs="Arial"/>
          <w:b/>
          <w:bCs/>
          <w:color w:val="000000"/>
          <w:sz w:val="20"/>
        </w:rPr>
        <w:t>spend time</w:t>
      </w:r>
      <w:r w:rsidRPr="0018375E">
        <w:rPr>
          <w:rFonts w:ascii="Arial" w:hAnsi="Arial" w:cs="Arial"/>
          <w:b/>
          <w:bCs/>
          <w:color w:val="000000"/>
          <w:sz w:val="20"/>
        </w:rPr>
        <w:t xml:space="preserve"> order is invalid</w:t>
      </w:r>
      <w:r w:rsidR="00E1083B">
        <w:rPr>
          <w:rFonts w:ascii="Arial" w:hAnsi="Arial" w:cs="Arial"/>
          <w:b/>
          <w:bCs/>
          <w:color w:val="000000"/>
          <w:sz w:val="20"/>
        </w:rPr>
        <w:t>: s</w:t>
      </w:r>
      <w:r w:rsidR="002F23AC" w:rsidRPr="0018375E">
        <w:rPr>
          <w:rFonts w:ascii="Arial" w:hAnsi="Arial" w:cs="Arial"/>
          <w:b/>
          <w:bCs/>
          <w:color w:val="000000"/>
          <w:sz w:val="20"/>
        </w:rPr>
        <w:t xml:space="preserve">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per Bell J where his Honour highlighted the 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n that case Bell</w:t>
      </w:r>
      <w:r w:rsidR="00D031F0">
        <w:rPr>
          <w:rFonts w:ascii="Arial" w:hAnsi="Arial" w:cs="Arial"/>
          <w:b/>
          <w:bCs/>
          <w:color w:val="000000"/>
          <w:sz w:val="20"/>
        </w:rPr>
        <w:t xml:space="preserve"> </w:t>
      </w:r>
      <w:r w:rsidR="009134B3">
        <w:rPr>
          <w:rFonts w:ascii="Arial" w:hAnsi="Arial" w:cs="Arial"/>
          <w:b/>
          <w:bCs/>
          <w:color w:val="000000"/>
          <w:sz w:val="20"/>
        </w:rPr>
        <w:t xml:space="preserve">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place">
        <w:smartTag w:uri="urn:schemas-microsoft-com:office:smarttags" w:element="Stat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678CFC25"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If a court exercising jurisdiction under Part VII of the FLA makes an FLA </w:t>
      </w:r>
      <w:r w:rsidR="00DD5612">
        <w:rPr>
          <w:rFonts w:ascii="Arial" w:hAnsi="Arial" w:cs="Arial"/>
          <w:color w:val="000000"/>
          <w:sz w:val="20"/>
        </w:rPr>
        <w:t>spend time</w:t>
      </w:r>
      <w:r w:rsidRPr="00830AAE">
        <w:rPr>
          <w:rFonts w:ascii="Arial" w:hAnsi="Arial" w:cs="Arial"/>
          <w:color w:val="000000"/>
          <w:sz w:val="20"/>
        </w:rPr>
        <w:t xml:space="preserve"> order which is inconsistent with an existing family violence </w:t>
      </w:r>
      <w:r w:rsidR="00D031F0">
        <w:rPr>
          <w:rFonts w:ascii="Arial" w:hAnsi="Arial" w:cs="Arial"/>
          <w:color w:val="000000"/>
          <w:sz w:val="20"/>
        </w:rPr>
        <w:t xml:space="preserve">intervention </w:t>
      </w:r>
      <w:r w:rsidRPr="00830AAE">
        <w:rPr>
          <w:rFonts w:ascii="Arial" w:hAnsi="Arial" w:cs="Arial"/>
          <w:color w:val="000000"/>
          <w:sz w:val="20"/>
        </w:rPr>
        <w:t>order, the court must explain or arrange for someone else to explain to the persons described in s.68P(2)(c) the issues set out in s.68P(2)(d).  In</w:t>
      </w:r>
      <w:r w:rsidR="00D031F0">
        <w:rPr>
          <w:rFonts w:ascii="Arial" w:hAnsi="Arial" w:cs="Arial"/>
          <w:color w:val="000000"/>
          <w:sz w:val="20"/>
        </w:rPr>
        <w:t> </w:t>
      </w:r>
      <w:r w:rsidRPr="00830AAE">
        <w:rPr>
          <w:rFonts w:ascii="Arial" w:hAnsi="Arial" w:cs="Arial"/>
          <w:color w:val="000000"/>
          <w:sz w:val="20"/>
        </w:rPr>
        <w:t>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8" w:name="_6FV.13.2_Declaration_in"/>
      <w:bookmarkStart w:id="609" w:name="B6FV132"/>
      <w:bookmarkEnd w:id="608"/>
      <w:bookmarkEnd w:id="609"/>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66AC79B6" w14:textId="77777777" w:rsidR="006715BA" w:rsidRDefault="00F96583" w:rsidP="006715BA">
      <w:pPr>
        <w:keepNext/>
        <w:keepLines/>
        <w:jc w:val="both"/>
        <w:rPr>
          <w:rFonts w:ascii="Arial" w:hAnsi="Arial" w:cs="Arial"/>
          <w:color w:val="000000"/>
          <w:sz w:val="20"/>
        </w:rPr>
      </w:pPr>
      <w:r w:rsidRPr="00830AAE">
        <w:rPr>
          <w:rFonts w:ascii="Arial" w:hAnsi="Arial" w:cs="Arial"/>
          <w:color w:val="000000"/>
          <w:sz w:val="20"/>
        </w:rPr>
        <w:t>Section 68</w:t>
      </w:r>
      <w:proofErr w:type="gramStart"/>
      <w:r w:rsidRPr="00830AAE">
        <w:rPr>
          <w:rFonts w:ascii="Arial" w:hAnsi="Arial" w:cs="Arial"/>
          <w:color w:val="000000"/>
          <w:sz w:val="20"/>
        </w:rPr>
        <w:t>Q(</w:t>
      </w:r>
      <w:proofErr w:type="gramEnd"/>
      <w:r w:rsidRPr="00830AAE">
        <w:rPr>
          <w:rFonts w:ascii="Arial" w:hAnsi="Arial" w:cs="Arial"/>
          <w:color w:val="000000"/>
          <w:sz w:val="20"/>
        </w:rPr>
        <w:t>2) of the FLA provides that</w:t>
      </w:r>
      <w:r w:rsidR="006715BA">
        <w:rPr>
          <w:rFonts w:ascii="Arial" w:hAnsi="Arial" w:cs="Arial"/>
          <w:color w:val="000000"/>
          <w:sz w:val="20"/>
        </w:rPr>
        <w:t>–</w:t>
      </w:r>
    </w:p>
    <w:p w14:paraId="498F0D3C" w14:textId="77777777" w:rsidR="006715BA" w:rsidRPr="00830AAE" w:rsidRDefault="006715BA" w:rsidP="006715BA">
      <w:pPr>
        <w:numPr>
          <w:ilvl w:val="0"/>
          <w:numId w:val="75"/>
        </w:numPr>
        <w:ind w:left="357" w:hanging="357"/>
        <w:jc w:val="both"/>
        <w:rPr>
          <w:rFonts w:ascii="Arial" w:hAnsi="Arial" w:cs="Arial"/>
          <w:color w:val="000000"/>
          <w:sz w:val="20"/>
          <w:szCs w:val="20"/>
        </w:rPr>
      </w:pPr>
      <w:r>
        <w:rPr>
          <w:rFonts w:ascii="Arial" w:hAnsi="Arial" w:cs="Arial"/>
          <w:color w:val="000000"/>
          <w:sz w:val="20"/>
        </w:rPr>
        <w:t>t</w:t>
      </w:r>
      <w:r w:rsidR="00F96583" w:rsidRPr="00830AAE">
        <w:rPr>
          <w:rFonts w:ascii="Arial" w:hAnsi="Arial" w:cs="Arial"/>
          <w:color w:val="000000"/>
          <w:sz w:val="20"/>
        </w:rPr>
        <w:t xml:space="preserve">he applicant and respondent in the proceedings for an FLA </w:t>
      </w:r>
      <w:r w:rsidR="00DD5612">
        <w:rPr>
          <w:rFonts w:ascii="Arial" w:hAnsi="Arial" w:cs="Arial"/>
          <w:color w:val="000000"/>
          <w:sz w:val="20"/>
        </w:rPr>
        <w:t>spend time</w:t>
      </w:r>
      <w:r w:rsidR="00F96583" w:rsidRPr="00830AAE">
        <w:rPr>
          <w:rFonts w:ascii="Arial" w:hAnsi="Arial" w:cs="Arial"/>
          <w:color w:val="000000"/>
          <w:sz w:val="20"/>
        </w:rPr>
        <w:t xml:space="preserve"> order; and/or</w:t>
      </w:r>
    </w:p>
    <w:p w14:paraId="461C4390" w14:textId="092BF27C"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lastRenderedPageBreak/>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r w:rsidR="006715BA">
        <w:rPr>
          <w:rFonts w:ascii="Arial" w:hAnsi="Arial" w:cs="Arial"/>
          <w:color w:val="000000"/>
          <w:sz w:val="20"/>
        </w:rPr>
        <w:t>–</w:t>
      </w:r>
    </w:p>
    <w:p w14:paraId="4558C90C" w14:textId="239D8B92"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a court having jurisdiction under Part VII of the FLA</w:t>
      </w:r>
      <w:r w:rsidRPr="00830AAE">
        <w:rPr>
          <w:rFonts w:ascii="Arial" w:hAnsi="Arial" w:cs="Arial"/>
          <w:color w:val="000000"/>
          <w:sz w:val="20"/>
        </w:rPr>
        <w:t xml:space="preserve"> for a declaration that an FLA </w:t>
      </w:r>
      <w:r w:rsidR="00DD5612">
        <w:rPr>
          <w:rFonts w:ascii="Arial" w:hAnsi="Arial" w:cs="Arial"/>
          <w:color w:val="000000"/>
          <w:sz w:val="20"/>
        </w:rPr>
        <w:t xml:space="preserve">spend time </w:t>
      </w:r>
      <w:r w:rsidRPr="00830AAE">
        <w:rPr>
          <w:rFonts w:ascii="Arial" w:hAnsi="Arial" w:cs="Arial"/>
          <w:color w:val="000000"/>
          <w:sz w:val="20"/>
        </w:rPr>
        <w:t>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398A84F3" w:rsidR="001B00BD" w:rsidRDefault="001B00BD" w:rsidP="00F96583">
      <w:pPr>
        <w:jc w:val="both"/>
        <w:rPr>
          <w:rFonts w:ascii="Arial" w:hAnsi="Arial" w:cs="Arial"/>
          <w:color w:val="000000"/>
          <w:sz w:val="20"/>
        </w:rPr>
      </w:pPr>
      <w:r>
        <w:rPr>
          <w:rFonts w:ascii="Arial" w:hAnsi="Arial" w:cs="Arial"/>
          <w:color w:val="000000"/>
          <w:sz w:val="20"/>
        </w:rPr>
        <w:t>Although the issue of whether the C</w:t>
      </w:r>
      <w:r w:rsidR="00C37204">
        <w:rPr>
          <w:rFonts w:ascii="Arial" w:hAnsi="Arial" w:cs="Arial"/>
          <w:color w:val="000000"/>
          <w:sz w:val="20"/>
        </w:rPr>
        <w:t>h</w:t>
      </w:r>
      <w:r>
        <w:rPr>
          <w:rFonts w:ascii="Arial" w:hAnsi="Arial" w:cs="Arial"/>
          <w:color w:val="000000"/>
          <w:sz w:val="20"/>
        </w:rPr>
        <w:t xml:space="preserve">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w:t>
      </w:r>
      <w:r w:rsidR="00C37204">
        <w:rPr>
          <w:rFonts w:ascii="Arial" w:hAnsi="Arial" w:cs="Arial"/>
          <w:color w:val="000000"/>
          <w:sz w:val="20"/>
        </w:rPr>
        <w:t>h</w:t>
      </w:r>
      <w:r>
        <w:rPr>
          <w:rFonts w:ascii="Arial" w:hAnsi="Arial" w:cs="Arial"/>
          <w:color w:val="000000"/>
          <w:sz w:val="20"/>
        </w:rPr>
        <w:t xml:space="preserve">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10" w:name="_Toc5883172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674514B" w14:textId="7EFEF903"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11" w:name="_6FV.13.3_Suspension_etc."/>
      <w:bookmarkStart w:id="612" w:name="B6FV133"/>
      <w:bookmarkEnd w:id="611"/>
      <w:bookmarkEnd w:id="612"/>
      <w:r w:rsidRPr="00830AAE">
        <w:rPr>
          <w:rFonts w:ascii="Arial" w:hAnsi="Arial" w:cs="Arial"/>
          <w:b/>
          <w:bCs/>
          <w:color w:val="000000"/>
          <w:sz w:val="20"/>
        </w:rPr>
        <w:t>6FV.13.</w:t>
      </w:r>
      <w:bookmarkEnd w:id="610"/>
      <w:r w:rsidRPr="00830AAE">
        <w:rPr>
          <w:rFonts w:ascii="Arial" w:hAnsi="Arial" w:cs="Arial"/>
          <w:b/>
          <w:bCs/>
          <w:color w:val="000000"/>
          <w:sz w:val="20"/>
        </w:rPr>
        <w:t>3</w:t>
      </w:r>
      <w:r w:rsidRPr="00830AAE">
        <w:rPr>
          <w:rFonts w:ascii="Arial" w:hAnsi="Arial" w:cs="Arial"/>
          <w:b/>
          <w:bCs/>
          <w:color w:val="000000"/>
          <w:sz w:val="20"/>
        </w:rPr>
        <w:tab/>
        <w:t xml:space="preserve">Suspension etc. of existing FLA </w:t>
      </w:r>
      <w:r w:rsidR="002E401B">
        <w:rPr>
          <w:rFonts w:ascii="Arial" w:hAnsi="Arial" w:cs="Arial"/>
          <w:b/>
          <w:bCs/>
          <w:color w:val="000000"/>
          <w:sz w:val="20"/>
        </w:rPr>
        <w:t>‘</w:t>
      </w:r>
      <w:r w:rsidR="00DD5612">
        <w:rPr>
          <w:rFonts w:ascii="Arial" w:hAnsi="Arial" w:cs="Arial"/>
          <w:b/>
          <w:bCs/>
          <w:color w:val="000000"/>
          <w:sz w:val="20"/>
        </w:rPr>
        <w:t>spend time</w:t>
      </w:r>
      <w:r w:rsidR="002E401B">
        <w:rPr>
          <w:rFonts w:ascii="Arial" w:hAnsi="Arial" w:cs="Arial"/>
          <w:b/>
          <w:bCs/>
          <w:color w:val="000000"/>
          <w:sz w:val="20"/>
        </w:rPr>
        <w:t>’</w:t>
      </w:r>
      <w:r w:rsidRPr="00830AAE">
        <w:rPr>
          <w:rFonts w:ascii="Arial" w:hAnsi="Arial" w:cs="Arial"/>
          <w:b/>
          <w:bCs/>
          <w:color w:val="000000"/>
          <w:sz w:val="20"/>
        </w:rPr>
        <w:t xml:space="preserve"> order, plan etc. by FV intervention order</w:t>
      </w:r>
    </w:p>
    <w:p w14:paraId="075F59FB" w14:textId="0C8A793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Section 68</w:t>
      </w:r>
      <w:proofErr w:type="gramStart"/>
      <w:r w:rsidRPr="00830AAE">
        <w:rPr>
          <w:rFonts w:ascii="Arial" w:hAnsi="Arial" w:cs="Arial"/>
          <w:b/>
          <w:bCs/>
          <w:color w:val="000000"/>
          <w:sz w:val="20"/>
        </w:rPr>
        <w:t>R(</w:t>
      </w:r>
      <w:proofErr w:type="gramEnd"/>
      <w:r w:rsidRPr="00830AAE">
        <w:rPr>
          <w:rFonts w:ascii="Arial" w:hAnsi="Arial" w:cs="Arial"/>
          <w:b/>
          <w:bCs/>
          <w:color w:val="000000"/>
          <w:sz w:val="20"/>
        </w:rPr>
        <w:t xml:space="preserve">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in certain circumstances to revive, vary, discharge or suspend</w:t>
      </w:r>
      <w:r w:rsidR="00C37204">
        <w:rPr>
          <w:rFonts w:ascii="Arial" w:hAnsi="Arial" w:cs="Arial"/>
          <w:b/>
          <w:bCs/>
          <w:color w:val="000000"/>
          <w:sz w:val="20"/>
        </w:rPr>
        <w:t>–</w:t>
      </w:r>
    </w:p>
    <w:p w14:paraId="700B9A58" w14:textId="58A5060A"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an FLA </w:t>
      </w:r>
      <w:r w:rsidR="00C37204">
        <w:rPr>
          <w:rFonts w:ascii="Arial" w:hAnsi="Arial" w:cs="Arial"/>
          <w:b/>
          <w:bCs/>
          <w:color w:val="000000"/>
          <w:sz w:val="20"/>
        </w:rPr>
        <w:t>spend time</w:t>
      </w:r>
      <w:r w:rsidRPr="00830AAE">
        <w:rPr>
          <w:rFonts w:ascii="Arial" w:hAnsi="Arial" w:cs="Arial"/>
          <w:b/>
          <w:bCs/>
          <w:color w:val="000000"/>
          <w:sz w:val="20"/>
        </w:rPr>
        <w:t xml:space="preserve">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6205041F"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 xml:space="preserve">to the extent </w:t>
      </w:r>
      <w:r w:rsidR="00C736B0">
        <w:rPr>
          <w:rFonts w:ascii="Arial" w:hAnsi="Arial" w:cs="Arial"/>
          <w:b/>
          <w:bCs/>
          <w:color w:val="000000"/>
          <w:sz w:val="20"/>
        </w:rPr>
        <w:t>to which</w:t>
      </w:r>
      <w:r w:rsidRPr="00830AAE">
        <w:rPr>
          <w:rFonts w:ascii="Arial" w:hAnsi="Arial" w:cs="Arial"/>
          <w:b/>
          <w:bCs/>
          <w:color w:val="000000"/>
          <w:sz w:val="20"/>
        </w:rPr>
        <w:t xml:space="preserve">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r w:rsidR="00E775C6">
        <w:rPr>
          <w:rFonts w:ascii="Arial" w:hAnsi="Arial" w:cs="Arial"/>
          <w:b/>
          <w:bCs/>
          <w:color w:val="000000"/>
          <w:sz w:val="20"/>
        </w:rPr>
        <w:t>(6)</w:t>
      </w:r>
      <w:r w:rsidRPr="00830AAE">
        <w:rPr>
          <w:rFonts w:ascii="Arial" w:hAnsi="Arial" w:cs="Arial"/>
          <w:b/>
          <w:bCs/>
          <w:color w:val="000000"/>
          <w:sz w:val="20"/>
        </w:rPr>
        <w:t>.</w:t>
      </w:r>
    </w:p>
    <w:p w14:paraId="42D5EE26" w14:textId="77777777" w:rsidR="00F96583" w:rsidRPr="00830AAE" w:rsidRDefault="00F96583" w:rsidP="00F96583">
      <w:pPr>
        <w:rPr>
          <w:rFonts w:ascii="Arial" w:hAnsi="Arial" w:cs="Arial"/>
          <w:color w:val="000000"/>
          <w:sz w:val="16"/>
        </w:rPr>
      </w:pPr>
      <w:bookmarkStart w:id="613" w:name="notetext"/>
      <w:bookmarkEnd w:id="613"/>
    </w:p>
    <w:p w14:paraId="241E1128" w14:textId="47F61F38"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The state court's power </w:t>
      </w:r>
      <w:r w:rsidR="001321D5">
        <w:rPr>
          <w:rFonts w:ascii="Arial" w:hAnsi="Arial" w:cs="Arial"/>
          <w:color w:val="000000"/>
          <w:sz w:val="20"/>
        </w:rPr>
        <w:t xml:space="preserve">under s.68R(1) </w:t>
      </w:r>
      <w:r w:rsidRPr="00830AAE">
        <w:rPr>
          <w:rFonts w:ascii="Arial" w:hAnsi="Arial" w:cs="Arial"/>
          <w:color w:val="000000"/>
          <w:sz w:val="20"/>
        </w:rPr>
        <w:t xml:space="preserve">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undertaking, recognisance or parenting plan may be exercised on its own initiative or on application by any person [s.68R(2)] and is subject to the following limitations in s.68R(3):</w:t>
      </w:r>
    </w:p>
    <w:p w14:paraId="3084EDD8" w14:textId="097EF44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the court can only exercise that power if </w:t>
      </w:r>
      <w:r w:rsidR="00C37204">
        <w:rPr>
          <w:rFonts w:ascii="Arial" w:hAnsi="Arial" w:cs="Arial"/>
          <w:color w:val="000000"/>
          <w:sz w:val="20"/>
        </w:rPr>
        <w:t>–</w:t>
      </w:r>
      <w:r w:rsidRPr="00830AAE">
        <w:rPr>
          <w:rFonts w:ascii="Arial" w:hAnsi="Arial" w:cs="Arial"/>
          <w:color w:val="000000"/>
          <w:sz w:val="20"/>
        </w:rPr>
        <w:t xml:space="preserve"> whether</w:t>
      </w:r>
      <w:r w:rsidR="00C37204">
        <w:rPr>
          <w:rFonts w:ascii="Arial" w:hAnsi="Arial" w:cs="Arial"/>
          <w:color w:val="000000"/>
          <w:sz w:val="20"/>
        </w:rPr>
        <w:t xml:space="preserve"> </w:t>
      </w:r>
      <w:r w:rsidRPr="00830AAE">
        <w:rPr>
          <w:rFonts w:ascii="Arial" w:hAnsi="Arial" w:cs="Arial"/>
          <w:color w:val="000000"/>
          <w:sz w:val="20"/>
        </w:rPr>
        <w:t xml:space="preserve">by interim order or otherwise </w:t>
      </w:r>
      <w:r w:rsidR="00C37204">
        <w:rPr>
          <w:rFonts w:ascii="Arial" w:hAnsi="Arial" w:cs="Arial"/>
          <w:color w:val="000000"/>
          <w:sz w:val="20"/>
        </w:rPr>
        <w:t>–</w:t>
      </w:r>
      <w:r w:rsidRPr="00830AAE">
        <w:rPr>
          <w:rFonts w:ascii="Arial" w:hAnsi="Arial" w:cs="Arial"/>
          <w:color w:val="000000"/>
          <w:sz w:val="20"/>
        </w:rPr>
        <w:t xml:space="preserve"> it</w:t>
      </w:r>
      <w:r w:rsidR="00C37204">
        <w:rPr>
          <w:rFonts w:ascii="Arial" w:hAnsi="Arial" w:cs="Arial"/>
          <w:color w:val="000000"/>
          <w:sz w:val="20"/>
        </w:rPr>
        <w:t xml:space="preserve"> </w:t>
      </w:r>
      <w:r w:rsidR="00E775C6">
        <w:rPr>
          <w:rFonts w:ascii="Arial" w:hAnsi="Arial" w:cs="Arial"/>
          <w:color w:val="000000"/>
          <w:sz w:val="20"/>
        </w:rPr>
        <w:t xml:space="preserve">also </w:t>
      </w:r>
      <w:r w:rsidRPr="00830AAE">
        <w:rPr>
          <w:rFonts w:ascii="Arial" w:hAnsi="Arial" w:cs="Arial"/>
          <w:color w:val="000000"/>
          <w:sz w:val="20"/>
        </w:rPr>
        <w:t>makes or varies a family violence order in those proceedings; and</w:t>
      </w:r>
    </w:p>
    <w:p w14:paraId="76A547CA" w14:textId="3BCF0436"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FLA </w:t>
      </w:r>
      <w:r w:rsidR="00C37204">
        <w:rPr>
          <w:rFonts w:ascii="Arial" w:hAnsi="Arial" w:cs="Arial"/>
          <w:color w:val="000000"/>
          <w:sz w:val="20"/>
        </w:rPr>
        <w:t>spend time</w:t>
      </w:r>
      <w:r w:rsidRPr="00830AAE">
        <w:rPr>
          <w:rFonts w:ascii="Arial" w:hAnsi="Arial" w:cs="Arial"/>
          <w:color w:val="000000"/>
          <w:sz w:val="20"/>
        </w:rPr>
        <w:t xml:space="preserve"> order – the court has before it material that was not before the court that made the FLA </w:t>
      </w:r>
      <w:r w:rsidR="00C37204">
        <w:rPr>
          <w:rFonts w:ascii="Arial" w:hAnsi="Arial" w:cs="Arial"/>
          <w:color w:val="000000"/>
          <w:sz w:val="20"/>
        </w:rPr>
        <w:t xml:space="preserve">spend time </w:t>
      </w:r>
      <w:r w:rsidRPr="00830AAE">
        <w:rPr>
          <w:rFonts w:ascii="Arial" w:hAnsi="Arial" w:cs="Arial"/>
          <w:color w:val="000000"/>
          <w:sz w:val="20"/>
        </w:rPr>
        <w:t>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108AFAEF"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00C37204">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68E37501"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 xml:space="preserve">have regard to whether </w:t>
      </w:r>
      <w:r w:rsidR="00E775C6">
        <w:rPr>
          <w:rFonts w:ascii="Arial" w:hAnsi="Arial" w:cs="Arial"/>
          <w:color w:val="000000"/>
          <w:sz w:val="20"/>
        </w:rPr>
        <w:t xml:space="preserve">spending time </w:t>
      </w:r>
      <w:r w:rsidRPr="00830AAE">
        <w:rPr>
          <w:rFonts w:ascii="Arial" w:hAnsi="Arial" w:cs="Arial"/>
          <w:color w:val="000000"/>
          <w:sz w:val="20"/>
        </w:rPr>
        <w:t>with both parents is in the best interests of the child; and</w:t>
      </w:r>
    </w:p>
    <w:p w14:paraId="3D68ACB7" w14:textId="66C4BE92"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w:t>
      </w:r>
      <w:r w:rsidR="00C37204">
        <w:rPr>
          <w:rFonts w:ascii="Arial" w:hAnsi="Arial" w:cs="Arial"/>
          <w:color w:val="000000"/>
          <w:sz w:val="20"/>
        </w:rPr>
        <w:t>spend time</w:t>
      </w:r>
      <w:r w:rsidRPr="00830AAE">
        <w:rPr>
          <w:rFonts w:ascii="Arial" w:hAnsi="Arial" w:cs="Arial"/>
          <w:color w:val="000000"/>
          <w:sz w:val="20"/>
        </w:rPr>
        <w:t xml:space="preserve"> order that</w:t>
      </w:r>
      <w:r w:rsidR="00E775C6">
        <w:rPr>
          <w:rFonts w:ascii="Arial" w:hAnsi="Arial" w:cs="Arial"/>
          <w:color w:val="000000"/>
          <w:sz w:val="20"/>
        </w:rPr>
        <w:t>,</w:t>
      </w:r>
      <w:r w:rsidRPr="00830AAE">
        <w:rPr>
          <w:rFonts w:ascii="Arial" w:hAnsi="Arial" w:cs="Arial"/>
          <w:color w:val="000000"/>
          <w:sz w:val="20"/>
        </w:rPr>
        <w:t xml:space="preserve"> when made or granted</w:t>
      </w:r>
      <w:r w:rsidR="00E775C6">
        <w:rPr>
          <w:rFonts w:ascii="Arial" w:hAnsi="Arial" w:cs="Arial"/>
          <w:color w:val="000000"/>
          <w:sz w:val="20"/>
        </w:rPr>
        <w:t>,</w:t>
      </w:r>
      <w:r w:rsidRPr="00830AAE">
        <w:rPr>
          <w:rFonts w:ascii="Arial" w:hAnsi="Arial" w:cs="Arial"/>
          <w:color w:val="000000"/>
          <w:sz w:val="20"/>
        </w:rPr>
        <w:t xml:space="preserve">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 xml:space="preserve">be satisfied that it is appropriate to do so because a person has been exposed, or is likely to be exposed, to family violence as a result of the operation of the FLA </w:t>
      </w:r>
      <w:r w:rsidR="00C37204">
        <w:rPr>
          <w:rFonts w:ascii="Arial" w:hAnsi="Arial" w:cs="Arial"/>
          <w:color w:val="000000"/>
          <w:sz w:val="20"/>
        </w:rPr>
        <w:t>spend time</w:t>
      </w:r>
      <w:r w:rsidRPr="00830AAE">
        <w:rPr>
          <w:rFonts w:ascii="Arial" w:hAnsi="Arial" w:cs="Arial"/>
          <w:color w:val="000000"/>
          <w:sz w:val="20"/>
        </w:rPr>
        <w:t xml:space="preserve">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6C1E86E9"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r w:rsidR="00ED092D">
        <w:rPr>
          <w:rFonts w:ascii="Arial" w:hAnsi="Arial" w:cs="Arial"/>
          <w:color w:val="000000"/>
          <w:sz w:val="20"/>
        </w:rPr>
        <w:t xml:space="preserve"> family violence orders and certain FLA orders; and</w:t>
      </w:r>
    </w:p>
    <w:p w14:paraId="6698E68D" w14:textId="37F91A0E"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to ensure that FLA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2CB559FD"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objects of Part VII of the FLA entitled “Children” are set out in s.60B(1) and are to ensure that the best interests of children are met by</w:t>
      </w:r>
      <w:r w:rsidR="00C37204">
        <w:rPr>
          <w:rFonts w:ascii="Arial" w:hAnsi="Arial" w:cs="Arial"/>
          <w:color w:val="000000"/>
          <w:sz w:val="20"/>
        </w:rPr>
        <w:t>–</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1BC0D280"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r w:rsidR="00C37204">
        <w:rPr>
          <w:rFonts w:ascii="Arial" w:hAnsi="Arial" w:cs="Arial"/>
          <w:color w:val="000000"/>
          <w:sz w:val="20"/>
        </w:rPr>
        <w:t>–</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5E1A50CC"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w:t>
      </w:r>
      <w:r w:rsidR="00F12698">
        <w:rPr>
          <w:rFonts w:ascii="Arial" w:hAnsi="Arial" w:cs="Arial"/>
          <w:b/>
          <w:bCs/>
          <w:color w:val="000000"/>
          <w:sz w:val="20"/>
        </w:rPr>
        <w:t xml:space="preserve">FLA </w:t>
      </w:r>
      <w:r w:rsidR="00C37204">
        <w:rPr>
          <w:rFonts w:ascii="Arial" w:hAnsi="Arial" w:cs="Arial"/>
          <w:b/>
          <w:bCs/>
          <w:color w:val="000000"/>
          <w:sz w:val="20"/>
        </w:rPr>
        <w:t>spend time</w:t>
      </w:r>
      <w:r w:rsidRPr="00830AAE">
        <w:rPr>
          <w:rFonts w:ascii="Arial" w:hAnsi="Arial" w:cs="Arial"/>
          <w:b/>
          <w:bCs/>
          <w:color w:val="000000"/>
          <w:sz w:val="20"/>
        </w:rPr>
        <w:t xml:space="preserve">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E775C6">
        <w:rPr>
          <w:rFonts w:ascii="Arial" w:hAnsi="Arial" w:cs="Arial"/>
          <w:b/>
          <w:bCs/>
          <w:color w:val="000000"/>
          <w:sz w:val="20"/>
        </w:rPr>
        <w:t>–</w:t>
      </w:r>
    </w:p>
    <w:p w14:paraId="3C37713F" w14:textId="4C2B6440"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w:t>
      </w:r>
      <w:r w:rsidR="00C37204">
        <w:rPr>
          <w:rFonts w:ascii="Arial" w:hAnsi="Arial" w:cs="Arial"/>
          <w:b/>
          <w:bCs/>
          <w:color w:val="000000"/>
          <w:sz w:val="20"/>
        </w:rPr>
        <w:t>h</w:t>
      </w:r>
      <w:r>
        <w:rPr>
          <w:rFonts w:ascii="Arial" w:hAnsi="Arial" w:cs="Arial"/>
          <w:b/>
          <w:bCs/>
          <w:color w:val="000000"/>
          <w:sz w:val="20"/>
        </w:rPr>
        <w:t>CV and the MCV have the requisite Part VII jurisdiction is still not entirely free of doubt</w:t>
      </w:r>
      <w:r w:rsidR="005E4EAB">
        <w:rPr>
          <w:rFonts w:ascii="Arial" w:hAnsi="Arial" w:cs="Arial"/>
          <w:b/>
          <w:bCs/>
          <w:color w:val="000000"/>
          <w:sz w:val="20"/>
        </w:rPr>
        <w:t>; but</w:t>
      </w:r>
    </w:p>
    <w:p w14:paraId="36005E05" w14:textId="37B1C10B"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w:t>
      </w:r>
      <w:r w:rsidR="00C37204">
        <w:rPr>
          <w:rFonts w:ascii="Arial" w:hAnsi="Arial" w:cs="Arial"/>
          <w:b/>
          <w:bCs/>
          <w:color w:val="000000"/>
          <w:sz w:val="20"/>
        </w:rPr>
        <w:t>h</w:t>
      </w:r>
      <w:r w:rsidR="005E4EAB" w:rsidRPr="005E4EAB">
        <w:rPr>
          <w:rFonts w:ascii="Arial" w:hAnsi="Arial" w:cs="Arial"/>
          <w:b/>
          <w:bCs/>
          <w:color w:val="000000"/>
          <w:sz w:val="20"/>
        </w:rPr>
        <w:t>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 xml:space="preserve">do have jurisdiction under s.68R FLA to revive, vary, discharge or suspend an FLA </w:t>
      </w:r>
      <w:r w:rsidR="00C37204">
        <w:rPr>
          <w:rFonts w:ascii="Arial" w:hAnsi="Arial" w:cs="Arial"/>
          <w:b/>
          <w:bCs/>
          <w:color w:val="000000"/>
          <w:sz w:val="20"/>
        </w:rPr>
        <w:t>spend time</w:t>
      </w:r>
      <w:r w:rsidR="005E4EAB" w:rsidRPr="005E4EAB">
        <w:rPr>
          <w:rFonts w:ascii="Arial" w:hAnsi="Arial" w:cs="Arial"/>
          <w:b/>
          <w:bCs/>
          <w:color w:val="000000"/>
          <w:sz w:val="20"/>
        </w:rPr>
        <w:t xml:space="preserve">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FEA1561" w14:textId="4CFFC372" w:rsidR="00E07CF1" w:rsidRDefault="00F96583" w:rsidP="00F96583">
      <w:pPr>
        <w:pStyle w:val="Heading3"/>
        <w:keepNext/>
        <w:tabs>
          <w:tab w:val="left" w:pos="170"/>
        </w:tabs>
        <w:spacing w:after="120" w:line="240" w:lineRule="auto"/>
        <w:rPr>
          <w:rFonts w:ascii="Arial" w:hAnsi="Arial" w:cs="Arial"/>
          <w:b/>
          <w:bCs/>
          <w:color w:val="000000"/>
          <w:sz w:val="20"/>
        </w:rPr>
      </w:pPr>
      <w:bookmarkStart w:id="614" w:name="_6FV.13.4_Whether_power"/>
      <w:bookmarkStart w:id="615" w:name="B6FV134"/>
      <w:bookmarkEnd w:id="614"/>
      <w:bookmarkEnd w:id="615"/>
      <w:r w:rsidRPr="00830AAE">
        <w:rPr>
          <w:rFonts w:ascii="Arial" w:hAnsi="Arial" w:cs="Arial"/>
          <w:b/>
          <w:bCs/>
          <w:color w:val="000000"/>
          <w:sz w:val="20"/>
        </w:rPr>
        <w:t>6FV.13.</w:t>
      </w:r>
      <w:proofErr w:type="gramStart"/>
      <w:r w:rsidRPr="00830AAE">
        <w:rPr>
          <w:rFonts w:ascii="Arial" w:hAnsi="Arial" w:cs="Arial"/>
          <w:b/>
          <w:bCs/>
          <w:color w:val="000000"/>
          <w:sz w:val="20"/>
        </w:rPr>
        <w:t>4</w:t>
      </w:r>
      <w:r w:rsidR="0073240B">
        <w:rPr>
          <w:rFonts w:ascii="Arial" w:hAnsi="Arial" w:cs="Arial"/>
          <w:b/>
          <w:bCs/>
          <w:color w:val="000000"/>
          <w:sz w:val="20"/>
        </w:rPr>
        <w:t xml:space="preserve">  </w:t>
      </w:r>
      <w:r w:rsidR="00E07CF1" w:rsidRPr="00830AAE">
        <w:rPr>
          <w:rFonts w:ascii="Arial" w:hAnsi="Arial" w:cs="Arial"/>
          <w:b/>
          <w:bCs/>
          <w:color w:val="000000"/>
          <w:sz w:val="20"/>
        </w:rPr>
        <w:t>Suspension</w:t>
      </w:r>
      <w:proofErr w:type="gramEnd"/>
      <w:r w:rsidR="00E07CF1" w:rsidRPr="00830AAE">
        <w:rPr>
          <w:rFonts w:ascii="Arial" w:hAnsi="Arial" w:cs="Arial"/>
          <w:b/>
          <w:bCs/>
          <w:color w:val="000000"/>
          <w:sz w:val="20"/>
        </w:rPr>
        <w:t xml:space="preserve"> etc. of existing FLA </w:t>
      </w:r>
      <w:r w:rsidR="002E401B">
        <w:rPr>
          <w:rFonts w:ascii="Arial" w:hAnsi="Arial" w:cs="Arial"/>
          <w:b/>
          <w:bCs/>
          <w:color w:val="000000"/>
          <w:sz w:val="20"/>
        </w:rPr>
        <w:t>‘</w:t>
      </w:r>
      <w:r w:rsidR="00E07CF1">
        <w:rPr>
          <w:rFonts w:ascii="Arial" w:hAnsi="Arial" w:cs="Arial"/>
          <w:b/>
          <w:bCs/>
          <w:color w:val="000000"/>
          <w:sz w:val="20"/>
        </w:rPr>
        <w:t>live with</w:t>
      </w:r>
      <w:r w:rsidR="002E401B">
        <w:rPr>
          <w:rFonts w:ascii="Arial" w:hAnsi="Arial" w:cs="Arial"/>
          <w:b/>
          <w:bCs/>
          <w:color w:val="000000"/>
          <w:sz w:val="20"/>
        </w:rPr>
        <w:t>’</w:t>
      </w:r>
      <w:r w:rsidR="00E07CF1" w:rsidRPr="00830AAE">
        <w:rPr>
          <w:rFonts w:ascii="Arial" w:hAnsi="Arial" w:cs="Arial"/>
          <w:b/>
          <w:bCs/>
          <w:color w:val="000000"/>
          <w:sz w:val="20"/>
        </w:rPr>
        <w:t xml:space="preserve"> order</w:t>
      </w:r>
      <w:r w:rsidR="00E07CF1">
        <w:rPr>
          <w:rFonts w:ascii="Arial" w:hAnsi="Arial" w:cs="Arial"/>
          <w:b/>
          <w:bCs/>
          <w:color w:val="000000"/>
          <w:sz w:val="20"/>
        </w:rPr>
        <w:t xml:space="preserve"> </w:t>
      </w:r>
      <w:r w:rsidR="00E07CF1" w:rsidRPr="00830AAE">
        <w:rPr>
          <w:rFonts w:ascii="Arial" w:hAnsi="Arial" w:cs="Arial"/>
          <w:b/>
          <w:bCs/>
          <w:color w:val="000000"/>
          <w:sz w:val="20"/>
        </w:rPr>
        <w:t xml:space="preserve">by </w:t>
      </w:r>
      <w:r w:rsidR="00E07CF1">
        <w:rPr>
          <w:rFonts w:ascii="Arial" w:hAnsi="Arial" w:cs="Arial"/>
          <w:b/>
          <w:bCs/>
          <w:color w:val="000000"/>
          <w:sz w:val="20"/>
        </w:rPr>
        <w:t xml:space="preserve">family violence </w:t>
      </w:r>
      <w:r w:rsidR="00E07CF1" w:rsidRPr="00830AAE">
        <w:rPr>
          <w:rFonts w:ascii="Arial" w:hAnsi="Arial" w:cs="Arial"/>
          <w:b/>
          <w:bCs/>
          <w:color w:val="000000"/>
          <w:sz w:val="20"/>
        </w:rPr>
        <w:t>intervention order</w:t>
      </w:r>
    </w:p>
    <w:p w14:paraId="3635541B" w14:textId="2D491316" w:rsidR="00321020" w:rsidRDefault="00C41472" w:rsidP="00E91067">
      <w:pPr>
        <w:jc w:val="both"/>
        <w:rPr>
          <w:rFonts w:ascii="Arial" w:hAnsi="Arial" w:cs="Arial"/>
          <w:color w:val="000000"/>
          <w:sz w:val="20"/>
        </w:rPr>
      </w:pPr>
      <w:r>
        <w:rPr>
          <w:rFonts w:ascii="Arial" w:hAnsi="Arial" w:cs="Arial"/>
          <w:color w:val="000000"/>
          <w:sz w:val="20"/>
          <w:szCs w:val="32"/>
        </w:rPr>
        <w:t>On 01/07/2006 the FLA was amended to make various terminology changes in relation to orders involving children.  In particular, the term “residence” was replaced by “</w:t>
      </w:r>
      <w:r w:rsidRPr="00C41472">
        <w:rPr>
          <w:rFonts w:ascii="Arial" w:hAnsi="Arial" w:cs="Arial"/>
          <w:b/>
          <w:bCs/>
          <w:color w:val="000000"/>
          <w:sz w:val="20"/>
          <w:szCs w:val="32"/>
        </w:rPr>
        <w:t>live with</w:t>
      </w:r>
      <w:r>
        <w:rPr>
          <w:rFonts w:ascii="Arial" w:hAnsi="Arial" w:cs="Arial"/>
          <w:color w:val="000000"/>
          <w:sz w:val="20"/>
          <w:szCs w:val="32"/>
        </w:rPr>
        <w:t>” and the term “contact” was replaced by “</w:t>
      </w:r>
      <w:r w:rsidRPr="00C41472">
        <w:rPr>
          <w:rFonts w:ascii="Arial" w:hAnsi="Arial" w:cs="Arial"/>
          <w:b/>
          <w:bCs/>
          <w:color w:val="000000"/>
          <w:sz w:val="20"/>
          <w:szCs w:val="32"/>
        </w:rPr>
        <w:t>spend time with</w:t>
      </w:r>
      <w:r>
        <w:rPr>
          <w:rFonts w:ascii="Arial" w:hAnsi="Arial" w:cs="Arial"/>
          <w:color w:val="000000"/>
          <w:sz w:val="20"/>
          <w:szCs w:val="32"/>
        </w:rPr>
        <w:t>”.</w:t>
      </w:r>
      <w:r w:rsidR="00321020">
        <w:rPr>
          <w:rFonts w:ascii="Arial" w:hAnsi="Arial" w:cs="Arial"/>
          <w:color w:val="000000"/>
          <w:sz w:val="20"/>
          <w:szCs w:val="32"/>
        </w:rPr>
        <w:t xml:space="preserve">  Both “live with” and “spend time with” are components of “parental responsibilit</w:t>
      </w:r>
      <w:r w:rsidR="00EC2FD6">
        <w:rPr>
          <w:rFonts w:ascii="Arial" w:hAnsi="Arial" w:cs="Arial"/>
          <w:color w:val="000000"/>
          <w:sz w:val="20"/>
          <w:szCs w:val="32"/>
        </w:rPr>
        <w:t>y</w:t>
      </w:r>
      <w:r w:rsidR="00321020">
        <w:rPr>
          <w:rFonts w:ascii="Arial" w:hAnsi="Arial" w:cs="Arial"/>
          <w:color w:val="000000"/>
          <w:sz w:val="20"/>
          <w:szCs w:val="32"/>
        </w:rPr>
        <w:t>”</w:t>
      </w:r>
      <w:r w:rsidR="00EC2FD6">
        <w:rPr>
          <w:rFonts w:ascii="Arial" w:hAnsi="Arial" w:cs="Arial"/>
          <w:color w:val="000000"/>
          <w:sz w:val="20"/>
          <w:szCs w:val="32"/>
        </w:rPr>
        <w:t>.</w:t>
      </w:r>
      <w:r w:rsidR="00321020">
        <w:rPr>
          <w:rFonts w:ascii="Arial" w:hAnsi="Arial" w:cs="Arial"/>
          <w:color w:val="000000"/>
          <w:sz w:val="20"/>
          <w:szCs w:val="32"/>
        </w:rPr>
        <w:t xml:space="preserve"> </w:t>
      </w:r>
      <w:r w:rsidR="00EC2FD6">
        <w:rPr>
          <w:rFonts w:ascii="Arial" w:hAnsi="Arial" w:cs="Arial"/>
          <w:color w:val="000000"/>
          <w:sz w:val="20"/>
          <w:szCs w:val="32"/>
        </w:rPr>
        <w:t xml:space="preserve"> </w:t>
      </w:r>
      <w:r w:rsidR="00321020">
        <w:rPr>
          <w:rFonts w:ascii="Arial" w:hAnsi="Arial" w:cs="Arial"/>
          <w:color w:val="000000"/>
          <w:sz w:val="20"/>
          <w:szCs w:val="32"/>
        </w:rPr>
        <w:t xml:space="preserve">As discussed above, ss.68P, 68Q &amp; 68R of the FLA </w:t>
      </w:r>
      <w:r w:rsidR="00E91067">
        <w:rPr>
          <w:rFonts w:ascii="Arial" w:hAnsi="Arial" w:cs="Arial"/>
          <w:color w:val="000000"/>
          <w:sz w:val="20"/>
          <w:szCs w:val="32"/>
        </w:rPr>
        <w:t xml:space="preserve">have </w:t>
      </w:r>
      <w:r w:rsidR="00EC2FD6">
        <w:rPr>
          <w:rFonts w:ascii="Arial" w:hAnsi="Arial" w:cs="Arial"/>
          <w:color w:val="000000"/>
          <w:sz w:val="20"/>
          <w:szCs w:val="32"/>
        </w:rPr>
        <w:t xml:space="preserve">an </w:t>
      </w:r>
      <w:r w:rsidR="00E91067">
        <w:rPr>
          <w:rFonts w:ascii="Arial" w:hAnsi="Arial" w:cs="Arial"/>
          <w:color w:val="000000"/>
          <w:sz w:val="20"/>
          <w:szCs w:val="32"/>
        </w:rPr>
        <w:t xml:space="preserve">operation </w:t>
      </w:r>
      <w:r w:rsidR="00E07CF1">
        <w:rPr>
          <w:rFonts w:ascii="Arial" w:hAnsi="Arial" w:cs="Arial"/>
          <w:color w:val="000000"/>
          <w:sz w:val="20"/>
          <w:szCs w:val="32"/>
        </w:rPr>
        <w:t xml:space="preserve">in respect of, </w:t>
      </w:r>
      <w:r w:rsidR="00E07CF1" w:rsidRPr="00E07CF1">
        <w:rPr>
          <w:rFonts w:ascii="Arial" w:hAnsi="Arial" w:cs="Arial"/>
          <w:i/>
          <w:iCs/>
          <w:color w:val="000000"/>
          <w:sz w:val="20"/>
          <w:szCs w:val="32"/>
        </w:rPr>
        <w:t>inter alia</w:t>
      </w:r>
      <w:r w:rsidR="00E07CF1">
        <w:rPr>
          <w:rFonts w:ascii="Arial" w:hAnsi="Arial" w:cs="Arial"/>
          <w:color w:val="000000"/>
          <w:sz w:val="20"/>
          <w:szCs w:val="32"/>
        </w:rPr>
        <w:t xml:space="preserve">, </w:t>
      </w:r>
      <w:r w:rsidR="00E91067">
        <w:rPr>
          <w:rFonts w:ascii="Arial" w:hAnsi="Arial" w:cs="Arial"/>
          <w:color w:val="000000"/>
          <w:sz w:val="20"/>
          <w:szCs w:val="32"/>
        </w:rPr>
        <w:t>“</w:t>
      </w:r>
      <w:r w:rsidR="00321020" w:rsidRPr="00830AAE">
        <w:rPr>
          <w:rFonts w:ascii="Arial" w:hAnsi="Arial" w:cs="Arial"/>
          <w:color w:val="000000"/>
          <w:sz w:val="20"/>
        </w:rPr>
        <w:t>a parenting order</w:t>
      </w:r>
      <w:r w:rsidR="00321020">
        <w:rPr>
          <w:rFonts w:ascii="Arial" w:hAnsi="Arial" w:cs="Arial"/>
          <w:color w:val="000000"/>
          <w:sz w:val="20"/>
        </w:rPr>
        <w:t>, to the extent</w:t>
      </w:r>
      <w:r w:rsidR="00321020" w:rsidRPr="00830AAE">
        <w:rPr>
          <w:rFonts w:ascii="Arial" w:hAnsi="Arial" w:cs="Arial"/>
          <w:color w:val="000000"/>
          <w:sz w:val="20"/>
        </w:rPr>
        <w:t xml:space="preserve"> </w:t>
      </w:r>
      <w:r w:rsidR="00321020">
        <w:rPr>
          <w:rFonts w:ascii="Arial" w:hAnsi="Arial" w:cs="Arial"/>
          <w:color w:val="000000"/>
          <w:sz w:val="20"/>
        </w:rPr>
        <w:t>to which it</w:t>
      </w:r>
      <w:r w:rsidR="00321020" w:rsidRPr="00830AAE">
        <w:rPr>
          <w:rFonts w:ascii="Arial" w:hAnsi="Arial" w:cs="Arial"/>
          <w:color w:val="000000"/>
          <w:sz w:val="20"/>
        </w:rPr>
        <w:t xml:space="preserve"> provides for a child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a person, or expressly or impliedly requires or authorises a person to </w:t>
      </w:r>
      <w:r w:rsidR="00321020" w:rsidRPr="00E07CF1">
        <w:rPr>
          <w:rFonts w:ascii="Arial" w:hAnsi="Arial" w:cs="Arial"/>
          <w:b/>
          <w:bCs/>
          <w:color w:val="000000"/>
          <w:sz w:val="20"/>
        </w:rPr>
        <w:t>spend time with</w:t>
      </w:r>
      <w:r w:rsidR="00321020" w:rsidRPr="00830AAE">
        <w:rPr>
          <w:rFonts w:ascii="Arial" w:hAnsi="Arial" w:cs="Arial"/>
          <w:color w:val="000000"/>
          <w:sz w:val="20"/>
        </w:rPr>
        <w:t xml:space="preserve"> </w:t>
      </w:r>
      <w:r w:rsidR="00321020">
        <w:rPr>
          <w:rFonts w:ascii="Arial" w:hAnsi="Arial" w:cs="Arial"/>
          <w:color w:val="000000"/>
          <w:sz w:val="20"/>
        </w:rPr>
        <w:t>the</w:t>
      </w:r>
      <w:r w:rsidR="00321020" w:rsidRPr="00830AAE">
        <w:rPr>
          <w:rFonts w:ascii="Arial" w:hAnsi="Arial" w:cs="Arial"/>
          <w:color w:val="000000"/>
          <w:sz w:val="20"/>
        </w:rPr>
        <w:t xml:space="preserve"> child</w:t>
      </w:r>
      <w:r w:rsidR="00E91067">
        <w:rPr>
          <w:rFonts w:ascii="Arial" w:hAnsi="Arial" w:cs="Arial"/>
          <w:color w:val="000000"/>
          <w:sz w:val="20"/>
        </w:rPr>
        <w:t xml:space="preserve">”.  </w:t>
      </w:r>
      <w:r w:rsidR="00E91067" w:rsidRPr="00E02492">
        <w:rPr>
          <w:rFonts w:ascii="Arial" w:hAnsi="Arial" w:cs="Arial"/>
          <w:b/>
          <w:bCs/>
          <w:color w:val="000000"/>
          <w:sz w:val="20"/>
        </w:rPr>
        <w:t xml:space="preserve">This leads to </w:t>
      </w:r>
      <w:r w:rsidR="00EC2FD6" w:rsidRPr="00E02492">
        <w:rPr>
          <w:rFonts w:ascii="Arial" w:hAnsi="Arial" w:cs="Arial"/>
          <w:b/>
          <w:bCs/>
          <w:color w:val="000000"/>
          <w:sz w:val="20"/>
        </w:rPr>
        <w:t>the</w:t>
      </w:r>
      <w:r w:rsidR="00E91067" w:rsidRPr="00E02492">
        <w:rPr>
          <w:rFonts w:ascii="Arial" w:hAnsi="Arial" w:cs="Arial"/>
          <w:b/>
          <w:bCs/>
          <w:color w:val="000000"/>
          <w:sz w:val="20"/>
        </w:rPr>
        <w:t xml:space="preserve"> question whether </w:t>
      </w:r>
      <w:r w:rsidR="00E07CF1" w:rsidRPr="00E02492">
        <w:rPr>
          <w:rFonts w:ascii="Arial" w:hAnsi="Arial" w:cs="Arial"/>
          <w:b/>
          <w:bCs/>
          <w:color w:val="000000"/>
          <w:sz w:val="20"/>
        </w:rPr>
        <w:t xml:space="preserve">the ChCV and the MCV have power </w:t>
      </w:r>
      <w:r w:rsidR="00E91067" w:rsidRPr="00E02492">
        <w:rPr>
          <w:rFonts w:ascii="Arial" w:hAnsi="Arial" w:cs="Arial"/>
          <w:b/>
          <w:bCs/>
          <w:color w:val="000000"/>
          <w:sz w:val="20"/>
        </w:rPr>
        <w:t>under s.68R</w:t>
      </w:r>
      <w:r w:rsidR="00E07CF1" w:rsidRPr="00E02492">
        <w:rPr>
          <w:rFonts w:ascii="Arial" w:hAnsi="Arial" w:cs="Arial"/>
          <w:b/>
          <w:bCs/>
          <w:color w:val="000000"/>
          <w:sz w:val="20"/>
        </w:rPr>
        <w:t xml:space="preserve">(1) to revive, vary, discharge or suspend </w:t>
      </w:r>
      <w:r w:rsidR="00EC2FD6" w:rsidRPr="00E02492">
        <w:rPr>
          <w:rFonts w:ascii="Arial" w:hAnsi="Arial" w:cs="Arial"/>
          <w:b/>
          <w:bCs/>
          <w:color w:val="000000"/>
          <w:sz w:val="20"/>
        </w:rPr>
        <w:t>an existing FLA ‘live with</w:t>
      </w:r>
      <w:r w:rsidR="00F3647F" w:rsidRPr="00E02492">
        <w:rPr>
          <w:rFonts w:ascii="Arial" w:hAnsi="Arial" w:cs="Arial"/>
          <w:b/>
          <w:bCs/>
          <w:color w:val="000000"/>
          <w:sz w:val="20"/>
        </w:rPr>
        <w:t>’</w:t>
      </w:r>
      <w:r w:rsidR="00EC2FD6" w:rsidRPr="00E02492">
        <w:rPr>
          <w:rFonts w:ascii="Arial" w:hAnsi="Arial" w:cs="Arial"/>
          <w:b/>
          <w:bCs/>
          <w:color w:val="000000"/>
          <w:sz w:val="20"/>
        </w:rPr>
        <w:t xml:space="preserve"> order in the course of making a family violence </w:t>
      </w:r>
      <w:r w:rsidR="00E07CF1" w:rsidRPr="00E02492">
        <w:rPr>
          <w:rFonts w:ascii="Arial" w:hAnsi="Arial" w:cs="Arial"/>
          <w:b/>
          <w:bCs/>
          <w:color w:val="000000"/>
          <w:sz w:val="20"/>
        </w:rPr>
        <w:t>intervention order</w:t>
      </w:r>
      <w:r w:rsidR="00EC2FD6" w:rsidRPr="00E02492">
        <w:rPr>
          <w:rFonts w:ascii="Arial" w:hAnsi="Arial" w:cs="Arial"/>
          <w:b/>
          <w:bCs/>
          <w:color w:val="000000"/>
          <w:sz w:val="20"/>
        </w:rPr>
        <w:t>.</w:t>
      </w:r>
    </w:p>
    <w:p w14:paraId="0CE5150C" w14:textId="77777777" w:rsidR="00E91067" w:rsidRDefault="00E91067" w:rsidP="00E91067">
      <w:pPr>
        <w:jc w:val="both"/>
        <w:rPr>
          <w:rFonts w:ascii="Arial" w:hAnsi="Arial" w:cs="Arial"/>
          <w:color w:val="000000"/>
          <w:sz w:val="20"/>
        </w:rPr>
      </w:pPr>
    </w:p>
    <w:p w14:paraId="68C786E8" w14:textId="13C90011" w:rsidR="00F3647F" w:rsidRDefault="00EC2FD6" w:rsidP="00F3647F">
      <w:pPr>
        <w:jc w:val="both"/>
        <w:rPr>
          <w:rFonts w:ascii="Arial" w:hAnsi="Arial" w:cs="Arial"/>
          <w:color w:val="000000"/>
          <w:sz w:val="20"/>
        </w:rPr>
      </w:pPr>
      <w:r w:rsidRPr="00F3647F">
        <w:rPr>
          <w:rFonts w:ascii="Arial" w:hAnsi="Arial" w:cs="Arial"/>
          <w:color w:val="000000"/>
          <w:sz w:val="20"/>
          <w:szCs w:val="32"/>
        </w:rPr>
        <w:t xml:space="preserve">The writer had previously </w:t>
      </w:r>
      <w:r w:rsidR="00F3647F" w:rsidRPr="00F3647F">
        <w:rPr>
          <w:rFonts w:ascii="Arial" w:hAnsi="Arial" w:cs="Arial"/>
          <w:color w:val="000000"/>
          <w:sz w:val="20"/>
          <w:szCs w:val="32"/>
        </w:rPr>
        <w:t xml:space="preserve">expressed </w:t>
      </w:r>
      <w:r w:rsidR="00982511">
        <w:rPr>
          <w:rFonts w:ascii="Arial" w:hAnsi="Arial" w:cs="Arial"/>
          <w:color w:val="000000"/>
          <w:sz w:val="20"/>
          <w:szCs w:val="32"/>
        </w:rPr>
        <w:t>a</w:t>
      </w:r>
      <w:r w:rsidR="00F3647F" w:rsidRPr="00F3647F">
        <w:rPr>
          <w:rFonts w:ascii="Arial" w:hAnsi="Arial" w:cs="Arial"/>
          <w:color w:val="000000"/>
          <w:sz w:val="20"/>
          <w:szCs w:val="32"/>
        </w:rPr>
        <w:t xml:space="preserve"> qualified view that </w:t>
      </w:r>
      <w:r w:rsidR="00F3647F" w:rsidRPr="00F3647F">
        <w:rPr>
          <w:rFonts w:ascii="Arial" w:hAnsi="Arial" w:cs="Arial"/>
          <w:color w:val="000000"/>
          <w:sz w:val="20"/>
        </w:rPr>
        <w:t xml:space="preserve">neither the ChCV nor the MCV has power to impose conditions in a family violence order which are inconsistent with a pre-existing </w:t>
      </w:r>
      <w:r w:rsidR="00F3647F">
        <w:rPr>
          <w:rFonts w:ascii="Arial" w:hAnsi="Arial" w:cs="Arial"/>
          <w:color w:val="000000"/>
          <w:sz w:val="20"/>
        </w:rPr>
        <w:t>‘</w:t>
      </w:r>
      <w:r w:rsidR="00F3647F" w:rsidRPr="00F3647F">
        <w:rPr>
          <w:rFonts w:ascii="Arial" w:hAnsi="Arial" w:cs="Arial"/>
          <w:color w:val="000000"/>
          <w:sz w:val="20"/>
        </w:rPr>
        <w:t>live with</w:t>
      </w:r>
      <w:r w:rsidR="00F3647F">
        <w:rPr>
          <w:rFonts w:ascii="Arial" w:hAnsi="Arial" w:cs="Arial"/>
          <w:color w:val="000000"/>
          <w:sz w:val="20"/>
        </w:rPr>
        <w:t>’</w:t>
      </w:r>
      <w:r w:rsidR="00F3647F" w:rsidRPr="00F3647F">
        <w:rPr>
          <w:rFonts w:ascii="Arial" w:hAnsi="Arial" w:cs="Arial"/>
          <w:color w:val="000000"/>
          <w:sz w:val="20"/>
        </w:rPr>
        <w:t xml:space="preserve"> order made under Part VII of the FLA</w:t>
      </w:r>
      <w:r w:rsidR="00F3647F">
        <w:rPr>
          <w:rFonts w:ascii="Arial" w:hAnsi="Arial" w:cs="Arial"/>
          <w:color w:val="000000"/>
          <w:sz w:val="20"/>
        </w:rPr>
        <w:t xml:space="preserve"> while noting that th</w:t>
      </w:r>
      <w:r w:rsidR="00613484">
        <w:rPr>
          <w:rFonts w:ascii="Arial" w:hAnsi="Arial" w:cs="Arial"/>
          <w:color w:val="000000"/>
          <w:sz w:val="20"/>
        </w:rPr>
        <w:t>at</w:t>
      </w:r>
      <w:r w:rsidR="00F3647F">
        <w:rPr>
          <w:rFonts w:ascii="Arial" w:hAnsi="Arial" w:cs="Arial"/>
          <w:color w:val="000000"/>
          <w:sz w:val="20"/>
        </w:rPr>
        <w:t xml:space="preserve"> interpretation le</w:t>
      </w:r>
      <w:r w:rsidR="00613484">
        <w:rPr>
          <w:rFonts w:ascii="Arial" w:hAnsi="Arial" w:cs="Arial"/>
          <w:color w:val="000000"/>
          <w:sz w:val="20"/>
        </w:rPr>
        <w:t>d</w:t>
      </w:r>
      <w:r w:rsidR="00F3647F">
        <w:rPr>
          <w:rFonts w:ascii="Arial" w:hAnsi="Arial" w:cs="Arial"/>
          <w:color w:val="000000"/>
          <w:sz w:val="20"/>
        </w:rPr>
        <w:t xml:space="preserve"> to a </w:t>
      </w:r>
      <w:r w:rsidR="00F3647F" w:rsidRPr="00830AAE">
        <w:rPr>
          <w:rFonts w:ascii="Arial" w:hAnsi="Arial" w:cs="Arial"/>
          <w:color w:val="000000"/>
          <w:sz w:val="20"/>
        </w:rPr>
        <w:t>clear potential for harm to children the subject of residence orders who flee into the care of another person as a result of violence by the person who has custodial rights and responsibilities.</w:t>
      </w:r>
      <w:r w:rsidR="00F3647F">
        <w:rPr>
          <w:rFonts w:ascii="Arial" w:hAnsi="Arial" w:cs="Arial"/>
          <w:color w:val="000000"/>
          <w:sz w:val="20"/>
        </w:rPr>
        <w:t xml:space="preserve">  Th</w:t>
      </w:r>
      <w:r w:rsidR="00613484">
        <w:rPr>
          <w:rFonts w:ascii="Arial" w:hAnsi="Arial" w:cs="Arial"/>
          <w:color w:val="000000"/>
          <w:sz w:val="20"/>
        </w:rPr>
        <w:t>at</w:t>
      </w:r>
      <w:r w:rsidR="00F3647F">
        <w:rPr>
          <w:rFonts w:ascii="Arial" w:hAnsi="Arial" w:cs="Arial"/>
          <w:color w:val="000000"/>
          <w:sz w:val="20"/>
        </w:rPr>
        <w:t xml:space="preserve"> </w:t>
      </w:r>
      <w:r w:rsidR="00982511">
        <w:rPr>
          <w:rFonts w:ascii="Arial" w:hAnsi="Arial" w:cs="Arial"/>
          <w:color w:val="000000"/>
          <w:sz w:val="20"/>
        </w:rPr>
        <w:t>interpretation</w:t>
      </w:r>
      <w:r w:rsidR="00F3647F">
        <w:rPr>
          <w:rFonts w:ascii="Arial" w:hAnsi="Arial" w:cs="Arial"/>
          <w:color w:val="000000"/>
          <w:sz w:val="20"/>
        </w:rPr>
        <w:t xml:space="preserve"> was based on the absence from s.68R(1)(a)(i) of the words </w:t>
      </w:r>
      <w:r w:rsidR="00F3647F">
        <w:rPr>
          <w:rFonts w:ascii="Arial" w:hAnsi="Arial" w:cs="Arial"/>
          <w:color w:val="000000"/>
          <w:sz w:val="20"/>
          <w:szCs w:val="32"/>
        </w:rPr>
        <w:t>“</w:t>
      </w:r>
      <w:r w:rsidR="00F3647F" w:rsidRPr="00830AAE">
        <w:rPr>
          <w:rFonts w:ascii="Arial" w:hAnsi="Arial" w:cs="Arial"/>
          <w:color w:val="000000"/>
          <w:sz w:val="20"/>
        </w:rPr>
        <w:t>a parenting order</w:t>
      </w:r>
      <w:r w:rsidR="00F3647F">
        <w:rPr>
          <w:rFonts w:ascii="Arial" w:hAnsi="Arial" w:cs="Arial"/>
          <w:color w:val="000000"/>
          <w:sz w:val="20"/>
        </w:rPr>
        <w:t>, to the extent</w:t>
      </w:r>
      <w:r w:rsidR="00F3647F" w:rsidRPr="00830AAE">
        <w:rPr>
          <w:rFonts w:ascii="Arial" w:hAnsi="Arial" w:cs="Arial"/>
          <w:color w:val="000000"/>
          <w:sz w:val="20"/>
        </w:rPr>
        <w:t xml:space="preserve"> </w:t>
      </w:r>
      <w:r w:rsidR="00F3647F">
        <w:rPr>
          <w:rFonts w:ascii="Arial" w:hAnsi="Arial" w:cs="Arial"/>
          <w:color w:val="000000"/>
          <w:sz w:val="20"/>
        </w:rPr>
        <w:t>to which it</w:t>
      </w:r>
      <w:r w:rsidR="00F3647F" w:rsidRPr="00830AAE">
        <w:rPr>
          <w:rFonts w:ascii="Arial" w:hAnsi="Arial" w:cs="Arial"/>
          <w:color w:val="000000"/>
          <w:sz w:val="20"/>
        </w:rPr>
        <w:t xml:space="preserve"> provides for a child to </w:t>
      </w:r>
      <w:r w:rsidR="00F3647F">
        <w:rPr>
          <w:rFonts w:ascii="Arial" w:hAnsi="Arial" w:cs="Arial"/>
          <w:b/>
          <w:bCs/>
          <w:color w:val="000000"/>
          <w:sz w:val="20"/>
        </w:rPr>
        <w:t>liv</w:t>
      </w:r>
      <w:r w:rsidR="00F3647F" w:rsidRPr="00E07CF1">
        <w:rPr>
          <w:rFonts w:ascii="Arial" w:hAnsi="Arial" w:cs="Arial"/>
          <w:b/>
          <w:bCs/>
          <w:color w:val="000000"/>
          <w:sz w:val="20"/>
        </w:rPr>
        <w:t>e with</w:t>
      </w:r>
      <w:r w:rsidR="00F3647F" w:rsidRPr="00830AAE">
        <w:rPr>
          <w:rFonts w:ascii="Arial" w:hAnsi="Arial" w:cs="Arial"/>
          <w:color w:val="000000"/>
          <w:sz w:val="20"/>
        </w:rPr>
        <w:t xml:space="preserve"> a person</w:t>
      </w:r>
      <w:r w:rsidR="00F3647F">
        <w:rPr>
          <w:rFonts w:ascii="Arial" w:hAnsi="Arial" w:cs="Arial"/>
          <w:color w:val="000000"/>
          <w:sz w:val="20"/>
        </w:rPr>
        <w:t>”.</w:t>
      </w:r>
    </w:p>
    <w:p w14:paraId="1CFFE98D" w14:textId="77777777" w:rsidR="00F3647F" w:rsidRDefault="00F3647F" w:rsidP="00F3647F">
      <w:pPr>
        <w:jc w:val="both"/>
        <w:rPr>
          <w:rFonts w:ascii="Arial" w:hAnsi="Arial" w:cs="Arial"/>
          <w:color w:val="000000"/>
          <w:sz w:val="20"/>
        </w:rPr>
      </w:pPr>
    </w:p>
    <w:p w14:paraId="56856D27" w14:textId="7AC8EDA3" w:rsidR="00A77C0D" w:rsidRDefault="00F3647F" w:rsidP="00F3647F">
      <w:pPr>
        <w:jc w:val="both"/>
        <w:rPr>
          <w:rFonts w:ascii="Arial" w:hAnsi="Arial" w:cs="Arial"/>
          <w:color w:val="000000"/>
          <w:sz w:val="20"/>
        </w:rPr>
      </w:pPr>
      <w:r w:rsidRPr="00D31746">
        <w:rPr>
          <w:rFonts w:ascii="Arial" w:hAnsi="Arial" w:cs="Arial"/>
          <w:b/>
          <w:bCs/>
          <w:color w:val="000000"/>
          <w:sz w:val="20"/>
        </w:rPr>
        <w:t>However, the writer has now changed his view.</w:t>
      </w:r>
      <w:r>
        <w:rPr>
          <w:rFonts w:ascii="Arial" w:hAnsi="Arial" w:cs="Arial"/>
          <w:color w:val="000000"/>
          <w:sz w:val="20"/>
        </w:rPr>
        <w:t xml:space="preserve">  Although </w:t>
      </w:r>
      <w:r w:rsidR="00F971E9">
        <w:rPr>
          <w:rFonts w:ascii="Arial" w:hAnsi="Arial" w:cs="Arial"/>
          <w:color w:val="000000"/>
          <w:sz w:val="20"/>
        </w:rPr>
        <w:t xml:space="preserve">the FLA amendments on 01/07/2006 </w:t>
      </w:r>
      <w:r w:rsidR="005B0774">
        <w:rPr>
          <w:rFonts w:ascii="Arial" w:hAnsi="Arial" w:cs="Arial"/>
          <w:color w:val="000000"/>
          <w:sz w:val="20"/>
        </w:rPr>
        <w:t xml:space="preserve">do </w:t>
      </w:r>
      <w:r w:rsidR="003D7F41">
        <w:rPr>
          <w:rFonts w:ascii="Arial" w:hAnsi="Arial" w:cs="Arial"/>
          <w:color w:val="000000"/>
          <w:sz w:val="20"/>
        </w:rPr>
        <w:t xml:space="preserve">purport to </w:t>
      </w:r>
      <w:r w:rsidR="00F971E9">
        <w:rPr>
          <w:rFonts w:ascii="Arial" w:hAnsi="Arial" w:cs="Arial"/>
          <w:color w:val="000000"/>
          <w:sz w:val="20"/>
        </w:rPr>
        <w:t>draw a clear distinction between the terms “</w:t>
      </w:r>
      <w:r w:rsidR="00F971E9" w:rsidRPr="00F971E9">
        <w:rPr>
          <w:rFonts w:ascii="Arial" w:hAnsi="Arial" w:cs="Arial"/>
          <w:b/>
          <w:bCs/>
          <w:color w:val="000000"/>
          <w:sz w:val="20"/>
        </w:rPr>
        <w:t>spend time with</w:t>
      </w:r>
      <w:r w:rsidR="00F971E9">
        <w:rPr>
          <w:rFonts w:ascii="Arial" w:hAnsi="Arial" w:cs="Arial"/>
          <w:color w:val="000000"/>
          <w:sz w:val="20"/>
        </w:rPr>
        <w:t>” and “</w:t>
      </w:r>
      <w:r w:rsidR="00F971E9" w:rsidRPr="00F971E9">
        <w:rPr>
          <w:rFonts w:ascii="Arial" w:hAnsi="Arial" w:cs="Arial"/>
          <w:b/>
          <w:bCs/>
          <w:color w:val="000000"/>
          <w:sz w:val="20"/>
        </w:rPr>
        <w:t>live with</w:t>
      </w:r>
      <w:r w:rsidR="00F971E9">
        <w:rPr>
          <w:rFonts w:ascii="Arial" w:hAnsi="Arial" w:cs="Arial"/>
          <w:color w:val="000000"/>
          <w:sz w:val="20"/>
        </w:rPr>
        <w:t xml:space="preserve">”, a purposive interpretation of s.68R would </w:t>
      </w:r>
      <w:r w:rsidR="005B0774">
        <w:rPr>
          <w:rFonts w:ascii="Arial" w:hAnsi="Arial" w:cs="Arial"/>
          <w:color w:val="000000"/>
          <w:sz w:val="20"/>
        </w:rPr>
        <w:t>allow</w:t>
      </w:r>
      <w:r w:rsidR="00F971E9">
        <w:rPr>
          <w:rFonts w:ascii="Arial" w:hAnsi="Arial" w:cs="Arial"/>
          <w:color w:val="000000"/>
          <w:sz w:val="20"/>
        </w:rPr>
        <w:t xml:space="preserve"> the words “</w:t>
      </w:r>
      <w:r w:rsidR="00F971E9" w:rsidRPr="00F971E9">
        <w:rPr>
          <w:rFonts w:ascii="Arial" w:hAnsi="Arial" w:cs="Arial"/>
          <w:b/>
          <w:bCs/>
          <w:color w:val="000000"/>
          <w:sz w:val="20"/>
        </w:rPr>
        <w:t>spend time with</w:t>
      </w:r>
      <w:r w:rsidR="00F971E9">
        <w:rPr>
          <w:rFonts w:ascii="Arial" w:hAnsi="Arial" w:cs="Arial"/>
          <w:color w:val="000000"/>
          <w:sz w:val="20"/>
        </w:rPr>
        <w:t>” in s.68R(1)(a)(i) to include a case in which a child is</w:t>
      </w:r>
      <w:r w:rsidR="003D7F41">
        <w:rPr>
          <w:rFonts w:ascii="Arial" w:hAnsi="Arial" w:cs="Arial"/>
          <w:color w:val="000000"/>
          <w:sz w:val="20"/>
        </w:rPr>
        <w:t xml:space="preserve"> required by an</w:t>
      </w:r>
      <w:r w:rsidR="00F971E9">
        <w:rPr>
          <w:rFonts w:ascii="Arial" w:hAnsi="Arial" w:cs="Arial"/>
          <w:color w:val="000000"/>
          <w:sz w:val="20"/>
        </w:rPr>
        <w:t xml:space="preserve"> </w:t>
      </w:r>
      <w:r w:rsidR="003D7F41">
        <w:rPr>
          <w:rFonts w:ascii="Arial" w:hAnsi="Arial" w:cs="Arial"/>
          <w:color w:val="000000"/>
          <w:sz w:val="20"/>
        </w:rPr>
        <w:t>FLA order to “</w:t>
      </w:r>
      <w:r w:rsidR="00F971E9" w:rsidRPr="00F971E9">
        <w:rPr>
          <w:rFonts w:ascii="Arial" w:hAnsi="Arial" w:cs="Arial"/>
          <w:b/>
          <w:bCs/>
          <w:color w:val="000000"/>
          <w:sz w:val="20"/>
        </w:rPr>
        <w:t>liv</w:t>
      </w:r>
      <w:r w:rsidR="003D7F41">
        <w:rPr>
          <w:rFonts w:ascii="Arial" w:hAnsi="Arial" w:cs="Arial"/>
          <w:b/>
          <w:bCs/>
          <w:color w:val="000000"/>
          <w:sz w:val="20"/>
        </w:rPr>
        <w:t>e</w:t>
      </w:r>
      <w:r w:rsidR="00F971E9" w:rsidRPr="00F971E9">
        <w:rPr>
          <w:rFonts w:ascii="Arial" w:hAnsi="Arial" w:cs="Arial"/>
          <w:b/>
          <w:bCs/>
          <w:color w:val="000000"/>
          <w:sz w:val="20"/>
        </w:rPr>
        <w:t xml:space="preserve"> with</w:t>
      </w:r>
      <w:r w:rsidR="003D7F41">
        <w:rPr>
          <w:rFonts w:ascii="Arial" w:hAnsi="Arial" w:cs="Arial"/>
          <w:b/>
          <w:bCs/>
          <w:color w:val="000000"/>
          <w:sz w:val="20"/>
        </w:rPr>
        <w:t xml:space="preserve">” </w:t>
      </w:r>
      <w:r w:rsidR="00F971E9">
        <w:rPr>
          <w:rFonts w:ascii="Arial" w:hAnsi="Arial" w:cs="Arial"/>
          <w:color w:val="000000"/>
          <w:sz w:val="20"/>
        </w:rPr>
        <w:t xml:space="preserve">the respondent.  </w:t>
      </w:r>
      <w:r w:rsidR="00F972CF">
        <w:rPr>
          <w:rFonts w:ascii="Arial" w:hAnsi="Arial" w:cs="Arial"/>
          <w:color w:val="000000"/>
          <w:sz w:val="20"/>
        </w:rPr>
        <w:t>By contrast, a</w:t>
      </w:r>
      <w:r w:rsidR="00F971E9">
        <w:rPr>
          <w:rFonts w:ascii="Arial" w:hAnsi="Arial" w:cs="Arial"/>
          <w:color w:val="000000"/>
          <w:sz w:val="20"/>
        </w:rPr>
        <w:t xml:space="preserve"> </w:t>
      </w:r>
      <w:r w:rsidR="00E02492">
        <w:rPr>
          <w:rFonts w:ascii="Arial" w:hAnsi="Arial" w:cs="Arial"/>
          <w:color w:val="000000"/>
          <w:sz w:val="20"/>
        </w:rPr>
        <w:t>restricted</w:t>
      </w:r>
      <w:r w:rsidR="00F971E9">
        <w:rPr>
          <w:rFonts w:ascii="Arial" w:hAnsi="Arial" w:cs="Arial"/>
          <w:color w:val="000000"/>
          <w:sz w:val="20"/>
        </w:rPr>
        <w:t xml:space="preserve"> ‘black letter law’ interpretation of the words “</w:t>
      </w:r>
      <w:r w:rsidR="00F971E9" w:rsidRPr="00F971E9">
        <w:rPr>
          <w:rFonts w:ascii="Arial" w:hAnsi="Arial" w:cs="Arial"/>
          <w:b/>
          <w:bCs/>
          <w:color w:val="000000"/>
          <w:sz w:val="20"/>
        </w:rPr>
        <w:t>spend time with</w:t>
      </w:r>
      <w:r w:rsidR="00F971E9">
        <w:rPr>
          <w:rFonts w:ascii="Arial" w:hAnsi="Arial" w:cs="Arial"/>
          <w:color w:val="000000"/>
          <w:sz w:val="20"/>
        </w:rPr>
        <w:t>” in s.68R(1)(a)(i) flies in the face of</w:t>
      </w:r>
      <w:r w:rsidR="00A77C0D">
        <w:rPr>
          <w:rFonts w:ascii="Arial" w:hAnsi="Arial" w:cs="Arial"/>
          <w:color w:val="000000"/>
          <w:sz w:val="20"/>
        </w:rPr>
        <w:t>–</w:t>
      </w:r>
    </w:p>
    <w:p w14:paraId="68F29F5C" w14:textId="3A81206B" w:rsidR="00DB525B" w:rsidRDefault="00F971E9" w:rsidP="007A7A4D">
      <w:pPr>
        <w:pStyle w:val="ListParagraph"/>
        <w:numPr>
          <w:ilvl w:val="0"/>
          <w:numId w:val="95"/>
        </w:numPr>
        <w:ind w:left="357" w:hanging="357"/>
        <w:jc w:val="both"/>
        <w:rPr>
          <w:rFonts w:ascii="Arial" w:hAnsi="Arial" w:cs="Arial"/>
          <w:color w:val="000000"/>
          <w:sz w:val="20"/>
        </w:rPr>
      </w:pPr>
      <w:r w:rsidRPr="00A77C0D">
        <w:rPr>
          <w:rFonts w:ascii="Arial" w:hAnsi="Arial" w:cs="Arial"/>
          <w:color w:val="000000"/>
          <w:sz w:val="20"/>
        </w:rPr>
        <w:t>s.</w:t>
      </w:r>
      <w:r w:rsidR="00A77C0D" w:rsidRPr="00A77C0D">
        <w:rPr>
          <w:rFonts w:ascii="Arial" w:hAnsi="Arial" w:cs="Arial"/>
          <w:color w:val="000000"/>
          <w:sz w:val="20"/>
        </w:rPr>
        <w:t>68N</w:t>
      </w:r>
      <w:r w:rsidR="00D31746">
        <w:rPr>
          <w:rFonts w:ascii="Arial" w:hAnsi="Arial" w:cs="Arial"/>
          <w:color w:val="000000"/>
          <w:sz w:val="20"/>
        </w:rPr>
        <w:t>(aa)</w:t>
      </w:r>
      <w:r w:rsidRPr="00A77C0D">
        <w:rPr>
          <w:rFonts w:ascii="Arial" w:hAnsi="Arial" w:cs="Arial"/>
          <w:color w:val="000000"/>
          <w:sz w:val="20"/>
        </w:rPr>
        <w:t xml:space="preserve"> of the FLA </w:t>
      </w:r>
      <w:r w:rsidR="00A77C0D" w:rsidRPr="00A77C0D">
        <w:rPr>
          <w:rFonts w:ascii="Arial" w:hAnsi="Arial" w:cs="Arial"/>
          <w:color w:val="000000"/>
          <w:sz w:val="20"/>
        </w:rPr>
        <w:t xml:space="preserve">which provides that </w:t>
      </w:r>
      <w:r w:rsidR="00D31746">
        <w:rPr>
          <w:rFonts w:ascii="Arial" w:hAnsi="Arial" w:cs="Arial"/>
          <w:color w:val="000000"/>
          <w:sz w:val="20"/>
        </w:rPr>
        <w:t>a</w:t>
      </w:r>
      <w:r w:rsidR="00A77C0D" w:rsidRPr="00A77C0D">
        <w:rPr>
          <w:rFonts w:ascii="Arial" w:hAnsi="Arial" w:cs="Arial"/>
          <w:color w:val="000000"/>
          <w:sz w:val="20"/>
        </w:rPr>
        <w:t xml:space="preserve"> purpose of Division 11 – </w:t>
      </w:r>
      <w:r w:rsidR="00D31746">
        <w:rPr>
          <w:rFonts w:ascii="Arial" w:hAnsi="Arial" w:cs="Arial"/>
          <w:color w:val="000000"/>
          <w:sz w:val="20"/>
        </w:rPr>
        <w:t>“</w:t>
      </w:r>
      <w:r w:rsidR="00A77C0D" w:rsidRPr="00A77C0D">
        <w:rPr>
          <w:rFonts w:ascii="Arial" w:hAnsi="Arial" w:cs="Arial"/>
          <w:color w:val="000000"/>
          <w:sz w:val="20"/>
        </w:rPr>
        <w:t>Family Violence</w:t>
      </w:r>
      <w:r w:rsidR="00D31746">
        <w:rPr>
          <w:rFonts w:ascii="Arial" w:hAnsi="Arial" w:cs="Arial"/>
          <w:color w:val="000000"/>
          <w:sz w:val="20"/>
        </w:rPr>
        <w:t>”</w:t>
      </w:r>
      <w:r w:rsidR="00A77C0D" w:rsidRPr="00A77C0D">
        <w:rPr>
          <w:rFonts w:ascii="Arial" w:hAnsi="Arial" w:cs="Arial"/>
          <w:color w:val="000000"/>
          <w:sz w:val="20"/>
        </w:rPr>
        <w:t xml:space="preserve"> – </w:t>
      </w:r>
      <w:r w:rsidR="00DB525B">
        <w:rPr>
          <w:rFonts w:ascii="Arial" w:hAnsi="Arial" w:cs="Arial"/>
          <w:color w:val="000000"/>
          <w:sz w:val="20"/>
        </w:rPr>
        <w:t xml:space="preserve">of Part VII of the FLA </w:t>
      </w:r>
      <w:r w:rsidR="00D31746">
        <w:rPr>
          <w:rFonts w:ascii="Arial" w:hAnsi="Arial" w:cs="Arial"/>
          <w:color w:val="000000"/>
          <w:sz w:val="20"/>
        </w:rPr>
        <w:t xml:space="preserve">is </w:t>
      </w:r>
      <w:r w:rsidR="00F972CF">
        <w:rPr>
          <w:rFonts w:ascii="Arial" w:hAnsi="Arial" w:cs="Arial"/>
          <w:color w:val="000000"/>
          <w:sz w:val="20"/>
        </w:rPr>
        <w:t>“</w:t>
      </w:r>
      <w:r w:rsidR="00D31746" w:rsidRPr="00830AAE">
        <w:rPr>
          <w:rFonts w:ascii="Arial" w:hAnsi="Arial" w:cs="Arial"/>
          <w:color w:val="000000"/>
          <w:sz w:val="20"/>
        </w:rPr>
        <w:t>to ensure that FLA orders do not expose people to family violence</w:t>
      </w:r>
      <w:r w:rsidR="00F972CF">
        <w:rPr>
          <w:rFonts w:ascii="Arial" w:hAnsi="Arial" w:cs="Arial"/>
          <w:color w:val="000000"/>
          <w:sz w:val="20"/>
        </w:rPr>
        <w:t>”</w:t>
      </w:r>
      <w:r w:rsidR="00D31746">
        <w:rPr>
          <w:rFonts w:ascii="Arial" w:hAnsi="Arial" w:cs="Arial"/>
          <w:color w:val="000000"/>
          <w:sz w:val="20"/>
        </w:rPr>
        <w:t>; and</w:t>
      </w:r>
    </w:p>
    <w:p w14:paraId="27C3A4E0" w14:textId="1ED4326B" w:rsidR="00F972CF" w:rsidRDefault="00F972CF"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s.68N(b) &amp; 68B(1)(b) of the FLA which provide that the objects of Part VII of the FLA include “</w:t>
      </w:r>
      <w:r w:rsidRPr="00830AAE">
        <w:rPr>
          <w:rFonts w:ascii="Arial" w:hAnsi="Arial" w:cs="Arial"/>
          <w:color w:val="000000"/>
          <w:sz w:val="20"/>
        </w:rPr>
        <w:t>protecting children from physical or psychological harm and from being subjected to, or exposed to, abuse, neglect or family violence</w:t>
      </w:r>
      <w:r>
        <w:rPr>
          <w:rFonts w:ascii="Arial" w:hAnsi="Arial" w:cs="Arial"/>
          <w:color w:val="000000"/>
          <w:sz w:val="20"/>
        </w:rPr>
        <w:t>”; and</w:t>
      </w:r>
    </w:p>
    <w:p w14:paraId="120A711D" w14:textId="77777777" w:rsidR="00A77C0D" w:rsidRDefault="00A77C0D" w:rsidP="007A7A4D">
      <w:pPr>
        <w:pStyle w:val="ListParagraph"/>
        <w:numPr>
          <w:ilvl w:val="0"/>
          <w:numId w:val="95"/>
        </w:numPr>
        <w:ind w:left="357" w:hanging="357"/>
        <w:jc w:val="both"/>
        <w:rPr>
          <w:rFonts w:ascii="Arial" w:hAnsi="Arial" w:cs="Arial"/>
          <w:color w:val="000000"/>
          <w:sz w:val="20"/>
        </w:rPr>
      </w:pPr>
      <w:r>
        <w:rPr>
          <w:rFonts w:ascii="Arial" w:hAnsi="Arial" w:cs="Arial"/>
          <w:color w:val="000000"/>
          <w:sz w:val="20"/>
        </w:rPr>
        <w:t>s.93 of the FVPA which provides:</w:t>
      </w:r>
    </w:p>
    <w:p w14:paraId="2CF23FAA" w14:textId="29E326AA" w:rsidR="00A77C0D" w:rsidRDefault="00A77C0D" w:rsidP="00DB525B">
      <w:pPr>
        <w:ind w:left="567" w:right="567"/>
        <w:jc w:val="both"/>
        <w:rPr>
          <w:rFonts w:ascii="Arial" w:hAnsi="Arial" w:cs="Arial"/>
          <w:color w:val="000000"/>
          <w:sz w:val="20"/>
        </w:rPr>
      </w:pPr>
      <w:r>
        <w:rPr>
          <w:rFonts w:ascii="Arial" w:hAnsi="Arial" w:cs="Arial"/>
          <w:sz w:val="20"/>
          <w:szCs w:val="20"/>
        </w:rPr>
        <w:t>“</w:t>
      </w:r>
      <w:r w:rsidRPr="00A77C0D">
        <w:rPr>
          <w:rFonts w:ascii="Arial" w:hAnsi="Arial" w:cs="Arial"/>
          <w:sz w:val="20"/>
          <w:szCs w:val="20"/>
        </w:rPr>
        <w:t xml:space="preserve">If the court decides under section 91 that it may jeopardise the protected person's or child's safety for the child to </w:t>
      </w:r>
      <w:r w:rsidRPr="00DB525B">
        <w:rPr>
          <w:rFonts w:ascii="Arial" w:hAnsi="Arial" w:cs="Arial"/>
          <w:b/>
          <w:bCs/>
          <w:sz w:val="20"/>
          <w:szCs w:val="20"/>
        </w:rPr>
        <w:t>live with</w:t>
      </w:r>
      <w:r w:rsidRPr="00A77C0D">
        <w:rPr>
          <w:rFonts w:ascii="Arial" w:hAnsi="Arial" w:cs="Arial"/>
          <w:sz w:val="20"/>
          <w:szCs w:val="20"/>
        </w:rPr>
        <w:t xml:space="preserve">, </w:t>
      </w:r>
      <w:r w:rsidRPr="00DB525B">
        <w:rPr>
          <w:rFonts w:ascii="Arial" w:hAnsi="Arial" w:cs="Arial"/>
          <w:b/>
          <w:bCs/>
          <w:sz w:val="20"/>
          <w:szCs w:val="20"/>
        </w:rPr>
        <w:t>spend time</w:t>
      </w:r>
      <w:r w:rsidRPr="00A77C0D">
        <w:rPr>
          <w:rFonts w:ascii="Arial" w:hAnsi="Arial" w:cs="Arial"/>
          <w:sz w:val="20"/>
          <w:szCs w:val="20"/>
        </w:rPr>
        <w:t xml:space="preserve"> with or communicate with the respondent, the court must include a condition in the family violence intervention order prohibiting the respondent from </w:t>
      </w:r>
      <w:r w:rsidRPr="00DB525B">
        <w:rPr>
          <w:rFonts w:ascii="Arial" w:hAnsi="Arial" w:cs="Arial"/>
          <w:b/>
          <w:bCs/>
          <w:sz w:val="20"/>
          <w:szCs w:val="20"/>
        </w:rPr>
        <w:t>living with</w:t>
      </w:r>
      <w:r w:rsidRPr="00A77C0D">
        <w:rPr>
          <w:rFonts w:ascii="Arial" w:hAnsi="Arial" w:cs="Arial"/>
          <w:sz w:val="20"/>
          <w:szCs w:val="20"/>
        </w:rPr>
        <w:t xml:space="preserve">, </w:t>
      </w:r>
      <w:r w:rsidRPr="00DB525B">
        <w:rPr>
          <w:rFonts w:ascii="Arial" w:hAnsi="Arial" w:cs="Arial"/>
          <w:b/>
          <w:bCs/>
          <w:sz w:val="20"/>
          <w:szCs w:val="20"/>
        </w:rPr>
        <w:t>spending time</w:t>
      </w:r>
      <w:r w:rsidRPr="00A77C0D">
        <w:rPr>
          <w:rFonts w:ascii="Arial" w:hAnsi="Arial" w:cs="Arial"/>
          <w:sz w:val="20"/>
          <w:szCs w:val="20"/>
        </w:rPr>
        <w:t xml:space="preserve"> with or communicating with the child.</w:t>
      </w:r>
      <w:r>
        <w:rPr>
          <w:rFonts w:ascii="Arial" w:hAnsi="Arial" w:cs="Arial"/>
          <w:sz w:val="20"/>
          <w:szCs w:val="20"/>
        </w:rPr>
        <w:t>”</w:t>
      </w:r>
    </w:p>
    <w:p w14:paraId="0EBD2F57" w14:textId="77777777" w:rsidR="00F972CF" w:rsidRDefault="00F972CF" w:rsidP="005B0774">
      <w:pPr>
        <w:jc w:val="both"/>
        <w:rPr>
          <w:rFonts w:ascii="Arial" w:hAnsi="Arial" w:cs="Arial"/>
          <w:color w:val="000000"/>
          <w:sz w:val="20"/>
        </w:rPr>
      </w:pPr>
    </w:p>
    <w:p w14:paraId="5FA822AC" w14:textId="75B09FC6" w:rsidR="005B0774" w:rsidRPr="005B0774" w:rsidRDefault="005B0774" w:rsidP="005B0774">
      <w:pPr>
        <w:jc w:val="both"/>
        <w:rPr>
          <w:rFonts w:ascii="Arial" w:hAnsi="Arial" w:cs="Arial"/>
          <w:color w:val="000000"/>
          <w:sz w:val="20"/>
        </w:rPr>
      </w:pPr>
      <w:r w:rsidRPr="005B0774">
        <w:rPr>
          <w:rFonts w:ascii="Arial" w:hAnsi="Arial" w:cs="Arial"/>
          <w:color w:val="000000"/>
          <w:sz w:val="20"/>
        </w:rPr>
        <w:lastRenderedPageBreak/>
        <w:t>Further, s.68R(5)</w:t>
      </w:r>
      <w:r>
        <w:rPr>
          <w:rFonts w:ascii="Arial" w:hAnsi="Arial" w:cs="Arial"/>
          <w:color w:val="000000"/>
          <w:sz w:val="20"/>
        </w:rPr>
        <w:t>(b)</w:t>
      </w:r>
      <w:r w:rsidRPr="005B0774">
        <w:rPr>
          <w:rFonts w:ascii="Arial" w:hAnsi="Arial" w:cs="Arial"/>
          <w:color w:val="000000"/>
          <w:sz w:val="20"/>
        </w:rPr>
        <w:t xml:space="preserve"> of the FLA </w:t>
      </w:r>
      <w:r>
        <w:rPr>
          <w:rFonts w:ascii="Arial" w:hAnsi="Arial" w:cs="Arial"/>
          <w:color w:val="000000"/>
          <w:sz w:val="20"/>
        </w:rPr>
        <w:t xml:space="preserve">– requiring a court </w:t>
      </w:r>
      <w:r w:rsidRPr="005B0774">
        <w:rPr>
          <w:rFonts w:ascii="Arial" w:hAnsi="Arial" w:cs="Arial"/>
          <w:color w:val="000000"/>
          <w:sz w:val="20"/>
        </w:rPr>
        <w:t xml:space="preserve">exercising its power under s.68R(1) to have regard to whether </w:t>
      </w:r>
      <w:r w:rsidRPr="005B0774">
        <w:rPr>
          <w:rFonts w:ascii="Arial" w:hAnsi="Arial" w:cs="Arial"/>
          <w:b/>
          <w:bCs/>
          <w:color w:val="000000"/>
          <w:sz w:val="20"/>
        </w:rPr>
        <w:t>spending time</w:t>
      </w:r>
      <w:r w:rsidRPr="005B0774">
        <w:rPr>
          <w:rFonts w:ascii="Arial" w:hAnsi="Arial" w:cs="Arial"/>
          <w:color w:val="000000"/>
          <w:sz w:val="20"/>
        </w:rPr>
        <w:t xml:space="preserve"> with both parents is in the best interests of the child</w:t>
      </w:r>
      <w:r>
        <w:rPr>
          <w:rFonts w:ascii="Arial" w:hAnsi="Arial" w:cs="Arial"/>
          <w:color w:val="000000"/>
          <w:sz w:val="20"/>
        </w:rPr>
        <w:t xml:space="preserve"> – suggests that</w:t>
      </w:r>
      <w:r w:rsidR="00E02492">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spending time</w:t>
      </w:r>
      <w:r>
        <w:rPr>
          <w:rFonts w:ascii="Arial" w:hAnsi="Arial" w:cs="Arial"/>
          <w:color w:val="000000"/>
          <w:sz w:val="20"/>
        </w:rPr>
        <w:t xml:space="preserve">” </w:t>
      </w:r>
      <w:r w:rsidR="00E02492">
        <w:rPr>
          <w:rFonts w:ascii="Arial" w:hAnsi="Arial" w:cs="Arial"/>
          <w:color w:val="000000"/>
          <w:sz w:val="20"/>
        </w:rPr>
        <w:t xml:space="preserve">with a person </w:t>
      </w:r>
      <w:r>
        <w:rPr>
          <w:rFonts w:ascii="Arial" w:hAnsi="Arial" w:cs="Arial"/>
          <w:color w:val="000000"/>
          <w:sz w:val="20"/>
        </w:rPr>
        <w:t>in the context of s.68R includes</w:t>
      </w:r>
      <w:r w:rsidR="003D7F41">
        <w:rPr>
          <w:rFonts w:ascii="Arial" w:hAnsi="Arial" w:cs="Arial"/>
          <w:color w:val="000000"/>
          <w:sz w:val="20"/>
        </w:rPr>
        <w:t xml:space="preserve"> a child</w:t>
      </w:r>
      <w:r>
        <w:rPr>
          <w:rFonts w:ascii="Arial" w:hAnsi="Arial" w:cs="Arial"/>
          <w:color w:val="000000"/>
          <w:sz w:val="20"/>
        </w:rPr>
        <w:t xml:space="preserve"> “</w:t>
      </w:r>
      <w:r w:rsidRPr="005B0774">
        <w:rPr>
          <w:rFonts w:ascii="Arial" w:hAnsi="Arial" w:cs="Arial"/>
          <w:b/>
          <w:bCs/>
          <w:color w:val="000000"/>
          <w:sz w:val="20"/>
        </w:rPr>
        <w:t>living with</w:t>
      </w:r>
      <w:r>
        <w:rPr>
          <w:rFonts w:ascii="Arial" w:hAnsi="Arial" w:cs="Arial"/>
          <w:color w:val="000000"/>
          <w:sz w:val="20"/>
        </w:rPr>
        <w:t>”</w:t>
      </w:r>
      <w:r w:rsidR="003D7F41">
        <w:rPr>
          <w:rFonts w:ascii="Arial" w:hAnsi="Arial" w:cs="Arial"/>
          <w:color w:val="000000"/>
          <w:sz w:val="20"/>
        </w:rPr>
        <w:t xml:space="preserve"> a person</w:t>
      </w:r>
      <w:r>
        <w:rPr>
          <w:rFonts w:ascii="Arial" w:hAnsi="Arial" w:cs="Arial"/>
          <w:color w:val="000000"/>
          <w:sz w:val="20"/>
        </w:rPr>
        <w:t>.</w:t>
      </w:r>
    </w:p>
    <w:p w14:paraId="689C9BE1" w14:textId="5046FB12" w:rsidR="00A77C0D" w:rsidRDefault="00A77C0D" w:rsidP="00A77C0D">
      <w:pPr>
        <w:jc w:val="both"/>
        <w:rPr>
          <w:rFonts w:ascii="Arial" w:hAnsi="Arial" w:cs="Arial"/>
          <w:color w:val="000000"/>
          <w:sz w:val="20"/>
        </w:rPr>
      </w:pPr>
    </w:p>
    <w:p w14:paraId="7D197AE6" w14:textId="1447FEFE" w:rsidR="005B0774" w:rsidRPr="005B0774" w:rsidRDefault="005B0774" w:rsidP="003D7F41">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szCs w:val="32"/>
        </w:rPr>
      </w:pPr>
      <w:r w:rsidRPr="005B0774">
        <w:rPr>
          <w:rFonts w:ascii="Arial" w:hAnsi="Arial" w:cs="Arial"/>
          <w:b/>
          <w:bCs/>
          <w:color w:val="000000"/>
          <w:sz w:val="20"/>
        </w:rPr>
        <w:t xml:space="preserve">Accordingly, the writer now holds the strong view that the ChCV and the MCV have power under s.68R(1) to revive, vary, discharge or suspend an existing FLA ‘live with’ order </w:t>
      </w:r>
      <w:r w:rsidR="007D5D35">
        <w:rPr>
          <w:rFonts w:ascii="Arial" w:hAnsi="Arial" w:cs="Arial"/>
          <w:b/>
          <w:bCs/>
          <w:color w:val="000000"/>
          <w:sz w:val="20"/>
        </w:rPr>
        <w:t>(or an existing FLA ‘spend time’ order) when</w:t>
      </w:r>
      <w:r w:rsidRPr="005B0774">
        <w:rPr>
          <w:rFonts w:ascii="Arial" w:hAnsi="Arial" w:cs="Arial"/>
          <w:b/>
          <w:bCs/>
          <w:color w:val="000000"/>
          <w:sz w:val="20"/>
        </w:rPr>
        <w:t xml:space="preserve"> making a family violence intervention order.</w:t>
      </w:r>
    </w:p>
    <w:p w14:paraId="16D415D4" w14:textId="77777777" w:rsidR="005B0774" w:rsidRPr="00BB438A" w:rsidRDefault="005B0774" w:rsidP="00BB438A">
      <w:pPr>
        <w:rPr>
          <w:rFonts w:ascii="Arial" w:hAnsi="Arial" w:cs="Arial"/>
          <w:color w:val="000000"/>
          <w:sz w:val="20"/>
          <w:szCs w:val="32"/>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6" w:name="_6FV.14_Variation,_revocation"/>
      <w:bookmarkStart w:id="617" w:name="B6FV14"/>
      <w:bookmarkEnd w:id="616"/>
      <w:bookmarkEnd w:id="617"/>
      <w:r w:rsidRPr="00830AAE">
        <w:rPr>
          <w:rFonts w:ascii="Arial" w:hAnsi="Arial" w:cs="Arial"/>
          <w:b/>
          <w:bCs/>
          <w:color w:val="000000"/>
        </w:rPr>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8" w:name="_6FV.14.1_Variation_or"/>
      <w:bookmarkStart w:id="619" w:name="_6FV.14.1_Variation,_revocation"/>
      <w:bookmarkStart w:id="620" w:name="B6FV141"/>
      <w:bookmarkEnd w:id="618"/>
      <w:bookmarkEnd w:id="619"/>
      <w:bookmarkEnd w:id="620"/>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4C5CB032"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r w:rsidR="00ED0A13">
        <w:rPr>
          <w:rFonts w:ascii="Arial" w:hAnsi="Arial" w:cs="Arial"/>
          <w:color w:val="000000"/>
          <w:sz w:val="20"/>
        </w:rPr>
        <w:t>–</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2153E005"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r w:rsidR="00ED0A13">
        <w:rPr>
          <w:rFonts w:ascii="Arial" w:hAnsi="Arial" w:cs="Arial"/>
          <w:color w:val="000000"/>
          <w:sz w:val="20"/>
        </w:rPr>
        <w:t>–</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Default="00F96583" w:rsidP="00F96583">
      <w:pPr>
        <w:rPr>
          <w:rFonts w:ascii="Arial" w:hAnsi="Arial" w:cs="Arial"/>
          <w:color w:val="000000"/>
          <w:sz w:val="16"/>
        </w:rPr>
      </w:pPr>
    </w:p>
    <w:p w14:paraId="48C84BFB" w14:textId="4E97987C" w:rsidR="00E04435" w:rsidRPr="00E04435" w:rsidRDefault="00E04435" w:rsidP="00E04435">
      <w:pPr>
        <w:jc w:val="both"/>
        <w:rPr>
          <w:rFonts w:ascii="Arial" w:hAnsi="Arial" w:cs="Arial"/>
          <w:color w:val="000000"/>
          <w:sz w:val="20"/>
          <w:szCs w:val="32"/>
        </w:rPr>
      </w:pPr>
      <w:r w:rsidRPr="00E04435">
        <w:rPr>
          <w:rFonts w:ascii="Arial" w:hAnsi="Arial" w:cs="Arial"/>
          <w:color w:val="000000"/>
          <w:sz w:val="20"/>
          <w:szCs w:val="32"/>
        </w:rPr>
        <w:t xml:space="preserve">In </w:t>
      </w:r>
      <w:bookmarkStart w:id="621" w:name="_Hlk208227256"/>
      <w:r w:rsidRPr="00E04435">
        <w:rPr>
          <w:rFonts w:ascii="Arial" w:hAnsi="Arial" w:cs="Arial"/>
          <w:i/>
          <w:iCs/>
          <w:color w:val="000000"/>
          <w:sz w:val="20"/>
          <w:szCs w:val="32"/>
        </w:rPr>
        <w:t>AAA (a pseudonym) v County Court of Victoria &amp; Ors</w:t>
      </w:r>
      <w:r>
        <w:rPr>
          <w:rFonts w:ascii="Arial" w:hAnsi="Arial" w:cs="Arial"/>
          <w:color w:val="000000"/>
          <w:sz w:val="20"/>
          <w:szCs w:val="32"/>
        </w:rPr>
        <w:t xml:space="preserve"> [2025] VSC 550 </w:t>
      </w:r>
      <w:bookmarkEnd w:id="621"/>
      <w:r>
        <w:rPr>
          <w:rFonts w:ascii="Arial" w:hAnsi="Arial" w:cs="Arial"/>
          <w:color w:val="000000"/>
          <w:sz w:val="20"/>
          <w:szCs w:val="32"/>
        </w:rPr>
        <w:t xml:space="preserve">AAA was the respondent to an application for a FV intervention order taken out by a police officer E to protect BBB. Subsequently BBB had applied to extend the intervention order and E had participated in the extension proceedings. AAA submitted that E had no standing in the second appeal in the County Court because no police officer was a party to the extension application made by BBB. </w:t>
      </w:r>
      <w:r w:rsidR="00FF05EB">
        <w:rPr>
          <w:rFonts w:ascii="Arial" w:hAnsi="Arial" w:cs="Arial"/>
          <w:color w:val="000000"/>
          <w:sz w:val="20"/>
          <w:szCs w:val="32"/>
        </w:rPr>
        <w:t>In rejecting this submission Forbes J said at [35]-[36]:</w:t>
      </w:r>
    </w:p>
    <w:p w14:paraId="19EF2CB0" w14:textId="77777777" w:rsidR="00FF05EB" w:rsidRDefault="00FF05EB" w:rsidP="00FF05EB">
      <w:pPr>
        <w:spacing w:before="60"/>
        <w:ind w:left="567" w:right="567"/>
        <w:jc w:val="both"/>
        <w:rPr>
          <w:rFonts w:ascii="Arial" w:hAnsi="Arial" w:cs="Arial"/>
          <w:color w:val="000000"/>
          <w:sz w:val="20"/>
          <w:szCs w:val="32"/>
        </w:rPr>
      </w:pPr>
      <w:r>
        <w:rPr>
          <w:rFonts w:ascii="Arial" w:hAnsi="Arial" w:cs="Arial"/>
          <w:sz w:val="20"/>
          <w:szCs w:val="20"/>
        </w:rPr>
        <w:t>[35] “</w:t>
      </w:r>
      <w:r w:rsidR="00E04435" w:rsidRPr="00E04435">
        <w:rPr>
          <w:rFonts w:ascii="Arial" w:hAnsi="Arial" w:cs="Arial"/>
          <w:color w:val="000000"/>
          <w:sz w:val="20"/>
          <w:szCs w:val="32"/>
        </w:rPr>
        <w:t>There is no merit in the argument that the parties to the original application for an intervention order do not remain parties to subsequent applications to extend, vary or revoke that order.</w:t>
      </w:r>
    </w:p>
    <w:p w14:paraId="2D645DCD" w14:textId="7E6F47FA" w:rsidR="00FF05EB" w:rsidRPr="00FF05EB" w:rsidRDefault="00FF05EB" w:rsidP="00FF05EB">
      <w:pPr>
        <w:spacing w:before="60"/>
        <w:ind w:left="567" w:right="567"/>
        <w:jc w:val="both"/>
        <w:rPr>
          <w:rFonts w:ascii="Arial" w:hAnsi="Arial" w:cs="Arial"/>
          <w:color w:val="000000"/>
          <w:sz w:val="20"/>
          <w:szCs w:val="32"/>
        </w:rPr>
      </w:pPr>
      <w:r>
        <w:rPr>
          <w:rFonts w:ascii="Arial" w:hAnsi="Arial" w:cs="Arial"/>
          <w:sz w:val="20"/>
          <w:szCs w:val="20"/>
        </w:rPr>
        <w:t>[</w:t>
      </w:r>
      <w:r w:rsidR="00E04435" w:rsidRPr="00E04435">
        <w:rPr>
          <w:rFonts w:ascii="Arial" w:hAnsi="Arial" w:cs="Arial"/>
          <w:color w:val="000000"/>
          <w:sz w:val="20"/>
          <w:szCs w:val="32"/>
        </w:rPr>
        <w:t>36</w:t>
      </w:r>
      <w:r>
        <w:rPr>
          <w:rFonts w:ascii="Arial" w:hAnsi="Arial" w:cs="Arial"/>
          <w:color w:val="000000"/>
          <w:sz w:val="20"/>
          <w:szCs w:val="32"/>
        </w:rPr>
        <w:t>]</w:t>
      </w:r>
      <w:r w:rsidR="00E04435" w:rsidRPr="00E04435">
        <w:rPr>
          <w:rFonts w:ascii="Arial" w:hAnsi="Arial" w:cs="Arial"/>
          <w:color w:val="000000"/>
          <w:sz w:val="20"/>
          <w:szCs w:val="32"/>
        </w:rPr>
        <w:t xml:space="preserve"> First, it is clear that subsequent applications are made in the same proceeding. The definition in section 4 of the FVP Act defines parties to a proceeding. As a party, a person is entitled to be heard and to participate in applications that are made. They are not compelled to do so. Nor</w:t>
      </w:r>
      <w:r w:rsidR="00E04435">
        <w:rPr>
          <w:rFonts w:ascii="Arial" w:hAnsi="Arial" w:cs="Arial"/>
          <w:color w:val="000000"/>
          <w:sz w:val="20"/>
          <w:szCs w:val="32"/>
        </w:rPr>
        <w:t xml:space="preserve"> </w:t>
      </w:r>
      <w:r w:rsidR="00E04435" w:rsidRPr="00E04435">
        <w:rPr>
          <w:rFonts w:ascii="Arial" w:hAnsi="Arial" w:cs="Arial"/>
          <w:color w:val="000000"/>
          <w:sz w:val="20"/>
          <w:szCs w:val="32"/>
        </w:rPr>
        <w:t>does the legislation oblige the police officer, as a party, to bring further applications at</w:t>
      </w:r>
      <w:r w:rsidR="00E04435">
        <w:rPr>
          <w:rFonts w:ascii="Arial" w:hAnsi="Arial" w:cs="Arial"/>
          <w:color w:val="000000"/>
          <w:sz w:val="20"/>
          <w:szCs w:val="32"/>
        </w:rPr>
        <w:t xml:space="preserve"> </w:t>
      </w:r>
      <w:r w:rsidR="00E04435" w:rsidRPr="00E04435">
        <w:rPr>
          <w:rFonts w:ascii="Arial" w:hAnsi="Arial" w:cs="Arial"/>
          <w:color w:val="000000"/>
          <w:sz w:val="20"/>
          <w:szCs w:val="32"/>
        </w:rPr>
        <w:t>the request of a protected person. Section 110 is explicit in providing that a police officer is not obliged to make application for variation, revocation or extension of a final order. That right may be, and has been in this case, exercised by the protected person. The provision says nothing about the status of the police officer as a party to an application brought by a protected person themselves, and the definition does not remove them as a party from the proceeding.</w:t>
      </w:r>
      <w:r>
        <w:rPr>
          <w:rFonts w:ascii="Arial" w:hAnsi="Arial" w:cs="Arial"/>
          <w:color w:val="000000"/>
          <w:sz w:val="20"/>
          <w:szCs w:val="32"/>
        </w:rPr>
        <w:t>”</w:t>
      </w:r>
    </w:p>
    <w:p w14:paraId="5F6696E5" w14:textId="77777777" w:rsidR="00FF05EB" w:rsidRDefault="00FF05EB" w:rsidP="00D55ECF">
      <w:pPr>
        <w:jc w:val="both"/>
        <w:rPr>
          <w:rFonts w:ascii="Arial" w:hAnsi="Arial" w:cs="Arial"/>
          <w:color w:val="000000"/>
          <w:sz w:val="20"/>
        </w:rPr>
      </w:pPr>
    </w:p>
    <w:p w14:paraId="5BE21202" w14:textId="0E293F1B"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17ABE159" w:rsidR="00D55ECF" w:rsidRPr="00830AAE" w:rsidRDefault="00D55ECF" w:rsidP="00AF2B51">
      <w:pPr>
        <w:jc w:val="both"/>
        <w:rPr>
          <w:rFonts w:ascii="Arial" w:hAnsi="Arial" w:cs="Arial"/>
          <w:color w:val="000000"/>
          <w:sz w:val="20"/>
        </w:rPr>
      </w:pPr>
      <w:r w:rsidRPr="00830AAE">
        <w:rPr>
          <w:rFonts w:ascii="Arial" w:hAnsi="Arial" w:cs="Arial"/>
          <w:color w:val="000000"/>
          <w:sz w:val="20"/>
        </w:rPr>
        <w:lastRenderedPageBreak/>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r w:rsidR="00ED0A13">
        <w:rPr>
          <w:rFonts w:ascii="Arial" w:hAnsi="Arial" w:cs="Arial"/>
          <w:color w:val="000000"/>
          <w:sz w:val="20"/>
        </w:rPr>
        <w:t>–</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5D642E61"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r w:rsidR="006378DC">
        <w:rPr>
          <w:rFonts w:ascii="Arial" w:hAnsi="Arial" w:cs="Arial"/>
          <w:color w:val="000000"/>
          <w:sz w:val="20"/>
        </w:rPr>
        <w:t>–</w:t>
      </w:r>
    </w:p>
    <w:p w14:paraId="72A6FD36" w14:textId="27835A8B"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6715BA">
        <w:rPr>
          <w:rFonts w:ascii="Arial" w:hAnsi="Arial" w:cs="Arial"/>
          <w:color w:val="000000"/>
          <w:sz w:val="20"/>
        </w:rPr>
        <w:t>–</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F38D98C"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r w:rsidR="006378DC">
        <w:rPr>
          <w:rFonts w:ascii="Arial" w:hAnsi="Arial" w:cs="Arial"/>
          <w:color w:val="000000"/>
          <w:sz w:val="20"/>
          <w:szCs w:val="20"/>
        </w:rPr>
        <w:t>–</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s.101(1) empowers the court to make an interim order varying the FV intervention order.  Section 101(2) provides that for the purposes of s.101(1), Division 2 applies (with any necessary changes) to the making of an interim variation as if it were the making of an interim order under that Division.  An issue had previously arisen as to whether an application for an interim variation may be the subject of an </w:t>
      </w:r>
      <w:proofErr w:type="spellStart"/>
      <w:r w:rsidRPr="00830AAE">
        <w:rPr>
          <w:rFonts w:ascii="Arial" w:hAnsi="Arial" w:cs="Arial"/>
          <w:color w:val="000000"/>
          <w:sz w:val="20"/>
        </w:rPr>
        <w:t>after hours</w:t>
      </w:r>
      <w:proofErr w:type="spellEnd"/>
      <w:r w:rsidRPr="00830AAE">
        <w:rPr>
          <w:rFonts w:ascii="Arial" w:hAnsi="Arial" w:cs="Arial"/>
          <w:color w:val="000000"/>
          <w:sz w:val="20"/>
        </w:rPr>
        <w:t xml:space="preserve">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6A740196"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r w:rsidR="006378DC">
        <w:rPr>
          <w:rFonts w:ascii="Arial" w:hAnsi="Arial" w:cs="Arial"/>
          <w:color w:val="000000"/>
          <w:sz w:val="20"/>
        </w:rPr>
        <w: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222428B4"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6715BA">
        <w:rPr>
          <w:rFonts w:ascii="Arial" w:hAnsi="Arial" w:cs="Arial"/>
          <w:color w:val="000000"/>
          <w:sz w:val="20"/>
        </w:rPr>
        <w:t>–</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0A777F6B"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r w:rsidR="006378DC">
        <w:rPr>
          <w:rFonts w:ascii="Arial" w:hAnsi="Arial" w:cs="Arial"/>
          <w:color w:val="000000"/>
          <w:sz w:val="20"/>
        </w:rPr>
        <w:t>–</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5937FE4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r w:rsidR="006378DC">
        <w:rPr>
          <w:rFonts w:ascii="Arial" w:hAnsi="Arial" w:cs="Arial"/>
          <w:color w:val="000000"/>
          <w:sz w:val="20"/>
        </w:rPr>
        <w:t>–</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34755589"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r w:rsidR="006715BA">
        <w:rPr>
          <w:rFonts w:ascii="Arial" w:hAnsi="Arial" w:cs="Arial"/>
          <w:color w:val="000000"/>
          <w:sz w:val="20"/>
        </w:rPr>
        <w:t>–</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438DB778"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 xml:space="preserve">final order before the expiry of the order and the respondent has not yet been served, s.107(1) empowers the court to make an interim order in the absence of the respondent extending the final order.  Such interim extension order expires 28 days </w:t>
      </w:r>
      <w:r w:rsidRPr="00830AAE">
        <w:rPr>
          <w:rFonts w:ascii="Arial" w:hAnsi="Arial" w:cs="Arial"/>
          <w:color w:val="000000"/>
          <w:sz w:val="20"/>
        </w:rPr>
        <w:lastRenderedPageBreak/>
        <w:t>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r w:rsidR="006378DC">
        <w:rPr>
          <w:rFonts w:ascii="Arial" w:hAnsi="Arial" w:cs="Arial"/>
          <w:color w:val="000000"/>
          <w:sz w:val="20"/>
        </w:rPr>
        <w:t>–</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ex parte</w:t>
      </w:r>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ex parte</w:t>
      </w:r>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and the matter is adjourned for final 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22" w:name="_6FV.14.3_If_applicant"/>
      <w:bookmarkStart w:id="623" w:name="B6FV142"/>
      <w:bookmarkStart w:id="624" w:name="_6FV.14.2_When_consent"/>
      <w:bookmarkEnd w:id="622"/>
      <w:bookmarkEnd w:id="623"/>
      <w:bookmarkEnd w:id="624"/>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1B1726D3"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r w:rsidR="006378DC">
        <w:rPr>
          <w:rFonts w:ascii="Arial" w:hAnsi="Arial" w:cs="Arial"/>
          <w:color w:val="000000"/>
          <w:sz w:val="20"/>
        </w:rPr>
        <w: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259F4B71"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r w:rsidR="006715BA">
        <w:rPr>
          <w:rFonts w:ascii="Arial" w:hAnsi="Arial" w:cs="Arial"/>
          <w:color w:val="000000"/>
          <w:sz w:val="20"/>
        </w:rPr>
        <w:t>–</w:t>
      </w:r>
    </w:p>
    <w:p w14:paraId="5E42E574" w14:textId="36DD1476"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r w:rsidR="006378DC">
        <w:rPr>
          <w:rFonts w:ascii="Arial" w:hAnsi="Arial" w:cs="Arial"/>
          <w:color w:val="000000"/>
          <w:sz w:val="20"/>
        </w:rPr>
        <w:t>–</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38C3143A"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r w:rsidR="006378DC">
        <w:rPr>
          <w:rFonts w:ascii="Arial" w:hAnsi="Arial" w:cs="Arial"/>
          <w:color w:val="000000"/>
          <w:sz w:val="20"/>
        </w:rPr>
        <w:t>–</w:t>
      </w:r>
    </w:p>
    <w:p w14:paraId="41749129" w14:textId="77777777" w:rsidR="00D55ECF" w:rsidRPr="00830AAE" w:rsidRDefault="00D55ECF" w:rsidP="00F972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62F5085C" w14:textId="77777777" w:rsidR="00F966AD" w:rsidRPr="0054432F" w:rsidRDefault="00F966AD" w:rsidP="00F966AD">
      <w:pPr>
        <w:rPr>
          <w:rFonts w:ascii="Arial" w:hAnsi="Arial" w:cs="Arial"/>
          <w:color w:val="000000"/>
          <w:sz w:val="20"/>
          <w:szCs w:val="32"/>
        </w:rPr>
      </w:pPr>
      <w:bookmarkStart w:id="625" w:name="_6FV.15_Sharing_of"/>
      <w:bookmarkStart w:id="626" w:name="_6FV.15_The_Family"/>
      <w:bookmarkStart w:id="627" w:name="B6FV15"/>
      <w:bookmarkEnd w:id="625"/>
      <w:bookmarkEnd w:id="626"/>
      <w:bookmarkEnd w:id="627"/>
    </w:p>
    <w:p w14:paraId="6D4EA3FC" w14:textId="77777777" w:rsidR="00F966AD" w:rsidRPr="00EF0618" w:rsidRDefault="00F966AD" w:rsidP="00F966AD">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7CF5F055" w14:textId="77777777" w:rsidR="00F966AD" w:rsidRPr="00364728" w:rsidRDefault="00F966AD" w:rsidP="00F966AD">
      <w:pPr>
        <w:jc w:val="both"/>
        <w:rPr>
          <w:rFonts w:ascii="Arial" w:hAnsi="Arial" w:cs="Arial"/>
          <w:color w:val="000000"/>
          <w:sz w:val="20"/>
          <w:szCs w:val="32"/>
        </w:rPr>
      </w:pPr>
    </w:p>
    <w:p w14:paraId="0211DB67" w14:textId="77777777" w:rsidR="00F966AD" w:rsidRDefault="00F966AD" w:rsidP="00F966AD">
      <w:pPr>
        <w:rPr>
          <w:rFonts w:ascii="Arial" w:hAnsi="Arial" w:cs="Arial"/>
          <w:color w:val="000000"/>
          <w:sz w:val="20"/>
        </w:rPr>
      </w:pPr>
      <w:r>
        <w:rPr>
          <w:rFonts w:ascii="Arial" w:hAnsi="Arial" w:cs="Arial"/>
          <w:color w:val="000000"/>
          <w:sz w:val="2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6BA76866" w14:textId="77777777" w:rsidR="00FC36E7" w:rsidRDefault="00EF72D5" w:rsidP="00F966AD">
      <w:pPr>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8" w:name="_6FV.16_The_Family"/>
      <w:bookmarkStart w:id="629" w:name="B6FV16"/>
      <w:bookmarkEnd w:id="628"/>
      <w:bookmarkEnd w:id="629"/>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30" w:name="_6FV.17_Own_motion"/>
      <w:bookmarkStart w:id="631" w:name="_6FV.17_Court’s_own"/>
      <w:bookmarkStart w:id="632" w:name="B6FV17"/>
      <w:bookmarkEnd w:id="630"/>
      <w:bookmarkEnd w:id="631"/>
      <w:bookmarkEnd w:id="632"/>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33" w:name="_6FV.18_Family_Violence"/>
      <w:bookmarkEnd w:id="633"/>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4" w:name="_6FV.18.1_Family_Violence"/>
      <w:bookmarkEnd w:id="634"/>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5" w:name="_6FV.18.2_RESTORE_Program"/>
      <w:bookmarkEnd w:id="635"/>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Pr="00A80271" w:rsidRDefault="00873A22" w:rsidP="00A80271">
      <w:pPr>
        <w:spacing w:before="120"/>
        <w:jc w:val="both"/>
        <w:rPr>
          <w:rFonts w:ascii="Arial" w:hAnsi="Arial" w:cs="Arial"/>
          <w:sz w:val="20"/>
          <w:szCs w:val="20"/>
        </w:rPr>
      </w:pPr>
      <w:r w:rsidRPr="00A80271">
        <w:rPr>
          <w:rFonts w:ascii="Arial" w:hAnsi="Arial" w:cs="Arial"/>
          <w:b/>
          <w:sz w:val="20"/>
          <w:szCs w:val="20"/>
          <w:u w:val="single"/>
        </w:rPr>
        <w:t>The mechanics of the program</w:t>
      </w:r>
      <w:r w:rsidRPr="00A80271">
        <w:rPr>
          <w:rFonts w:ascii="Arial" w:hAnsi="Arial" w:cs="Arial"/>
          <w:sz w:val="20"/>
          <w:szCs w:val="20"/>
        </w:rPr>
        <w:t xml:space="preserve">:  When a referral to </w:t>
      </w:r>
      <w:r w:rsidRPr="00A80271">
        <w:rPr>
          <w:rFonts w:ascii="Arial" w:hAnsi="Arial" w:cs="Arial"/>
          <w:b/>
          <w:sz w:val="20"/>
          <w:szCs w:val="20"/>
        </w:rPr>
        <w:t>RESTORE</w:t>
      </w:r>
      <w:r w:rsidRPr="00A80271">
        <w:rPr>
          <w:rFonts w:ascii="Arial" w:hAnsi="Arial" w:cs="Arial"/>
          <w:sz w:val="20"/>
          <w:szCs w:val="20"/>
        </w:rPr>
        <w:t xml:space="preserve"> is made, the magistrate will allow time for a convenor </w:t>
      </w:r>
      <w:r w:rsidR="00AE4159" w:rsidRPr="00A80271">
        <w:rPr>
          <w:rFonts w:ascii="Arial" w:hAnsi="Arial" w:cs="Arial"/>
          <w:sz w:val="20"/>
          <w:szCs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Default="001E1A2F" w:rsidP="001E1A2F">
      <w:pPr>
        <w:pStyle w:val="Heading2"/>
        <w:widowControl/>
        <w:spacing w:line="240" w:lineRule="auto"/>
        <w:rPr>
          <w:rFonts w:ascii="Arial" w:hAnsi="Arial" w:cs="Arial"/>
          <w:b/>
          <w:bCs/>
          <w:color w:val="000000"/>
          <w:sz w:val="16"/>
          <w:szCs w:val="12"/>
          <w:u w:val="single"/>
        </w:rPr>
      </w:pPr>
    </w:p>
    <w:p w14:paraId="4BCC0FB2" w14:textId="66B2A8D5" w:rsidR="00D00EF3" w:rsidRPr="007A19BC" w:rsidRDefault="00D00EF3" w:rsidP="00A80271">
      <w:pPr>
        <w:pStyle w:val="Heading2"/>
        <w:widowControl/>
        <w:spacing w:after="120" w:line="240" w:lineRule="auto"/>
        <w:rPr>
          <w:rFonts w:ascii="Arial" w:hAnsi="Arial" w:cs="Arial"/>
          <w:b/>
          <w:bCs/>
          <w:color w:val="000000"/>
          <w:szCs w:val="24"/>
        </w:rPr>
      </w:pPr>
      <w:bookmarkStart w:id="636" w:name="_6FV.19_National_Domestic"/>
      <w:bookmarkEnd w:id="636"/>
      <w:r w:rsidRPr="007A19BC">
        <w:rPr>
          <w:rFonts w:ascii="Arial" w:hAnsi="Arial" w:cs="Arial"/>
          <w:b/>
          <w:bCs/>
          <w:color w:val="000000"/>
          <w:szCs w:val="24"/>
        </w:rPr>
        <w:t>6FV.1</w:t>
      </w:r>
      <w:r>
        <w:rPr>
          <w:rFonts w:ascii="Arial" w:hAnsi="Arial" w:cs="Arial"/>
          <w:b/>
          <w:bCs/>
          <w:color w:val="000000"/>
          <w:szCs w:val="24"/>
        </w:rPr>
        <w:t>9</w:t>
      </w:r>
      <w:r>
        <w:rPr>
          <w:rFonts w:ascii="Arial" w:hAnsi="Arial" w:cs="Arial"/>
          <w:b/>
          <w:bCs/>
          <w:color w:val="000000"/>
          <w:szCs w:val="24"/>
        </w:rPr>
        <w:tab/>
        <w:t xml:space="preserve">National Domestic </w:t>
      </w:r>
      <w:r w:rsidR="009B3508">
        <w:rPr>
          <w:rFonts w:ascii="Arial" w:hAnsi="Arial" w:cs="Arial"/>
          <w:b/>
          <w:bCs/>
          <w:color w:val="000000"/>
          <w:szCs w:val="24"/>
        </w:rPr>
        <w:t>a</w:t>
      </w:r>
      <w:r>
        <w:rPr>
          <w:rFonts w:ascii="Arial" w:hAnsi="Arial" w:cs="Arial"/>
          <w:b/>
          <w:bCs/>
          <w:color w:val="000000"/>
          <w:szCs w:val="24"/>
        </w:rPr>
        <w:t xml:space="preserve">nd </w:t>
      </w:r>
      <w:r w:rsidRPr="007A19BC">
        <w:rPr>
          <w:rFonts w:ascii="Arial" w:hAnsi="Arial" w:cs="Arial"/>
          <w:b/>
          <w:bCs/>
          <w:color w:val="000000"/>
          <w:szCs w:val="24"/>
        </w:rPr>
        <w:t xml:space="preserve">Family Violence </w:t>
      </w:r>
      <w:r>
        <w:rPr>
          <w:rFonts w:ascii="Arial" w:hAnsi="Arial" w:cs="Arial"/>
          <w:b/>
          <w:bCs/>
          <w:color w:val="000000"/>
          <w:szCs w:val="24"/>
        </w:rPr>
        <w:t>Bench Book</w:t>
      </w:r>
    </w:p>
    <w:p w14:paraId="0308EBFB" w14:textId="5C454783" w:rsidR="00A80271" w:rsidRPr="00A80271" w:rsidRDefault="00A80271" w:rsidP="00A80271">
      <w:pPr>
        <w:jc w:val="both"/>
        <w:rPr>
          <w:rFonts w:ascii="Arial" w:hAnsi="Arial" w:cs="Arial"/>
          <w:sz w:val="20"/>
          <w:szCs w:val="20"/>
        </w:rPr>
      </w:pPr>
      <w:r w:rsidRPr="00A80271">
        <w:rPr>
          <w:rFonts w:ascii="Arial" w:hAnsi="Arial" w:cs="Arial"/>
          <w:sz w:val="20"/>
          <w:szCs w:val="20"/>
        </w:rPr>
        <w:t>In its review of the legal response to domestic and family violence in Australia,</w:t>
      </w:r>
      <w:r w:rsidR="00830BFF">
        <w:rPr>
          <w:rFonts w:ascii="Arial" w:hAnsi="Arial" w:cs="Arial"/>
          <w:sz w:val="20"/>
          <w:szCs w:val="20"/>
        </w:rPr>
        <w:t xml:space="preserve"> </w:t>
      </w:r>
      <w:hyperlink r:id="rId10" w:tgtFrame="_blank" w:history="1">
        <w:r w:rsidRPr="00A80271">
          <w:rPr>
            <w:rStyle w:val="Hyperlink"/>
            <w:rFonts w:ascii="Arial" w:hAnsi="Arial" w:cs="Arial"/>
            <w:i/>
            <w:iCs/>
            <w:sz w:val="20"/>
            <w:szCs w:val="20"/>
          </w:rPr>
          <w:t>Family Violence – A National Legal Response</w:t>
        </w:r>
      </w:hyperlink>
      <w:r w:rsidRPr="00A80271">
        <w:rPr>
          <w:rFonts w:ascii="Arial" w:hAnsi="Arial" w:cs="Arial"/>
          <w:sz w:val="20"/>
          <w:szCs w:val="20"/>
        </w:rPr>
        <w:t>, published in 2010, the Australian Law Reform Commission and New South Wales Law Reform Commission recommended that a National Domestic and Family Violence Bench Book should be developed.</w:t>
      </w:r>
    </w:p>
    <w:p w14:paraId="0851A27A" w14:textId="14AB3F92" w:rsidR="00A80271" w:rsidRPr="00A80271" w:rsidRDefault="00A80271" w:rsidP="00A80271">
      <w:pPr>
        <w:jc w:val="both"/>
        <w:rPr>
          <w:rFonts w:ascii="Arial" w:hAnsi="Arial" w:cs="Arial"/>
          <w:sz w:val="20"/>
          <w:szCs w:val="20"/>
        </w:rPr>
      </w:pPr>
    </w:p>
    <w:p w14:paraId="4447AA80" w14:textId="65D6119C" w:rsidR="00A80271" w:rsidRDefault="00A80271" w:rsidP="00A80271">
      <w:pPr>
        <w:jc w:val="both"/>
        <w:rPr>
          <w:rFonts w:ascii="Arial" w:hAnsi="Arial" w:cs="Arial"/>
          <w:sz w:val="20"/>
          <w:szCs w:val="20"/>
        </w:rPr>
      </w:pPr>
      <w:r w:rsidRPr="00A80271">
        <w:rPr>
          <w:rFonts w:ascii="Arial" w:hAnsi="Arial" w:cs="Arial"/>
          <w:sz w:val="20"/>
          <w:szCs w:val="20"/>
        </w:rPr>
        <w:t xml:space="preserve">Consequently </w:t>
      </w:r>
      <w:r>
        <w:rPr>
          <w:rFonts w:ascii="Arial" w:hAnsi="Arial" w:cs="Arial"/>
          <w:sz w:val="20"/>
          <w:szCs w:val="20"/>
        </w:rPr>
        <w:t xml:space="preserve">the </w:t>
      </w:r>
      <w:hyperlink r:id="rId11" w:history="1">
        <w:r w:rsidRPr="00A80271">
          <w:rPr>
            <w:rStyle w:val="Hyperlink"/>
            <w:rFonts w:ascii="Arial" w:hAnsi="Arial" w:cs="Arial"/>
            <w:i/>
            <w:iCs/>
            <w:sz w:val="20"/>
            <w:szCs w:val="20"/>
          </w:rPr>
          <w:t>National Domestic and Family Violence Bench Book</w:t>
        </w:r>
      </w:hyperlink>
      <w:r>
        <w:rPr>
          <w:rFonts w:ascii="Arial" w:hAnsi="Arial" w:cs="Arial"/>
          <w:sz w:val="20"/>
          <w:szCs w:val="20"/>
        </w:rPr>
        <w:t xml:space="preserve"> was created</w:t>
      </w:r>
      <w:r w:rsidR="00FF2678">
        <w:rPr>
          <w:rFonts w:ascii="Arial" w:hAnsi="Arial" w:cs="Arial"/>
          <w:sz w:val="20"/>
          <w:szCs w:val="20"/>
        </w:rPr>
        <w:t xml:space="preserve">. It is available online and </w:t>
      </w:r>
      <w:r w:rsidR="00830BFF">
        <w:rPr>
          <w:rFonts w:ascii="Arial" w:hAnsi="Arial" w:cs="Arial"/>
          <w:sz w:val="20"/>
          <w:szCs w:val="20"/>
        </w:rPr>
        <w:t xml:space="preserve">is </w:t>
      </w:r>
      <w:r w:rsidR="00FF2678">
        <w:rPr>
          <w:rFonts w:ascii="Arial" w:hAnsi="Arial" w:cs="Arial"/>
          <w:sz w:val="20"/>
          <w:szCs w:val="20"/>
        </w:rPr>
        <w:t xml:space="preserve">updated from time to time. Its purpose is </w:t>
      </w:r>
      <w:r w:rsidRPr="00A80271">
        <w:rPr>
          <w:rFonts w:ascii="Arial" w:hAnsi="Arial" w:cs="Arial"/>
          <w:sz w:val="20"/>
          <w:szCs w:val="20"/>
        </w:rPr>
        <w:t xml:space="preserve">to provide a central resource for judicial officers considering legal issues relevant to domestic and family violence related cases that will contribute to harmonising the treatment of these cases across jurisdictions along broad principles and may assist them with decision-making and judgment writing. </w:t>
      </w:r>
      <w:r w:rsidR="00830BFF">
        <w:rPr>
          <w:rFonts w:ascii="Arial" w:hAnsi="Arial" w:cs="Arial"/>
          <w:sz w:val="20"/>
          <w:szCs w:val="20"/>
        </w:rPr>
        <w:t>I</w:t>
      </w:r>
      <w:r w:rsidRPr="00A80271">
        <w:rPr>
          <w:rFonts w:ascii="Arial" w:hAnsi="Arial" w:cs="Arial"/>
          <w:sz w:val="20"/>
          <w:szCs w:val="20"/>
        </w:rPr>
        <w:t>t provides background information and knowledge supported by research, links to a range of legal and related resources, and practical guidelines for courtroom management that judicial officers may consult when considering the breadth of issues and appropriate course of action in any individual case. In deciding whether, or how, a particular issue may be dealt with, the judicial officer must necessarily balance the interests of all participants in a case.</w:t>
      </w:r>
    </w:p>
    <w:p w14:paraId="7CC9FF44" w14:textId="77777777" w:rsidR="00FF2678" w:rsidRPr="00A80271" w:rsidRDefault="00FF2678" w:rsidP="00A80271">
      <w:pPr>
        <w:jc w:val="both"/>
        <w:rPr>
          <w:rFonts w:ascii="Arial" w:hAnsi="Arial" w:cs="Arial"/>
          <w:sz w:val="20"/>
          <w:szCs w:val="20"/>
        </w:rPr>
      </w:pPr>
    </w:p>
    <w:p w14:paraId="0C64C0FA" w14:textId="77777777" w:rsidR="00A80271" w:rsidRPr="00A80271" w:rsidRDefault="00A80271" w:rsidP="00A80271">
      <w:pPr>
        <w:jc w:val="both"/>
        <w:rPr>
          <w:rFonts w:ascii="Arial" w:hAnsi="Arial" w:cs="Arial"/>
          <w:sz w:val="20"/>
          <w:szCs w:val="20"/>
        </w:rPr>
      </w:pPr>
      <w:r w:rsidRPr="00A80271">
        <w:rPr>
          <w:rFonts w:ascii="Arial" w:hAnsi="Arial" w:cs="Arial"/>
          <w:sz w:val="20"/>
          <w:szCs w:val="20"/>
        </w:rPr>
        <w:t>As well as serving as a resource in the judicial decision-making process, this bench book is a publicly available resource that is intended to benefit other legal professionals and service providers who are working with victims and perpetrators of domestic and family violence.</w:t>
      </w:r>
    </w:p>
    <w:p w14:paraId="3EE350B0" w14:textId="77777777" w:rsidR="00FF2678" w:rsidRDefault="00FF2678" w:rsidP="00A80271">
      <w:pPr>
        <w:jc w:val="both"/>
        <w:rPr>
          <w:rFonts w:ascii="Arial" w:hAnsi="Arial" w:cs="Arial"/>
          <w:sz w:val="20"/>
          <w:szCs w:val="20"/>
        </w:rPr>
      </w:pPr>
    </w:p>
    <w:p w14:paraId="104BED72" w14:textId="0337B366" w:rsidR="00A80271" w:rsidRPr="00A80271" w:rsidRDefault="00A80271" w:rsidP="00A80271">
      <w:pPr>
        <w:jc w:val="both"/>
        <w:rPr>
          <w:rFonts w:ascii="Arial" w:hAnsi="Arial" w:cs="Arial"/>
          <w:sz w:val="20"/>
          <w:szCs w:val="20"/>
        </w:rPr>
      </w:pPr>
      <w:r w:rsidRPr="00A80271">
        <w:rPr>
          <w:rFonts w:ascii="Arial" w:hAnsi="Arial" w:cs="Arial"/>
          <w:sz w:val="20"/>
          <w:szCs w:val="20"/>
        </w:rPr>
        <w:t>The social science and related literature referenced in the ‘key literature’ and ‘other resources’ sections of this bench book are provided to promote a greater understanding of the dynamics and behaviours associated with domestic and family violence identified in a significant body of academic research conducted in Australia and internationally over</w:t>
      </w:r>
      <w:r w:rsidR="00830BFF">
        <w:rPr>
          <w:rFonts w:ascii="Arial" w:hAnsi="Arial" w:cs="Arial"/>
          <w:sz w:val="20"/>
          <w:szCs w:val="20"/>
        </w:rPr>
        <w:t xml:space="preserve"> </w:t>
      </w:r>
      <w:r w:rsidRPr="00A80271">
        <w:rPr>
          <w:rFonts w:ascii="Arial" w:hAnsi="Arial" w:cs="Arial"/>
          <w:sz w:val="20"/>
          <w:szCs w:val="20"/>
        </w:rPr>
        <w:t>recent decades. Each case is different and this research is not intended to be definitive or prescriptive</w:t>
      </w:r>
      <w:r w:rsidR="00830BFF">
        <w:rPr>
          <w:rFonts w:ascii="Arial" w:hAnsi="Arial" w:cs="Arial"/>
          <w:sz w:val="20"/>
          <w:szCs w:val="20"/>
        </w:rPr>
        <w:t xml:space="preserve"> </w:t>
      </w:r>
      <w:r w:rsidRPr="00A80271">
        <w:rPr>
          <w:rFonts w:ascii="Arial" w:hAnsi="Arial" w:cs="Arial"/>
          <w:sz w:val="20"/>
          <w:szCs w:val="20"/>
        </w:rPr>
        <w:t>in any given case.</w:t>
      </w:r>
    </w:p>
    <w:p w14:paraId="781588A9" w14:textId="77777777" w:rsidR="00D00EF3" w:rsidRPr="00A17A96" w:rsidRDefault="00D00EF3"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7" w:name="_6PS_PERSONAL_SAFETY"/>
      <w:bookmarkEnd w:id="637"/>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8" w:name="_6PS.1_Background_to"/>
      <w:bookmarkStart w:id="639" w:name="B6PS1"/>
      <w:bookmarkEnd w:id="638"/>
      <w:bookmarkEnd w:id="639"/>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40" w:name="_6PS.2_Purposes_of"/>
      <w:bookmarkStart w:id="641" w:name="B6PS2"/>
      <w:bookmarkEnd w:id="640"/>
      <w:bookmarkEnd w:id="641"/>
      <w:r w:rsidRPr="00830AAE">
        <w:rPr>
          <w:rFonts w:ascii="Arial" w:hAnsi="Arial" w:cs="Arial"/>
          <w:b/>
          <w:bCs/>
          <w:color w:val="000000"/>
        </w:rPr>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5BD9A10"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006715BA">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0B4DE3B9"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006715BA">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42" w:name="_6PS.3_The_PSIA"/>
      <w:bookmarkStart w:id="643" w:name="B6PS3"/>
      <w:bookmarkEnd w:id="642"/>
      <w:bookmarkEnd w:id="643"/>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344F3CC2"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r w:rsidR="006715BA">
        <w:rPr>
          <w:rFonts w:ascii="Arial" w:hAnsi="Arial" w:cs="Arial"/>
          <w:color w:val="000000"/>
          <w:sz w:val="20"/>
        </w:rPr>
        <w:t>–</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44" w:name="_6PS.4_Meaning_of"/>
      <w:bookmarkStart w:id="645" w:name="B6PS4"/>
      <w:bookmarkEnd w:id="644"/>
      <w:bookmarkEnd w:id="645"/>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07EC2C74"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006715BA">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6" w:name="_6PS.4.1_Meaning_of"/>
      <w:bookmarkStart w:id="647" w:name="B6PS41"/>
      <w:bookmarkEnd w:id="646"/>
      <w:bookmarkEnd w:id="647"/>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57B2AE32"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r w:rsidR="006715BA">
        <w:rPr>
          <w:rFonts w:ascii="Arial" w:hAnsi="Arial" w:cs="Arial"/>
          <w:color w:val="000000"/>
          <w:sz w:val="20"/>
        </w:rPr>
        <w:t>–</w:t>
      </w:r>
    </w:p>
    <w:p w14:paraId="25764DBB" w14:textId="0F41628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r w:rsidR="006715BA">
        <w:rPr>
          <w:rFonts w:ascii="Arial" w:hAnsi="Arial" w:cs="Arial"/>
          <w:color w:val="000000"/>
          <w:sz w:val="20"/>
        </w:rPr>
        <w:t>–</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8" w:name="_6PS.4.2_Meaning_of"/>
      <w:bookmarkStart w:id="649" w:name="B6PS42"/>
      <w:bookmarkEnd w:id="648"/>
      <w:bookmarkEnd w:id="649"/>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50" w:name="_6PS.4.3_Meaning_of"/>
      <w:bookmarkStart w:id="651" w:name="B6PS43"/>
      <w:bookmarkEnd w:id="650"/>
      <w:bookmarkEnd w:id="651"/>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39938B8A"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r w:rsidR="006715BA">
        <w:rPr>
          <w:rFonts w:ascii="Arial" w:hAnsi="Arial" w:cs="Arial"/>
          <w:color w:val="000000"/>
          <w:sz w:val="20"/>
        </w:rPr>
        <w:t>–</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52" w:name="_6PS.4.4_Meaning_of"/>
      <w:bookmarkStart w:id="653" w:name="B6PS44"/>
      <w:bookmarkEnd w:id="652"/>
      <w:bookmarkEnd w:id="653"/>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442CBACE"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r w:rsidR="006715BA">
        <w:rPr>
          <w:rFonts w:ascii="Arial" w:hAnsi="Arial" w:cs="Arial"/>
          <w:color w:val="000000"/>
          <w:sz w:val="20"/>
        </w:rPr>
        <w:t>–</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54" w:name="_6PS.5_“Stalking”"/>
      <w:bookmarkStart w:id="655" w:name="B6PS5"/>
      <w:bookmarkEnd w:id="654"/>
      <w:bookmarkEnd w:id="655"/>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6" w:name="_6PS.5.1_Statutory_definition"/>
      <w:bookmarkStart w:id="657" w:name="B6PS51"/>
      <w:bookmarkEnd w:id="656"/>
      <w:bookmarkEnd w:id="657"/>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4C4C838D"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r w:rsidR="006715BA">
        <w:rPr>
          <w:rFonts w:ascii="Arial" w:hAnsi="Arial" w:cs="Arial"/>
          <w:color w:val="000000"/>
          <w:sz w:val="20"/>
        </w:rPr>
        <w: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23061D6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r w:rsidR="006715BA">
        <w:rPr>
          <w:rFonts w:ascii="Arial" w:hAnsi="Arial" w:cs="Arial"/>
          <w:color w:val="000000"/>
          <w:sz w:val="20"/>
        </w:rPr>
        <w:t>–</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4C74AAA4"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r w:rsidR="006715BA">
        <w:rPr>
          <w:rFonts w:ascii="Arial" w:hAnsi="Arial" w:cs="Arial"/>
          <w:color w:val="000000"/>
          <w:sz w:val="20"/>
        </w:rPr>
        <w:t>–</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viia</w:t>
      </w:r>
      <w:proofErr w:type="spellEnd"/>
      <w:r w:rsidRPr="00830AAE">
        <w:rPr>
          <w:rFonts w:ascii="Arial" w:hAnsi="Arial" w:cs="Arial"/>
          <w:color w:val="000000"/>
          <w:sz w:val="20"/>
        </w:rPr>
        <w:t>)</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viib</w:t>
      </w:r>
      <w:proofErr w:type="spellEnd"/>
      <w:r w:rsidRPr="00830AAE">
        <w:rPr>
          <w:rFonts w:ascii="Arial" w:hAnsi="Arial" w:cs="Arial"/>
          <w:color w:val="000000"/>
          <w:sz w:val="20"/>
        </w:rPr>
        <w:t>)</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viic</w:t>
      </w:r>
      <w:proofErr w:type="spellEnd"/>
      <w:r w:rsidRPr="00830AAE">
        <w:rPr>
          <w:rFonts w:ascii="Arial" w:hAnsi="Arial" w:cs="Arial"/>
          <w:color w:val="000000"/>
          <w:sz w:val="20"/>
        </w:rPr>
        <w:t>)</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lastRenderedPageBreak/>
        <w:t>(</w:t>
      </w:r>
      <w:proofErr w:type="spellStart"/>
      <w:r w:rsidRPr="00830AAE">
        <w:rPr>
          <w:rFonts w:ascii="Arial" w:hAnsi="Arial" w:cs="Arial"/>
          <w:color w:val="000000"/>
          <w:sz w:val="20"/>
        </w:rPr>
        <w:t>viid</w:t>
      </w:r>
      <w:proofErr w:type="spellEnd"/>
      <w:r w:rsidRPr="00830AAE">
        <w:rPr>
          <w:rFonts w:ascii="Arial" w:hAnsi="Arial" w:cs="Arial"/>
          <w:color w:val="000000"/>
          <w:sz w:val="20"/>
        </w:rPr>
        <w:t>)</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05AE45A8"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006715BA">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3368DD0F"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r w:rsidR="006715BA">
        <w:rPr>
          <w:rFonts w:ascii="Arial" w:hAnsi="Arial" w:cs="Arial"/>
          <w:color w:val="000000"/>
          <w:sz w:val="20"/>
        </w:rPr>
        <w:t>–</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58F9605B"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r w:rsidR="006715BA">
        <w:rPr>
          <w:rFonts w:ascii="Arial" w:hAnsi="Arial" w:cs="Arial"/>
          <w:color w:val="000000"/>
          <w:sz w:val="20"/>
        </w:rPr>
        <w:t>–</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8" w:name="_6PS.5.2_Comparison_with"/>
      <w:bookmarkStart w:id="659" w:name="B6PS52"/>
      <w:bookmarkEnd w:id="658"/>
      <w:bookmarkEnd w:id="659"/>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60" w:name="_6PS.5.3_Relevant_case"/>
      <w:bookmarkStart w:id="661" w:name="B6PS53"/>
      <w:bookmarkEnd w:id="660"/>
      <w:bookmarkEnd w:id="661"/>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2" w:name="B6PS531"/>
      <w:bookmarkStart w:id="663" w:name="_6PS.5.3.1__"/>
      <w:bookmarkEnd w:id="662"/>
      <w:bookmarkEnd w:id="663"/>
      <w:r w:rsidRPr="00830AAE">
        <w:rPr>
          <w:rFonts w:ascii="Arial" w:hAnsi="Arial" w:cs="Arial"/>
          <w:b/>
          <w:bCs/>
          <w:color w:val="000000"/>
          <w:sz w:val="20"/>
        </w:rPr>
        <w:lastRenderedPageBreak/>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AD14A7D"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“upskirting” in</w:t>
      </w:r>
      <w:r w:rsidR="0039422A" w:rsidRPr="00830AAE">
        <w:rPr>
          <w:rFonts w:ascii="Arial" w:hAnsi="Arial" w:cs="Arial"/>
          <w:color w:val="000000"/>
          <w:sz w:val="20"/>
        </w:rPr>
        <w:t xml:space="preserve"> </w:t>
      </w:r>
      <w:r w:rsidR="0039422A" w:rsidRPr="00830AAE">
        <w:rPr>
          <w:rFonts w:ascii="Arial" w:hAnsi="Arial" w:cs="Arial"/>
          <w:i/>
          <w:iCs/>
          <w:color w:val="000000"/>
          <w:sz w:val="20"/>
        </w:rPr>
        <w:t>Kokoszka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w:t>
      </w:r>
      <w:r w:rsidR="006715BA">
        <w:rPr>
          <w:rFonts w:ascii="Arial" w:hAnsi="Arial" w:cs="Arial"/>
          <w:color w:val="000000"/>
          <w:sz w:val="20"/>
        </w:rPr>
        <w:t>–</w:t>
      </w:r>
      <w:r w:rsidR="00DC2FC1" w:rsidRPr="00830AAE">
        <w:rPr>
          <w:rFonts w:ascii="Arial" w:hAnsi="Arial" w:cs="Arial"/>
          <w:color w:val="000000"/>
          <w:sz w:val="20"/>
        </w:rPr>
        <w:t>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53CF9CDE"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r w:rsidR="006715BA">
        <w:rPr>
          <w:rFonts w:ascii="Arial" w:hAnsi="Arial" w:cs="Arial"/>
          <w:color w:val="000000"/>
          <w:sz w:val="20"/>
        </w:rPr>
        <w:t>–</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2D2B44CA"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The Microsoft Word 2000 Thesaurus lists as synonyms of 'harm'</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02E81602"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w:t>
      </w:r>
      <w:r w:rsidR="00DB6292">
        <w:rPr>
          <w:rFonts w:ascii="Arial" w:hAnsi="Arial" w:cs="Arial"/>
          <w:color w:val="000000"/>
          <w:sz w:val="20"/>
        </w:rPr>
        <w:t>–</w:t>
      </w:r>
      <w:r w:rsidRPr="00830AAE">
        <w:rPr>
          <w:rFonts w:ascii="Arial" w:hAnsi="Arial" w:cs="Arial"/>
          <w:color w:val="000000"/>
          <w:sz w:val="20"/>
          <w:szCs w:val="20"/>
        </w:rPr>
        <w:t xml:space="preserve">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64" w:name="B6PS532"/>
      <w:bookmarkStart w:id="665" w:name="_6PS.5.3.2__"/>
      <w:bookmarkEnd w:id="664"/>
      <w:bookmarkEnd w:id="665"/>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642B8642"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r w:rsidR="00DB6292">
        <w:rPr>
          <w:rFonts w:ascii="Arial" w:hAnsi="Arial" w:cs="Arial"/>
          <w:color w:val="000000"/>
          <w:sz w:val="20"/>
        </w:rPr>
        <w:t>–</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 xml:space="preserve">of the “upskirting”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 xml:space="preserve">an inherently covert activity.  It is not hard to envisage scenarios in which the more sophisticated the surveillance, the greater the likelihood of the requisite harm being </w:t>
      </w:r>
      <w:r w:rsidRPr="00830AAE">
        <w:rPr>
          <w:rFonts w:ascii="Arial" w:hAnsi="Arial" w:cs="Arial"/>
          <w:color w:val="000000"/>
          <w:sz w:val="20"/>
          <w:szCs w:val="20"/>
        </w:rPr>
        <w:lastRenderedPageBreak/>
        <w:t>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DE7981">
      <w:pPr>
        <w:spacing w:before="60"/>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6" w:name="B6PS533"/>
      <w:bookmarkStart w:id="667" w:name="_6PS.5.3.3__"/>
      <w:bookmarkEnd w:id="666"/>
      <w:bookmarkEnd w:id="667"/>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“The words ‘in all the particular circumstances ought to have understood’ import an objective element into the specific intent required for the offence where the course of conduct did cause mental harm or arouse apprehension or fear in the victim.  In these 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8" w:name="B6PS534"/>
      <w:bookmarkStart w:id="669" w:name="_6PS.5.3.4__"/>
      <w:bookmarkEnd w:id="668"/>
      <w:bookmarkEnd w:id="669"/>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r w:rsidRPr="00830AAE">
        <w:rPr>
          <w:rFonts w:ascii="Arial" w:hAnsi="Arial" w:cs="Arial"/>
          <w:bCs/>
          <w:i/>
          <w:iCs/>
          <w:color w:val="000000"/>
          <w:sz w:val="20"/>
        </w:rPr>
        <w:t xml:space="preserve">Berlyn v </w:t>
      </w:r>
      <w:proofErr w:type="spellStart"/>
      <w:r w:rsidRPr="00830AAE">
        <w:rPr>
          <w:rFonts w:ascii="Arial" w:hAnsi="Arial" w:cs="Arial"/>
          <w:bCs/>
          <w:i/>
          <w:iCs/>
          <w:color w:val="000000"/>
          <w:sz w:val="20"/>
        </w:rPr>
        <w:t>Brouskos</w:t>
      </w:r>
      <w:proofErr w:type="spellEnd"/>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w:t>
      </w:r>
      <w:r w:rsidRPr="00830AAE">
        <w:rPr>
          <w:rFonts w:ascii="Arial" w:hAnsi="Arial" w:cs="Arial"/>
          <w:color w:val="000000"/>
          <w:sz w:val="20"/>
          <w:szCs w:val="20"/>
        </w:rPr>
        <w:lastRenderedPageBreak/>
        <w:t xml:space="preserve">than the legislation in other Australian States, which speaks only in terms of proscribed conduct on at least two occasions, or on one, as in </w:t>
      </w:r>
      <w:smartTag w:uri="urn:schemas-microsoft-com:office:smarttags" w:element="place">
        <w:smartTag w:uri="urn:schemas-microsoft-com:office:smarttags" w:element="Stat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City">
        <w:smartTag w:uri="urn:schemas-microsoft-com:office:smarttags" w:element="place">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w:t>
      </w:r>
      <w:proofErr w:type="spellStart"/>
      <w:r w:rsidRPr="00830AAE">
        <w:rPr>
          <w:rFonts w:ascii="Arial" w:hAnsi="Arial" w:cs="Arial"/>
          <w:bCs/>
          <w:i/>
          <w:iCs/>
          <w:color w:val="000000"/>
          <w:sz w:val="20"/>
        </w:rPr>
        <w:t>Nadarajamoorthy</w:t>
      </w:r>
      <w:proofErr w:type="spellEnd"/>
      <w:r w:rsidRPr="00830AAE">
        <w:rPr>
          <w:rFonts w:ascii="Arial" w:hAnsi="Arial" w:cs="Arial"/>
          <w:bCs/>
          <w:i/>
          <w:iCs/>
          <w:color w:val="000000"/>
          <w:sz w:val="20"/>
        </w:rPr>
        <w:t xml:space="preserve">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 xml:space="preserve">Berlyn v </w:t>
      </w:r>
      <w:proofErr w:type="spellStart"/>
      <w:r w:rsidRPr="00830AAE">
        <w:rPr>
          <w:rFonts w:ascii="Arial" w:hAnsi="Arial" w:cs="Arial"/>
          <w:i/>
          <w:iCs/>
          <w:color w:val="000000"/>
          <w:sz w:val="20"/>
        </w:rPr>
        <w:t>Brouskos</w:t>
      </w:r>
      <w:proofErr w:type="spellEnd"/>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words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As in order to find the charge proved the Magistrate would have had to be satisfied that the appellant was 'loitering', in a circumstantial case such as this he would have had to exclude all reasonable hypotheses consistent with his not having been 'loitering' beyond </w:t>
      </w:r>
      <w:r w:rsidRPr="00830AAE">
        <w:rPr>
          <w:rFonts w:ascii="Arial" w:hAnsi="Arial" w:cs="Arial"/>
          <w:color w:val="000000"/>
          <w:sz w:val="20"/>
        </w:rPr>
        <w:lastRenderedPageBreak/>
        <w:t>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r w:rsidRPr="00830AAE">
        <w:rPr>
          <w:rFonts w:ascii="Arial" w:hAnsi="Arial" w:cs="Arial"/>
          <w:i/>
          <w:color w:val="000000"/>
          <w:sz w:val="20"/>
        </w:rPr>
        <w:t xml:space="preserve">Berlyn v </w:t>
      </w:r>
      <w:proofErr w:type="spellStart"/>
      <w:r w:rsidRPr="00830AAE">
        <w:rPr>
          <w:rFonts w:ascii="Arial" w:hAnsi="Arial" w:cs="Arial"/>
          <w:i/>
          <w:color w:val="000000"/>
          <w:sz w:val="20"/>
        </w:rPr>
        <w:t>Brouskos</w:t>
      </w:r>
      <w:proofErr w:type="spellEnd"/>
      <w:r w:rsidRPr="00830AAE">
        <w:rPr>
          <w:rFonts w:ascii="Arial" w:hAnsi="Arial" w:cs="Arial"/>
          <w:i/>
          <w:color w:val="000000"/>
          <w:sz w:val="20"/>
        </w:rPr>
        <w:t xml:space="preserve">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70" w:name="B6PS535"/>
      <w:bookmarkStart w:id="671" w:name="_6PS.5.3.5__"/>
      <w:bookmarkEnd w:id="670"/>
      <w:bookmarkEnd w:id="671"/>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4CA74E1"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72" w:name="_6PS.6_Extra-territorial_operation"/>
      <w:bookmarkStart w:id="673" w:name="B6PS6"/>
      <w:bookmarkEnd w:id="672"/>
      <w:bookmarkEnd w:id="673"/>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lastRenderedPageBreak/>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1F938DD2"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00DB6292">
        <w:rPr>
          <w:rFonts w:ascii="Arial" w:hAnsi="Arial" w:cs="Arial"/>
          <w:color w:val="000000"/>
          <w:sz w:val="20"/>
        </w:rPr>
        <w:t>–</w:t>
      </w:r>
    </w:p>
    <w:p w14:paraId="58174F84" w14:textId="75E3A0DD"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r w:rsidR="00DB6292">
        <w:rPr>
          <w:rFonts w:ascii="Arial" w:hAnsi="Arial" w:cs="Arial"/>
          <w:color w:val="000000"/>
          <w:sz w:val="20"/>
        </w:rPr>
        <w: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0A5398E3" w14:textId="4E38E9A9"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t>Section 61(5) provides</w:t>
      </w:r>
      <w:r w:rsidR="00DB6292">
        <w:rPr>
          <w:rFonts w:ascii="Arial" w:hAnsi="Arial" w:cs="Arial"/>
          <w:color w:val="000000"/>
          <w:sz w:val="20"/>
        </w:rPr>
        <w:t>–</w:t>
      </w:r>
    </w:p>
    <w:p w14:paraId="441CE9B9" w14:textId="678A02A6"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r w:rsidR="00DB6292">
        <w:rPr>
          <w:rFonts w:ascii="Arial" w:hAnsi="Arial" w:cs="Arial"/>
          <w:color w:val="000000"/>
          <w:sz w:val="20"/>
        </w:rPr>
        <w: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74" w:name="_6PS.7_Application_for"/>
      <w:bookmarkStart w:id="675" w:name="B6PS7"/>
      <w:bookmarkEnd w:id="674"/>
      <w:bookmarkEnd w:id="675"/>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41C4D83F"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r w:rsidR="00DB6292">
        <w:rPr>
          <w:rFonts w:ascii="Arial" w:hAnsi="Arial" w:cs="Arial"/>
          <w:color w:val="000000"/>
          <w:sz w:val="20"/>
        </w:rPr>
        <w: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60826865"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DB6292">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856BF4"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r w:rsidR="00DB6292">
        <w:rPr>
          <w:rFonts w:ascii="Arial" w:hAnsi="Arial" w:cs="Arial"/>
          <w:color w:val="000000"/>
          <w:sz w:val="20"/>
        </w:rPr>
        <w:t>–</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lastRenderedPageBreak/>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w:t>
      </w:r>
      <w:proofErr w:type="gramStart"/>
      <w:r w:rsidR="00275CEB">
        <w:rPr>
          <w:rFonts w:ascii="Arial" w:hAnsi="Arial" w:cs="Arial"/>
          <w:color w:val="000000"/>
          <w:sz w:val="20"/>
        </w:rPr>
        <w:t>A(</w:t>
      </w:r>
      <w:proofErr w:type="gramEnd"/>
      <w:r w:rsidR="00275CEB">
        <w:rPr>
          <w:rFonts w:ascii="Arial" w:hAnsi="Arial" w:cs="Arial"/>
          <w:color w:val="000000"/>
          <w:sz w:val="20"/>
        </w:rPr>
        <w:t>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Subsection (1) does not apply to an application for a personal safety intervention order made by a police officer or an application for a variation, revocation or extension of a personal safety intervention order.</w:t>
      </w:r>
    </w:p>
    <w:p w14:paraId="23909112" w14:textId="61021FE9" w:rsidR="00626F39" w:rsidRPr="001E7CB0" w:rsidRDefault="00626F39" w:rsidP="001E7CB0">
      <w:pPr>
        <w:pStyle w:val="DraftHeading2"/>
        <w:tabs>
          <w:tab w:val="right" w:pos="1247"/>
        </w:tabs>
        <w:jc w:val="both"/>
        <w:rPr>
          <w:rFonts w:ascii="Arial" w:hAnsi="Arial" w:cs="Arial"/>
          <w:sz w:val="20"/>
          <w:szCs w:val="20"/>
        </w:rPr>
      </w:pPr>
      <w:r>
        <w:rPr>
          <w:rFonts w:ascii="Arial" w:hAnsi="Arial" w:cs="Arial"/>
          <w:sz w:val="20"/>
          <w:szCs w:val="20"/>
        </w:rPr>
        <w:t xml:space="preserve">The writer had previously expressed the </w:t>
      </w:r>
      <w:r w:rsidR="00053CF1">
        <w:rPr>
          <w:rFonts w:ascii="Arial" w:hAnsi="Arial" w:cs="Arial"/>
          <w:sz w:val="20"/>
          <w:szCs w:val="20"/>
        </w:rPr>
        <w:t>opinion</w:t>
      </w:r>
      <w:r>
        <w:rPr>
          <w:rFonts w:ascii="Arial" w:hAnsi="Arial" w:cs="Arial"/>
          <w:sz w:val="20"/>
          <w:szCs w:val="20"/>
        </w:rPr>
        <w:t xml:space="preserve"> that – when s.16A(1) PSIA is read in conjunction with s.528(1) CYFA – s.16A PSIA also empowers a registrar of the Children’s Court to </w:t>
      </w:r>
      <w:r>
        <w:rPr>
          <w:rFonts w:ascii="Arial" w:hAnsi="Arial" w:cs="Arial"/>
          <w:color w:val="000000"/>
          <w:sz w:val="20"/>
        </w:rPr>
        <w:t xml:space="preserve">refuse to accept an </w:t>
      </w:r>
      <w:r w:rsidRPr="002155DD">
        <w:rPr>
          <w:rFonts w:ascii="Arial" w:hAnsi="Arial" w:cs="Arial"/>
          <w:color w:val="000000"/>
          <w:sz w:val="20"/>
        </w:rPr>
        <w:t xml:space="preserve">application for a personal safety intervention order for filing if the registrar is satisfied that </w:t>
      </w:r>
      <w:r w:rsidR="002155DD" w:rsidRPr="002155DD">
        <w:rPr>
          <w:rFonts w:ascii="Arial" w:hAnsi="Arial" w:cs="Arial"/>
          <w:color w:val="000000"/>
          <w:sz w:val="20"/>
          <w:szCs w:val="20"/>
        </w:rPr>
        <w:t>a pre</w:t>
      </w:r>
      <w:r w:rsidR="002155DD">
        <w:rPr>
          <w:rFonts w:ascii="Arial" w:hAnsi="Arial" w:cs="Arial"/>
          <w:color w:val="000000"/>
          <w:sz w:val="20"/>
          <w:szCs w:val="20"/>
        </w:rPr>
        <w:noBreakHyphen/>
      </w:r>
      <w:r w:rsidR="002155DD" w:rsidRPr="002155DD">
        <w:rPr>
          <w:rFonts w:ascii="Arial" w:hAnsi="Arial" w:cs="Arial"/>
          <w:color w:val="000000"/>
          <w:sz w:val="20"/>
          <w:szCs w:val="20"/>
        </w:rPr>
        <w:t>condition in s.16A(1) applied</w:t>
      </w:r>
      <w:r>
        <w:rPr>
          <w:rFonts w:ascii="Arial" w:hAnsi="Arial" w:cs="Arial"/>
          <w:color w:val="000000"/>
          <w:sz w:val="20"/>
        </w:rPr>
        <w:t>.</w:t>
      </w:r>
      <w:r w:rsidR="001E7CB0">
        <w:rPr>
          <w:rFonts w:ascii="Arial" w:hAnsi="Arial" w:cs="Arial"/>
          <w:color w:val="000000"/>
          <w:sz w:val="20"/>
        </w:rPr>
        <w:t xml:space="preserve"> The writer has changed his </w:t>
      </w:r>
      <w:r w:rsidR="00053CF1">
        <w:rPr>
          <w:rFonts w:ascii="Arial" w:hAnsi="Arial" w:cs="Arial"/>
          <w:color w:val="000000"/>
          <w:sz w:val="20"/>
        </w:rPr>
        <w:t>opinion</w:t>
      </w:r>
      <w:r w:rsidR="001E7CB0">
        <w:rPr>
          <w:rFonts w:ascii="Arial" w:hAnsi="Arial" w:cs="Arial"/>
          <w:color w:val="000000"/>
          <w:sz w:val="20"/>
        </w:rPr>
        <w:t xml:space="preserve"> and is now satisfied that – as stated in the Explanatory Memorandum to the amending Act which added s.16A to the PSIA – “s.16A only </w:t>
      </w:r>
      <w:r w:rsidR="001E7CB0" w:rsidRPr="001E7CB0">
        <w:rPr>
          <w:rFonts w:ascii="Arial" w:hAnsi="Arial" w:cs="Arial"/>
          <w:sz w:val="20"/>
        </w:rPr>
        <w:t xml:space="preserve">applies to personal safety intervention order applications in the Magistrates' Court.  It </w:t>
      </w:r>
      <w:r w:rsidR="001E7CB0">
        <w:rPr>
          <w:rFonts w:ascii="Arial" w:hAnsi="Arial" w:cs="Arial"/>
          <w:sz w:val="20"/>
        </w:rPr>
        <w:t>[does]</w:t>
      </w:r>
      <w:r w:rsidR="001E7CB0" w:rsidRPr="001E7CB0">
        <w:rPr>
          <w:rFonts w:ascii="Arial" w:hAnsi="Arial" w:cs="Arial"/>
          <w:sz w:val="20"/>
        </w:rPr>
        <w:t xml:space="preserve"> not apply to</w:t>
      </w:r>
      <w:r w:rsidR="001E7CB0">
        <w:rPr>
          <w:rFonts w:ascii="Arial" w:hAnsi="Arial" w:cs="Arial"/>
          <w:sz w:val="20"/>
        </w:rPr>
        <w:t xml:space="preserve"> </w:t>
      </w:r>
      <w:r w:rsidR="001E7CB0" w:rsidRPr="001E7CB0">
        <w:rPr>
          <w:rFonts w:ascii="Arial" w:hAnsi="Arial" w:cs="Arial"/>
          <w:sz w:val="20"/>
        </w:rPr>
        <w:t>applications in the Children's Court</w:t>
      </w:r>
      <w:r w:rsidR="001E7CB0">
        <w:rPr>
          <w:rFonts w:ascii="Arial" w:hAnsi="Arial" w:cs="Arial"/>
          <w:sz w:val="20"/>
        </w:rPr>
        <w:t>.”</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6" w:name="_6PS.7.1_Who_may"/>
      <w:bookmarkStart w:id="677" w:name="B6PS71"/>
      <w:bookmarkEnd w:id="676"/>
      <w:bookmarkEnd w:id="677"/>
      <w:r w:rsidRPr="00830AAE">
        <w:rPr>
          <w:rFonts w:ascii="Arial" w:hAnsi="Arial" w:cs="Arial"/>
          <w:b/>
          <w:bCs/>
          <w:color w:val="000000"/>
          <w:sz w:val="20"/>
        </w:rPr>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A7E26C"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r w:rsidR="00DB6292">
        <w:rPr>
          <w:rFonts w:ascii="Arial" w:hAnsi="Arial" w:cs="Arial"/>
          <w:color w:val="000000"/>
          <w:sz w:val="20"/>
        </w:rPr>
        <w:t>–</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8" w:name="_6PS.7.2_Application_for"/>
      <w:bookmarkStart w:id="679" w:name="B6PS72"/>
      <w:bookmarkEnd w:id="678"/>
      <w:bookmarkEnd w:id="679"/>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80" w:name="_6PS.7.3_Joint_applications"/>
      <w:bookmarkStart w:id="681" w:name="B6PS73"/>
      <w:bookmarkEnd w:id="680"/>
      <w:bookmarkEnd w:id="681"/>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07B4B792"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82" w:name="_6PS.7.4_Applications_against"/>
      <w:bookmarkStart w:id="683" w:name="B6PS74"/>
      <w:bookmarkEnd w:id="682"/>
      <w:bookmarkEnd w:id="683"/>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4AB2B293"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 xml:space="preserve">a child under 10 years of age </w:t>
      </w:r>
      <w:r w:rsidR="00E22DF6" w:rsidRPr="00830AAE">
        <w:rPr>
          <w:rFonts w:ascii="Arial" w:hAnsi="Arial" w:cs="Arial"/>
          <w:color w:val="000000"/>
          <w:sz w:val="20"/>
          <w:szCs w:val="20"/>
        </w:rPr>
        <w:lastRenderedPageBreak/>
        <w:t>cannot be charged with contravention of an intervention order.  A provision has been included as s.1</w:t>
      </w:r>
      <w:r w:rsidR="00732AA8" w:rsidRPr="00830AAE">
        <w:rPr>
          <w:rFonts w:ascii="Arial" w:hAnsi="Arial" w:cs="Arial"/>
          <w:color w:val="000000"/>
          <w:sz w:val="20"/>
          <w:szCs w:val="20"/>
        </w:rPr>
        <w:t>8 of the PSIA to prohibit the making of a personal safety intervention order against a child under 10</w:t>
      </w:r>
      <w:r w:rsidR="00DB6292">
        <w:rPr>
          <w:rFonts w:ascii="Arial" w:hAnsi="Arial" w:cs="Arial"/>
          <w:color w:val="000000"/>
          <w:sz w:val="20"/>
        </w:rPr>
        <w:t>–</w:t>
      </w:r>
    </w:p>
    <w:p w14:paraId="5513A57C" w14:textId="7E227391"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r w:rsidR="00DB6292">
        <w:rPr>
          <w:rFonts w:ascii="Arial" w:hAnsi="Arial" w:cs="Arial"/>
          <w:color w:val="000000"/>
          <w:sz w:val="20"/>
        </w:rPr>
        <w:t>–</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3AF321CC" w:rsidR="006E6E68" w:rsidRPr="00830AAE" w:rsidRDefault="006E6E68" w:rsidP="006E6E68">
      <w:pPr>
        <w:pStyle w:val="Heading3"/>
        <w:keepNext/>
        <w:spacing w:after="120" w:line="240" w:lineRule="auto"/>
        <w:rPr>
          <w:rFonts w:ascii="Arial" w:hAnsi="Arial" w:cs="Arial"/>
          <w:b/>
          <w:bCs/>
          <w:color w:val="000000"/>
          <w:sz w:val="20"/>
        </w:rPr>
      </w:pPr>
      <w:bookmarkStart w:id="684" w:name="_6PS.7.5_Summons_or"/>
      <w:bookmarkStart w:id="685" w:name="B6PS75"/>
      <w:bookmarkEnd w:id="684"/>
      <w:bookmarkEnd w:id="685"/>
      <w:r w:rsidRPr="00830AAE">
        <w:rPr>
          <w:rFonts w:ascii="Arial" w:hAnsi="Arial" w:cs="Arial"/>
          <w:b/>
          <w:bCs/>
          <w:color w:val="000000"/>
          <w:sz w:val="20"/>
        </w:rPr>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63E2807B"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r w:rsidR="00DB6292">
        <w:rPr>
          <w:rFonts w:ascii="Arial" w:hAnsi="Arial" w:cs="Arial"/>
          <w:color w:val="000000"/>
          <w:sz w:val="20"/>
        </w:rPr>
        <w:t>–</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41421A4E"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r w:rsidR="00DB6292">
        <w:rPr>
          <w:rFonts w:ascii="Arial" w:hAnsi="Arial" w:cs="Arial"/>
          <w:color w:val="000000"/>
          <w:sz w:val="20"/>
        </w:rPr>
        <w: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6" w:name="_6PS.7.6_After-hours_application"/>
      <w:bookmarkStart w:id="687" w:name="B6PS76"/>
      <w:bookmarkEnd w:id="686"/>
      <w:bookmarkEnd w:id="687"/>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8" w:name="_6PS.8_Mediation"/>
      <w:bookmarkStart w:id="689" w:name="B6PS8"/>
      <w:bookmarkEnd w:id="688"/>
      <w:bookmarkEnd w:id="689"/>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90" w:name="_6PS.8.1_Mediation_directions"/>
      <w:bookmarkStart w:id="691" w:name="B6PS81"/>
      <w:bookmarkEnd w:id="690"/>
      <w:bookmarkEnd w:id="691"/>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098365A6"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r w:rsidR="00DB6292">
        <w:rPr>
          <w:rFonts w:ascii="Arial" w:hAnsi="Arial" w:cs="Arial"/>
          <w:color w:val="000000"/>
          <w:sz w:val="20"/>
        </w:rPr>
        <w:t>–</w:t>
      </w:r>
    </w:p>
    <w:p w14:paraId="50327F31" w14:textId="62B1838E"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r w:rsidR="00DB6292">
        <w:rPr>
          <w:rFonts w:ascii="Arial" w:hAnsi="Arial" w:cs="Arial"/>
          <w:color w:val="000000"/>
          <w:sz w:val="20"/>
        </w:rPr>
        <w:t>–</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53D2AD7A"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r w:rsidR="00DB6292">
        <w:rPr>
          <w:rFonts w:ascii="Arial" w:hAnsi="Arial" w:cs="Arial"/>
          <w:color w:val="000000"/>
          <w:sz w:val="20"/>
        </w:rPr>
        <w: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92" w:name="_6PS.8.2_Mediation_assessment"/>
      <w:bookmarkStart w:id="693" w:name="B6PS82"/>
      <w:bookmarkEnd w:id="692"/>
      <w:bookmarkEnd w:id="693"/>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05319BCC"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94" w:name="_6PS.8.3_Mediation_certificate"/>
      <w:bookmarkStart w:id="695" w:name="B6PS83"/>
      <w:bookmarkEnd w:id="694"/>
      <w:bookmarkEnd w:id="695"/>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40275CE5"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r w:rsidR="00DB6292">
        <w:rPr>
          <w:rFonts w:ascii="Arial" w:hAnsi="Arial" w:cs="Arial"/>
          <w:color w:val="000000"/>
          <w:sz w:val="20"/>
        </w:rPr>
        <w:t>–</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6" w:name="_6PS.8.4_Court_may"/>
      <w:bookmarkStart w:id="697" w:name="B6PS84"/>
      <w:bookmarkEnd w:id="696"/>
      <w:bookmarkEnd w:id="697"/>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0D4C00BF"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tion order, the court may take into account</w:t>
      </w:r>
      <w:r w:rsidR="00DB6292">
        <w:rPr>
          <w:rFonts w:ascii="Arial" w:hAnsi="Arial" w:cs="Arial"/>
          <w:color w:val="000000"/>
          <w:sz w:val="20"/>
        </w:rPr>
        <w: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8" w:name="_6PS.8.5_Mediation_guidelines"/>
      <w:bookmarkStart w:id="699" w:name="B6PS85"/>
      <w:bookmarkEnd w:id="698"/>
      <w:bookmarkEnd w:id="699"/>
      <w:r w:rsidRPr="00830AAE">
        <w:rPr>
          <w:rFonts w:ascii="Arial" w:hAnsi="Arial" w:cs="Arial"/>
          <w:b/>
          <w:bCs/>
          <w:color w:val="000000"/>
          <w:sz w:val="20"/>
        </w:rPr>
        <w:lastRenderedPageBreak/>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27C69CEF"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r w:rsidR="00DB6292">
        <w:rPr>
          <w:rFonts w:ascii="Arial" w:hAnsi="Arial" w:cs="Arial"/>
          <w:color w:val="000000"/>
          <w:sz w:val="20"/>
        </w:rPr>
        <w: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700" w:name="_6PS.9.1_Power_to"/>
      <w:bookmarkStart w:id="701" w:name="B6PS91"/>
      <w:bookmarkStart w:id="702" w:name="_Hlk193718100"/>
      <w:bookmarkEnd w:id="700"/>
      <w:bookmarkEnd w:id="701"/>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2104D40"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00DB6292">
        <w:rPr>
          <w:rFonts w:ascii="Arial" w:hAnsi="Arial" w:cs="Arial"/>
          <w:color w:val="000000"/>
          <w:sz w:val="20"/>
        </w:rPr>
        <w:t>–</w:t>
      </w:r>
    </w:p>
    <w:p w14:paraId="4BEE4CFE" w14:textId="12E59136"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F76702">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Default="0015664B" w:rsidP="0015664B">
      <w:pPr>
        <w:jc w:val="both"/>
        <w:rPr>
          <w:rFonts w:ascii="Arial" w:hAnsi="Arial" w:cs="Arial"/>
          <w:color w:val="000000"/>
          <w:sz w:val="16"/>
          <w:szCs w:val="20"/>
        </w:rPr>
      </w:pPr>
    </w:p>
    <w:bookmarkEnd w:id="702"/>
    <w:p w14:paraId="015C66B4" w14:textId="55E9F4C1"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r w:rsidR="00DB6292">
        <w:rPr>
          <w:rFonts w:ascii="Arial" w:hAnsi="Arial" w:cs="Arial"/>
          <w:color w:val="000000"/>
          <w:sz w:val="20"/>
        </w:rPr>
        <w: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66CC832C"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r w:rsidR="00DB6292">
        <w:rPr>
          <w:rFonts w:ascii="Arial" w:hAnsi="Arial" w:cs="Arial"/>
          <w:color w:val="000000"/>
          <w:sz w:val="20"/>
        </w:rPr>
        <w: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703" w:name="_6PS.9.2_Interim_PS"/>
      <w:bookmarkStart w:id="704" w:name="B6PS92"/>
      <w:bookmarkEnd w:id="703"/>
      <w:bookmarkEnd w:id="704"/>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4776F3DB"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r w:rsidR="00DB6292">
        <w:rPr>
          <w:rFonts w:ascii="Arial" w:hAnsi="Arial" w:cs="Arial"/>
          <w:color w:val="000000"/>
          <w:sz w:val="20"/>
        </w:rPr>
        <w:t>–</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lastRenderedPageBreak/>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5" w:name="_6PS.9.3_Interim_order"/>
      <w:bookmarkStart w:id="706" w:name="B6PS93"/>
      <w:bookmarkEnd w:id="705"/>
      <w:bookmarkEnd w:id="706"/>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B2098E6"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r w:rsidR="00DB6292">
        <w:rPr>
          <w:rFonts w:ascii="Arial" w:hAnsi="Arial" w:cs="Arial"/>
          <w:color w:val="000000"/>
          <w:sz w:val="20"/>
        </w:rPr>
        <w:t>–</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7" w:name="B6PS94"/>
      <w:bookmarkStart w:id="708" w:name="_6PS.9.4_Procedural_pre-requisite"/>
      <w:bookmarkEnd w:id="707"/>
      <w:bookmarkEnd w:id="708"/>
      <w:r w:rsidRPr="00830AAE">
        <w:rPr>
          <w:rFonts w:ascii="Arial" w:hAnsi="Arial" w:cs="Arial"/>
          <w:b/>
          <w:bCs/>
          <w:color w:val="000000"/>
          <w:sz w:val="20"/>
        </w:rPr>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7A7A4D">
      <w:pPr>
        <w:pStyle w:val="ListParagraph"/>
        <w:numPr>
          <w:ilvl w:val="0"/>
          <w:numId w:val="86"/>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7A7A4D">
      <w:pPr>
        <w:pStyle w:val="ListParagraph"/>
        <w:numPr>
          <w:ilvl w:val="0"/>
          <w:numId w:val="91"/>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t xml:space="preserve">In </w:t>
      </w:r>
      <w:r w:rsidRPr="00490624">
        <w:rPr>
          <w:rFonts w:ascii="Arial" w:hAnsi="Arial" w:cs="Arial"/>
          <w:i/>
          <w:iCs/>
          <w:sz w:val="20"/>
          <w:szCs w:val="20"/>
        </w:rPr>
        <w:t>Myers v Satheeskumar &amp; Ors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7A7A4D">
      <w:pPr>
        <w:pStyle w:val="ListParagraph"/>
        <w:numPr>
          <w:ilvl w:val="0"/>
          <w:numId w:val="87"/>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were invalid </w:t>
      </w:r>
      <w:r w:rsidR="00A16B58" w:rsidRPr="008C64F0">
        <w:rPr>
          <w:rFonts w:ascii="Arial" w:hAnsi="Arial" w:cs="Arial"/>
          <w:sz w:val="20"/>
        </w:rPr>
        <w:t>in spite of the public inconvenience and safety issues entailed by this conclusion</w:t>
      </w:r>
      <w:r w:rsidR="00A16B58">
        <w:rPr>
          <w:rFonts w:ascii="Arial" w:hAnsi="Arial" w:cs="Arial"/>
          <w:sz w:val="20"/>
        </w:rPr>
        <w:t>; and</w:t>
      </w:r>
    </w:p>
    <w:p w14:paraId="0C19F1E6" w14:textId="49E3C1D0" w:rsidR="005B0F7F" w:rsidRPr="005B0F7F" w:rsidRDefault="00A16B58" w:rsidP="007A7A4D">
      <w:pPr>
        <w:pStyle w:val="ListParagraph"/>
        <w:numPr>
          <w:ilvl w:val="0"/>
          <w:numId w:val="87"/>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9" w:name="_6PS.9.5_Duration_of"/>
      <w:bookmarkStart w:id="710" w:name="B6PS95"/>
      <w:bookmarkEnd w:id="709"/>
      <w:bookmarkEnd w:id="710"/>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11" w:name="_6PS.10_Final_personal"/>
      <w:bookmarkStart w:id="712" w:name="B6PS10"/>
      <w:bookmarkEnd w:id="711"/>
      <w:bookmarkEnd w:id="712"/>
      <w:r w:rsidRPr="00830AAE">
        <w:rPr>
          <w:rFonts w:ascii="Arial" w:hAnsi="Arial" w:cs="Arial"/>
          <w:b/>
          <w:bCs/>
          <w:color w:val="000000"/>
        </w:rPr>
        <w:lastRenderedPageBreak/>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3" w:name="_6PS.10.1_Power_to"/>
      <w:bookmarkStart w:id="714" w:name="B6PS101"/>
      <w:bookmarkEnd w:id="713"/>
      <w:bookmarkEnd w:id="714"/>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2A6BC80A"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DB6292">
        <w:rPr>
          <w:rFonts w:ascii="Arial" w:hAnsi="Arial" w:cs="Arial"/>
          <w:color w:val="000000"/>
          <w:sz w:val="20"/>
        </w:rPr>
        <w:t>–</w:t>
      </w:r>
    </w:p>
    <w:p w14:paraId="298F4B17" w14:textId="24D9E9EC"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r w:rsidR="00DB6292">
        <w:rPr>
          <w:rFonts w:ascii="Arial" w:hAnsi="Arial" w:cs="Arial"/>
          <w:color w:val="000000"/>
          <w:sz w:val="20"/>
        </w:rPr>
        <w:t>–</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487E0123"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r w:rsidR="00DB6292">
        <w:rPr>
          <w:rFonts w:ascii="Arial" w:hAnsi="Arial" w:cs="Arial"/>
          <w:color w:val="000000"/>
          <w:sz w:val="20"/>
        </w:rPr>
        <w:t>–</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w:t>
      </w:r>
      <w:proofErr w:type="spellStart"/>
      <w:r>
        <w:rPr>
          <w:rFonts w:ascii="Arial" w:hAnsi="Arial" w:cs="Arial"/>
          <w:color w:val="000000"/>
          <w:sz w:val="20"/>
        </w:rPr>
        <w:t>vaxer</w:t>
      </w:r>
      <w:proofErr w:type="spellEnd"/>
      <w:r>
        <w:rPr>
          <w:rFonts w:ascii="Arial" w:hAnsi="Arial" w:cs="Arial"/>
          <w:color w:val="000000"/>
          <w:sz w:val="20"/>
        </w:rPr>
        <w:t>’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 xml:space="preserve">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w:t>
      </w:r>
      <w:r w:rsidRPr="00471DF3">
        <w:rPr>
          <w:rFonts w:ascii="Arial" w:hAnsi="Arial" w:cs="Arial"/>
          <w:sz w:val="20"/>
          <w:szCs w:val="20"/>
        </w:rPr>
        <w:lastRenderedPageBreak/>
        <w:t>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5"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6" w:name="_Hlk88733558"/>
      <w:r w:rsidRPr="00F84C09">
        <w:rPr>
          <w:rFonts w:ascii="Arial" w:hAnsi="Arial" w:cs="Arial"/>
          <w:color w:val="000000"/>
          <w:sz w:val="20"/>
        </w:rPr>
        <w:t xml:space="preserve">In </w:t>
      </w:r>
      <w:bookmarkStart w:id="717"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7"/>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5"/>
    <w:p w14:paraId="02A9BA85" w14:textId="77777777" w:rsidR="00254DA5" w:rsidRPr="00830AAE" w:rsidRDefault="00254DA5" w:rsidP="00883EB1">
      <w:pPr>
        <w:jc w:val="both"/>
        <w:rPr>
          <w:rFonts w:ascii="Arial" w:hAnsi="Arial" w:cs="Arial"/>
          <w:color w:val="000000"/>
          <w:sz w:val="16"/>
          <w:szCs w:val="20"/>
        </w:rPr>
      </w:pPr>
    </w:p>
    <w:bookmarkEnd w:id="716"/>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lastRenderedPageBreak/>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8" w:name="_6PS.10.2_No_Power"/>
      <w:bookmarkStart w:id="719" w:name="B6PS102"/>
      <w:bookmarkEnd w:id="718"/>
      <w:bookmarkEnd w:id="719"/>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20" w:name="_6PS.10.3_Consent_or"/>
      <w:bookmarkStart w:id="721" w:name="B6PS103"/>
      <w:bookmarkEnd w:id="720"/>
      <w:bookmarkEnd w:id="721"/>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210F6FC8"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r w:rsidR="00DB6292">
        <w:rPr>
          <w:rFonts w:ascii="Arial" w:hAnsi="Arial" w:cs="Arial"/>
          <w:color w:val="000000"/>
          <w:sz w:val="20"/>
        </w:rPr>
        <w:t>–</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22" w:name="_6PS.10.4_Duration_of"/>
      <w:bookmarkStart w:id="723" w:name="B6PS104"/>
      <w:bookmarkEnd w:id="722"/>
      <w:bookmarkEnd w:id="723"/>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A0ECE50"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making a decision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r w:rsidR="00DB6292">
        <w:rPr>
          <w:rFonts w:ascii="Arial" w:hAnsi="Arial" w:cs="Arial"/>
          <w:color w:val="000000"/>
          <w:sz w:val="20"/>
        </w:rPr>
        <w: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1ECAA550"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r w:rsidR="00DB6292">
        <w:rPr>
          <w:rFonts w:ascii="Arial" w:hAnsi="Arial" w:cs="Arial"/>
          <w:color w:val="000000"/>
          <w:sz w:val="20"/>
        </w:rPr>
        <w:t>–</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24" w:name="_6PS.10.5_No_power"/>
      <w:bookmarkStart w:id="725" w:name="B6PS105"/>
      <w:bookmarkEnd w:id="724"/>
      <w:bookmarkEnd w:id="725"/>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055BEC50"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r w:rsidR="00DB6292">
        <w:rPr>
          <w:rFonts w:ascii="Arial" w:hAnsi="Arial" w:cs="Arial"/>
          <w:color w:val="000000"/>
          <w:sz w:val="20"/>
        </w:rPr>
        <w:t>–</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6" w:name="_6PS.11_Conditions_in"/>
      <w:bookmarkStart w:id="727" w:name="B6PS11"/>
      <w:bookmarkEnd w:id="726"/>
      <w:bookmarkEnd w:id="727"/>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8" w:name="_6PS.11.1_A_non-exhaustive"/>
      <w:bookmarkStart w:id="729" w:name="B6PS111"/>
      <w:bookmarkEnd w:id="728"/>
      <w:bookmarkEnd w:id="729"/>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41EFAF55"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r w:rsidR="00DB6292">
        <w:rPr>
          <w:rFonts w:ascii="Arial" w:hAnsi="Arial" w:cs="Arial"/>
          <w:color w:val="000000"/>
          <w:sz w:val="20"/>
        </w:rPr>
        <w:t>–</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lastRenderedPageBreak/>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30" w:name="_6PS.11.2_Restriction_on"/>
      <w:bookmarkStart w:id="731" w:name="B6PS112"/>
      <w:bookmarkEnd w:id="730"/>
      <w:bookmarkEnd w:id="731"/>
      <w:r w:rsidRPr="00830AAE">
        <w:rPr>
          <w:rFonts w:ascii="Arial" w:hAnsi="Arial" w:cs="Arial"/>
          <w:b/>
          <w:bCs/>
          <w:color w:val="000000"/>
          <w:sz w:val="20"/>
        </w:rPr>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2BC6C47E"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00231827">
        <w:rPr>
          <w:rFonts w:ascii="Arial" w:hAnsi="Arial" w:cs="Arial"/>
          <w:color w:val="000000"/>
          <w:sz w:val="20"/>
        </w:rPr>
        <w:t>–</w:t>
      </w:r>
    </w:p>
    <w:p w14:paraId="3D161862" w14:textId="3E974C38"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r w:rsidR="00231827">
        <w:rPr>
          <w:rFonts w:ascii="Arial" w:hAnsi="Arial" w:cs="Arial"/>
          <w:color w:val="000000"/>
          <w:sz w:val="20"/>
        </w:rPr>
        <w:t>–</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32" w:name="_6PS.11.3_Exclusion_of"/>
      <w:bookmarkStart w:id="733" w:name="B6PS113"/>
      <w:bookmarkEnd w:id="732"/>
      <w:bookmarkEnd w:id="733"/>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13235CFB" w14:textId="453C448B" w:rsidR="004D2214"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w:t>
      </w:r>
      <w:r w:rsidR="005A688C">
        <w:rPr>
          <w:rFonts w:ascii="Arial" w:hAnsi="Arial" w:cs="Arial"/>
          <w:color w:val="000000"/>
          <w:sz w:val="20"/>
          <w:szCs w:val="20"/>
        </w:rPr>
        <w:t>“</w:t>
      </w:r>
      <w:r w:rsidR="003E50B5" w:rsidRPr="00830AAE">
        <w:rPr>
          <w:rFonts w:ascii="Arial" w:hAnsi="Arial" w:cs="Arial"/>
          <w:color w:val="000000"/>
          <w:sz w:val="20"/>
          <w:szCs w:val="20"/>
        </w:rPr>
        <w:t>exclusion condition</w:t>
      </w:r>
      <w:r w:rsidR="005A688C">
        <w:rPr>
          <w:rFonts w:ascii="Arial" w:hAnsi="Arial" w:cs="Arial"/>
          <w:color w:val="000000"/>
          <w:sz w:val="20"/>
          <w:szCs w:val="20"/>
        </w:rPr>
        <w:t>”</w:t>
      </w:r>
      <w:r w:rsidR="003E50B5" w:rsidRPr="00830AAE">
        <w:rPr>
          <w:rFonts w:ascii="Arial" w:hAnsi="Arial" w:cs="Arial"/>
          <w:color w:val="000000"/>
          <w:sz w:val="20"/>
          <w:szCs w:val="20"/>
        </w:rPr>
        <w:t xml:space="preserve"> </w:t>
      </w:r>
      <w:r w:rsidR="005A688C" w:rsidRPr="00830AAE">
        <w:rPr>
          <w:rFonts w:ascii="Arial" w:hAnsi="Arial" w:cs="Arial"/>
          <w:color w:val="000000"/>
          <w:sz w:val="20"/>
          <w:szCs w:val="20"/>
        </w:rPr>
        <w:t>[</w:t>
      </w:r>
      <w:r w:rsidR="005A688C">
        <w:rPr>
          <w:rFonts w:ascii="Arial" w:hAnsi="Arial" w:cs="Arial"/>
          <w:color w:val="000000"/>
          <w:sz w:val="20"/>
          <w:szCs w:val="20"/>
        </w:rPr>
        <w:t>as referred to in</w:t>
      </w:r>
      <w:r w:rsidR="005A688C" w:rsidRPr="00830AAE">
        <w:rPr>
          <w:rFonts w:ascii="Arial" w:hAnsi="Arial" w:cs="Arial"/>
          <w:color w:val="000000"/>
          <w:sz w:val="20"/>
          <w:szCs w:val="20"/>
        </w:rPr>
        <w:t xml:space="preserve"> s.67(2)(c) of the PSIA</w:t>
      </w:r>
      <w:r w:rsidR="005A688C">
        <w:rPr>
          <w:rFonts w:ascii="Arial" w:hAnsi="Arial" w:cs="Arial"/>
          <w:color w:val="000000"/>
          <w:sz w:val="20"/>
          <w:szCs w:val="20"/>
        </w:rPr>
        <w:t xml:space="preserve">, namely a condition </w:t>
      </w:r>
      <w:r w:rsidR="005A688C" w:rsidRPr="00830AAE">
        <w:rPr>
          <w:rFonts w:ascii="Arial" w:hAnsi="Arial" w:cs="Arial"/>
          <w:color w:val="000000"/>
          <w:sz w:val="20"/>
        </w:rPr>
        <w:t>excluding the respondent from the protected person’s residence</w:t>
      </w:r>
      <w:r w:rsidR="005A688C" w:rsidRPr="00830AAE">
        <w:rPr>
          <w:rFonts w:ascii="Arial" w:hAnsi="Arial" w:cs="Arial"/>
          <w:color w:val="000000"/>
          <w:sz w:val="20"/>
          <w:szCs w:val="20"/>
        </w:rPr>
        <w:t>]</w:t>
      </w:r>
      <w:r w:rsidR="005A688C">
        <w:rPr>
          <w:rFonts w:ascii="Arial" w:hAnsi="Arial" w:cs="Arial"/>
          <w:color w:val="000000"/>
          <w:sz w:val="20"/>
          <w:szCs w:val="20"/>
        </w:rPr>
        <w:t xml:space="preserve"> </w:t>
      </w:r>
      <w:r w:rsidR="003E50B5" w:rsidRPr="00830AAE">
        <w:rPr>
          <w:rFonts w:ascii="Arial" w:hAnsi="Arial" w:cs="Arial"/>
          <w:color w:val="000000"/>
          <w:sz w:val="20"/>
          <w:szCs w:val="20"/>
        </w:rPr>
        <w:t xml:space="preserve">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p>
    <w:p w14:paraId="0754735B" w14:textId="7E0ADFF7" w:rsidR="003D70A3" w:rsidRPr="00830AAE" w:rsidRDefault="00613DE7" w:rsidP="00F46338">
      <w:pPr>
        <w:spacing w:before="120"/>
        <w:jc w:val="both"/>
        <w:rPr>
          <w:rFonts w:ascii="Arial" w:hAnsi="Arial" w:cs="Arial"/>
          <w:color w:val="000000"/>
          <w:sz w:val="20"/>
          <w:szCs w:val="20"/>
        </w:rPr>
      </w:pPr>
      <w:r w:rsidRPr="00830AAE">
        <w:rPr>
          <w:rFonts w:ascii="Arial" w:hAnsi="Arial" w:cs="Arial"/>
          <w:color w:val="000000"/>
          <w:sz w:val="20"/>
          <w:szCs w:val="20"/>
        </w:rPr>
        <w:t xml:space="preserve">Note, however, the prohibition in s.63 of the PSIA of an </w:t>
      </w:r>
      <w:r w:rsidR="004D2214">
        <w:rPr>
          <w:rFonts w:ascii="Arial" w:hAnsi="Arial" w:cs="Arial"/>
          <w:color w:val="000000"/>
          <w:sz w:val="20"/>
          <w:szCs w:val="20"/>
        </w:rPr>
        <w:t>“</w:t>
      </w:r>
      <w:r w:rsidRPr="00830AAE">
        <w:rPr>
          <w:rFonts w:ascii="Arial" w:hAnsi="Arial" w:cs="Arial"/>
          <w:color w:val="000000"/>
          <w:sz w:val="20"/>
          <w:szCs w:val="20"/>
        </w:rPr>
        <w:t>exclusion condition</w:t>
      </w:r>
      <w:r w:rsidR="004D2214">
        <w:rPr>
          <w:rFonts w:ascii="Arial" w:hAnsi="Arial" w:cs="Arial"/>
          <w:color w:val="000000"/>
          <w:sz w:val="20"/>
          <w:szCs w:val="20"/>
        </w:rPr>
        <w:t>”</w:t>
      </w:r>
      <w:r w:rsidRPr="00830AAE">
        <w:rPr>
          <w:rFonts w:ascii="Arial" w:hAnsi="Arial" w:cs="Arial"/>
          <w:color w:val="000000"/>
          <w:sz w:val="20"/>
          <w:szCs w:val="20"/>
        </w:rPr>
        <w:t xml:space="preserve"> 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35484F8D"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 xml:space="preserve">f the court decides to make a </w:t>
      </w:r>
      <w:r w:rsidR="00231827">
        <w:rPr>
          <w:rFonts w:ascii="Arial" w:hAnsi="Arial" w:cs="Arial"/>
          <w:color w:val="000000"/>
          <w:sz w:val="20"/>
        </w:rPr>
        <w:t>personal safety</w:t>
      </w:r>
      <w:r w:rsidR="00522F26" w:rsidRPr="00830AAE">
        <w:rPr>
          <w:rFonts w:ascii="Arial" w:hAnsi="Arial" w:cs="Arial"/>
          <w:color w:val="000000"/>
          <w:sz w:val="20"/>
        </w:rPr>
        <w:t xml:space="preserv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F33A90">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015C1EE3" w:rsidR="00300DEB" w:rsidRPr="00830AAE" w:rsidRDefault="00300DEB" w:rsidP="00522F26">
      <w:pPr>
        <w:jc w:val="both"/>
        <w:rPr>
          <w:rFonts w:ascii="Arial" w:hAnsi="Arial" w:cs="Arial"/>
          <w:color w:val="000000"/>
          <w:sz w:val="16"/>
          <w:szCs w:val="20"/>
        </w:rPr>
      </w:pPr>
    </w:p>
    <w:p w14:paraId="1D7EC009" w14:textId="70FA740C"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 xml:space="preserve">Section 71(3) </w:t>
      </w:r>
      <w:r w:rsidR="0092750C">
        <w:rPr>
          <w:rFonts w:ascii="Arial" w:hAnsi="Arial" w:cs="Arial"/>
          <w:color w:val="000000"/>
          <w:sz w:val="20"/>
        </w:rPr>
        <w:t xml:space="preserve">of the PSIA </w:t>
      </w:r>
      <w:r w:rsidRPr="00830AAE">
        <w:rPr>
          <w:rFonts w:ascii="Arial" w:hAnsi="Arial" w:cs="Arial"/>
          <w:color w:val="000000"/>
          <w:sz w:val="20"/>
        </w:rPr>
        <w:t>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w:t>
      </w:r>
      <w:r w:rsidR="005A2BEE" w:rsidRPr="00830AAE">
        <w:rPr>
          <w:rFonts w:ascii="Arial" w:hAnsi="Arial" w:cs="Arial"/>
          <w:color w:val="000000"/>
          <w:sz w:val="20"/>
        </w:rPr>
        <w:lastRenderedPageBreak/>
        <w:t>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0B4EDBAE"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r w:rsidR="00DB6292">
        <w:rPr>
          <w:rFonts w:ascii="Arial" w:hAnsi="Arial" w:cs="Arial"/>
          <w:color w:val="000000"/>
          <w:sz w:val="20"/>
        </w:rPr>
        <w:t>–</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34" w:name="_6PS.11.4_Conditions_preventing"/>
      <w:bookmarkStart w:id="735" w:name="B6PS114"/>
      <w:bookmarkEnd w:id="734"/>
      <w:bookmarkEnd w:id="735"/>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3A1151E4"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r w:rsidR="00DB6292">
        <w:rPr>
          <w:rFonts w:ascii="Arial" w:hAnsi="Arial" w:cs="Arial"/>
          <w:color w:val="000000"/>
          <w:sz w:val="20"/>
        </w:rPr>
        <w:t>–</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44248B35"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r w:rsidR="00DB6292">
        <w:rPr>
          <w:rFonts w:ascii="Arial" w:hAnsi="Arial" w:cs="Arial"/>
          <w:color w:val="000000"/>
          <w:sz w:val="20"/>
        </w:rPr>
        <w:t>–</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39CAF87A"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r w:rsidR="00DB6292">
        <w:rPr>
          <w:rFonts w:ascii="Arial" w:hAnsi="Arial" w:cs="Arial"/>
          <w:color w:val="000000"/>
          <w:sz w:val="20"/>
        </w:rPr>
        <w:t>–</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6" w:name="_6PS.11.5_Conditions_about"/>
      <w:bookmarkStart w:id="737" w:name="B6PS115"/>
      <w:bookmarkEnd w:id="736"/>
      <w:bookmarkEnd w:id="737"/>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8" w:name="_6PS.11.6_Contact_with"/>
      <w:bookmarkStart w:id="739" w:name="B6PS116"/>
      <w:bookmarkEnd w:id="738"/>
      <w:bookmarkEnd w:id="739"/>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w:t>
      </w:r>
      <w:r w:rsidRPr="00830AAE">
        <w:rPr>
          <w:rFonts w:ascii="Arial" w:hAnsi="Arial" w:cs="Arial"/>
          <w:color w:val="000000"/>
          <w:sz w:val="20"/>
        </w:rPr>
        <w:lastRenderedPageBreak/>
        <w:t xml:space="preserve">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40" w:name="_6PS.11.7_Suspension_or"/>
      <w:bookmarkStart w:id="741" w:name="B6PS117"/>
      <w:bookmarkEnd w:id="740"/>
      <w:bookmarkEnd w:id="741"/>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52B2AD4B"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r w:rsidR="00DB6292">
        <w:rPr>
          <w:rFonts w:ascii="Arial" w:hAnsi="Arial" w:cs="Arial"/>
          <w:color w:val="000000"/>
          <w:sz w:val="20"/>
        </w:rPr>
        <w:t>–</w:t>
      </w:r>
    </w:p>
    <w:p w14:paraId="6DECD080" w14:textId="74176CD0"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r w:rsidR="00DB6292">
        <w:rPr>
          <w:rFonts w:ascii="Arial" w:hAnsi="Arial" w:cs="Arial"/>
          <w:color w:val="000000"/>
          <w:sz w:val="20"/>
        </w:rPr>
        <w:t>–</w:t>
      </w:r>
    </w:p>
    <w:p w14:paraId="3107A142" w14:textId="0C02AF9C"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r w:rsidR="00DB6292">
        <w:rPr>
          <w:rFonts w:ascii="Arial" w:hAnsi="Arial" w:cs="Arial"/>
          <w:color w:val="000000"/>
          <w:sz w:val="20"/>
        </w:rPr>
        <w:t>–</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42" w:name="_6PS.11.8_Courtlink_conditions"/>
      <w:bookmarkStart w:id="743" w:name="B6PS118"/>
      <w:bookmarkEnd w:id="742"/>
      <w:bookmarkEnd w:id="743"/>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r>
      <w:proofErr w:type="spellStart"/>
      <w:r w:rsidRPr="00830AAE">
        <w:rPr>
          <w:rFonts w:ascii="Arial" w:hAnsi="Arial" w:cs="Arial"/>
          <w:b/>
          <w:bCs/>
          <w:color w:val="000000"/>
          <w:sz w:val="20"/>
        </w:rPr>
        <w:t>Courtlink</w:t>
      </w:r>
      <w:proofErr w:type="spellEnd"/>
      <w:r w:rsidRPr="00830AAE">
        <w:rPr>
          <w:rFonts w:ascii="Arial" w:hAnsi="Arial" w:cs="Arial"/>
          <w:b/>
          <w:bCs/>
          <w:color w:val="000000"/>
          <w:sz w:val="20"/>
        </w:rPr>
        <w:t xml:space="preserve">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3B840E46" w14:textId="77777777" w:rsidR="001E7CB0" w:rsidRPr="0054432F" w:rsidRDefault="001E7CB0" w:rsidP="001E7CB0">
      <w:pPr>
        <w:rPr>
          <w:rFonts w:ascii="Arial" w:hAnsi="Arial" w:cs="Arial"/>
          <w:color w:val="000000"/>
          <w:sz w:val="20"/>
          <w:szCs w:val="32"/>
        </w:rPr>
      </w:pPr>
    </w:p>
    <w:p w14:paraId="54245B96" w14:textId="77777777" w:rsidR="001E7CB0" w:rsidRPr="00EF0618" w:rsidRDefault="001E7CB0" w:rsidP="001E7CB0">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1DA6043" w14:textId="77777777" w:rsidR="001E7CB0" w:rsidRPr="00364728" w:rsidRDefault="001E7CB0" w:rsidP="001E7CB0">
      <w:pPr>
        <w:jc w:val="both"/>
        <w:rPr>
          <w:rFonts w:ascii="Arial" w:hAnsi="Arial" w:cs="Arial"/>
          <w:color w:val="000000"/>
          <w:sz w:val="20"/>
          <w:szCs w:val="32"/>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3347F1">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A person stalks another person if he/she engages in a course of conduct with the intention of causing physical or mental harm to that person including </w:t>
            </w:r>
            <w:proofErr w:type="spellStart"/>
            <w:r w:rsidRPr="00E01ED3">
              <w:rPr>
                <w:rFonts w:ascii="Arial" w:hAnsi="Arial" w:cs="Arial"/>
                <w:b/>
                <w:color w:val="000000"/>
                <w:sz w:val="16"/>
                <w:szCs w:val="20"/>
              </w:rPr>
              <w:t>self harm</w:t>
            </w:r>
            <w:proofErr w:type="spellEnd"/>
            <w:r w:rsidRPr="00E01ED3">
              <w:rPr>
                <w:rFonts w:ascii="Arial" w:hAnsi="Arial" w:cs="Arial"/>
                <w:b/>
                <w:color w:val="000000"/>
                <w:sz w:val="16"/>
                <w:szCs w:val="20"/>
              </w:rPr>
              <w:t>,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2FC0E67F"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00CF1BEF">
              <w:rPr>
                <w:rFonts w:ascii="Arial" w:hAnsi="Arial" w:cs="Arial"/>
                <w:color w:val="000000"/>
                <w:sz w:val="20"/>
                <w:szCs w:val="20"/>
              </w:rPr>
              <w:t xml:space="preserve">………………………………………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4F512D7F"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r w:rsidR="00DB6292">
              <w:rPr>
                <w:rFonts w:ascii="Arial" w:hAnsi="Arial" w:cs="Arial"/>
                <w:color w:val="000000"/>
                <w:sz w:val="20"/>
              </w:rPr>
              <w:t>–</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44" w:name="_6PS.12_Variation,_revocation"/>
      <w:bookmarkStart w:id="745" w:name="B6PS12"/>
      <w:bookmarkEnd w:id="744"/>
      <w:bookmarkEnd w:id="745"/>
      <w:r w:rsidRPr="00830AAE">
        <w:rPr>
          <w:rFonts w:ascii="Arial" w:hAnsi="Arial" w:cs="Arial"/>
          <w:b/>
          <w:bCs/>
          <w:color w:val="000000"/>
        </w:rPr>
        <w:lastRenderedPageBreak/>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C8F130B"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r w:rsidR="00DB6292">
        <w:rPr>
          <w:rFonts w:ascii="Arial" w:hAnsi="Arial" w:cs="Arial"/>
          <w:color w:val="000000"/>
          <w:sz w:val="20"/>
        </w:rPr>
        <w:t>–</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37B52046"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r w:rsidR="00DB6292">
        <w:rPr>
          <w:rFonts w:ascii="Arial" w:hAnsi="Arial" w:cs="Arial"/>
          <w:color w:val="000000"/>
          <w:sz w:val="20"/>
        </w:rPr>
        <w:t>–</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330349BD"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r w:rsidR="00DB6292">
        <w:rPr>
          <w:rFonts w:ascii="Arial" w:hAnsi="Arial" w:cs="Arial"/>
          <w:color w:val="000000"/>
          <w:sz w:val="20"/>
        </w:rPr>
        <w:t>–</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031F9AD4"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r w:rsidR="00DB6292">
        <w:rPr>
          <w:rFonts w:ascii="Arial" w:hAnsi="Arial" w:cs="Arial"/>
          <w:color w:val="000000"/>
          <w:sz w:val="20"/>
        </w:rPr>
        <w: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6" w:name="_6PS.12.1_Variation_or"/>
      <w:bookmarkStart w:id="747" w:name="B6PS121"/>
      <w:bookmarkEnd w:id="746"/>
      <w:bookmarkEnd w:id="747"/>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42121B8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r w:rsidR="00DB6292">
        <w:rPr>
          <w:rFonts w:ascii="Arial" w:hAnsi="Arial" w:cs="Arial"/>
          <w:color w:val="000000"/>
          <w:sz w:val="20"/>
        </w:rPr>
        <w:t>–</w:t>
      </w:r>
    </w:p>
    <w:p w14:paraId="2D72AA38" w14:textId="403A7ED4"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r w:rsidR="00DB6292">
        <w:rPr>
          <w:rFonts w:ascii="Arial" w:hAnsi="Arial" w:cs="Arial"/>
          <w:color w:val="000000"/>
          <w:sz w:val="20"/>
        </w:rPr>
        <w:t>–</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389BF94D"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r w:rsidR="00DB6292">
        <w:rPr>
          <w:rFonts w:ascii="Arial" w:hAnsi="Arial" w:cs="Arial"/>
          <w:color w:val="000000"/>
          <w:sz w:val="20"/>
        </w:rPr>
        <w: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05648A1"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r w:rsidR="00DB6292">
        <w:rPr>
          <w:rFonts w:ascii="Arial" w:hAnsi="Arial" w:cs="Arial"/>
          <w:color w:val="000000"/>
          <w:sz w:val="20"/>
        </w:rPr>
        <w:t>–</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8" w:name="_6PS.12.2_Extension"/>
      <w:bookmarkStart w:id="749" w:name="B6PS122"/>
      <w:bookmarkEnd w:id="748"/>
      <w:bookmarkEnd w:id="749"/>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19DFF953"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r w:rsidR="00DB6292">
        <w:rPr>
          <w:rFonts w:ascii="Arial" w:hAnsi="Arial" w:cs="Arial"/>
          <w:color w:val="000000"/>
          <w:sz w:val="20"/>
        </w:rPr>
        <w:t>–</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50" w:name="_6PS.12.3_If_applicant"/>
      <w:bookmarkStart w:id="751" w:name="B6PS123"/>
      <w:bookmarkEnd w:id="750"/>
      <w:bookmarkEnd w:id="751"/>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2483A37E"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r w:rsidR="00DB6292">
        <w:rPr>
          <w:rFonts w:ascii="Arial" w:hAnsi="Arial" w:cs="Arial"/>
          <w:color w:val="000000"/>
          <w:sz w:val="20"/>
        </w:rPr>
        <w: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225EAB60"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r w:rsidR="00DB6292">
        <w:rPr>
          <w:rFonts w:ascii="Arial" w:hAnsi="Arial" w:cs="Arial"/>
          <w:color w:val="000000"/>
          <w:sz w:val="20"/>
        </w:rPr>
        <w:t>–</w:t>
      </w:r>
    </w:p>
    <w:p w14:paraId="221C8C4D" w14:textId="77777777" w:rsidR="00034320" w:rsidRDefault="00034320" w:rsidP="00013665">
      <w:pPr>
        <w:jc w:val="both"/>
        <w:rPr>
          <w:rFonts w:ascii="Arial" w:hAnsi="Arial" w:cs="Arial"/>
          <w:color w:val="000000"/>
          <w:sz w:val="20"/>
        </w:rPr>
      </w:pPr>
    </w:p>
    <w:p w14:paraId="3C3F33D3" w14:textId="6FD9A314"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r w:rsidR="00DB6292">
        <w:rPr>
          <w:rFonts w:ascii="Arial" w:hAnsi="Arial" w:cs="Arial"/>
          <w:color w:val="000000"/>
          <w:sz w:val="20"/>
        </w:rPr>
        <w:t>–</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6AC1599E"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r w:rsidR="00DB6292">
        <w:rPr>
          <w:rFonts w:ascii="Arial" w:hAnsi="Arial" w:cs="Arial"/>
          <w:color w:val="000000"/>
          <w:sz w:val="20"/>
        </w:rPr>
        <w:t>–</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52" w:name="_6PS.13_Power_to"/>
      <w:bookmarkStart w:id="753" w:name="B6PS13"/>
      <w:bookmarkStart w:id="754" w:name="_6.__GENERAL_1"/>
      <w:bookmarkEnd w:id="752"/>
      <w:bookmarkEnd w:id="753"/>
      <w:bookmarkEnd w:id="754"/>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5" w:name="_6.11_Explanation_of"/>
      <w:bookmarkStart w:id="756" w:name="B611"/>
      <w:bookmarkEnd w:id="755"/>
      <w:bookmarkEnd w:id="756"/>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7" w:name="_6.11.1_Interim_order"/>
      <w:bookmarkStart w:id="758" w:name="B6111"/>
      <w:bookmarkEnd w:id="757"/>
      <w:bookmarkEnd w:id="758"/>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3E31B4E3"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9C1FCF">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386FD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r w:rsidR="009C1FCF">
        <w:rPr>
          <w:rFonts w:ascii="Arial" w:hAnsi="Arial" w:cs="Arial"/>
          <w:color w:val="000000"/>
          <w:sz w:val="20"/>
        </w:rPr>
        <w:t>–</w:t>
      </w:r>
    </w:p>
    <w:p w14:paraId="18079994" w14:textId="7A695109" w:rsidR="00632DE3" w:rsidRDefault="00632DE3" w:rsidP="00632DE3">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w:t>
      </w:r>
      <w:proofErr w:type="gramStart"/>
      <w:r>
        <w:rPr>
          <w:rFonts w:ascii="Arial" w:hAnsi="Arial" w:cs="Arial"/>
          <w:color w:val="000000"/>
          <w:sz w:val="20"/>
        </w:rPr>
        <w:t>A(</w:t>
      </w:r>
      <w:proofErr w:type="gramEnd"/>
      <w:r>
        <w:rPr>
          <w:rFonts w:ascii="Arial" w:hAnsi="Arial" w:cs="Arial"/>
          <w:color w:val="000000"/>
          <w:sz w:val="20"/>
        </w:rPr>
        <w:t>1);</w:t>
      </w:r>
      <w:r w:rsidR="00E429AF">
        <w:rPr>
          <w:rFonts w:ascii="Arial" w:hAnsi="Arial" w:cs="Arial"/>
          <w:color w:val="000000"/>
          <w:sz w:val="20"/>
        </w:rPr>
        <w:t xml:space="preserve"> and</w:t>
      </w:r>
    </w:p>
    <w:p w14:paraId="4935CA9A" w14:textId="4CF94599"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w:t>
      </w:r>
      <w:r w:rsidR="009C1FCF">
        <w:rPr>
          <w:rFonts w:ascii="Arial" w:hAnsi="Arial" w:cs="Arial"/>
          <w:color w:val="000000"/>
          <w:sz w:val="20"/>
        </w:rPr>
        <w:t xml:space="preserve">prescribed </w:t>
      </w:r>
      <w:r>
        <w:rPr>
          <w:rFonts w:ascii="Arial" w:hAnsi="Arial" w:cs="Arial"/>
          <w:color w:val="000000"/>
          <w:sz w:val="20"/>
        </w:rPr>
        <w:t xml:space="preserve">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2C92A4AF"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3E2EB9">
        <w:rPr>
          <w:rFonts w:ascii="Arial" w:hAnsi="Arial" w:cs="Arial"/>
          <w:color w:val="000000"/>
          <w:sz w:val="20"/>
        </w:rPr>
        <w:t>–</w:t>
      </w:r>
    </w:p>
    <w:p w14:paraId="0BDAC262" w14:textId="1FEB67E5"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 xml:space="preserve">a written explanation of the order, in </w:t>
      </w:r>
      <w:r w:rsidR="009C1FCF">
        <w:rPr>
          <w:rFonts w:ascii="Arial" w:hAnsi="Arial" w:cs="Arial"/>
          <w:color w:val="000000"/>
          <w:sz w:val="20"/>
        </w:rPr>
        <w:t>prescribed F</w:t>
      </w:r>
      <w:r w:rsidRPr="00830AAE">
        <w:rPr>
          <w:rFonts w:ascii="Arial" w:hAnsi="Arial" w:cs="Arial"/>
          <w:color w:val="000000"/>
          <w:sz w:val="20"/>
        </w:rPr>
        <w:t>orm</w:t>
      </w:r>
      <w:r w:rsidR="00E06146">
        <w:rPr>
          <w:rFonts w:ascii="Arial" w:hAnsi="Arial" w:cs="Arial"/>
          <w:color w:val="000000"/>
          <w:sz w:val="20"/>
        </w:rPr>
        <w:t xml:space="preserve"> </w:t>
      </w:r>
      <w:r w:rsidR="009C1FCF">
        <w:rPr>
          <w:rFonts w:ascii="Arial" w:hAnsi="Arial" w:cs="Arial"/>
          <w:color w:val="000000"/>
          <w:sz w:val="20"/>
        </w:rPr>
        <w:t>1AA</w:t>
      </w:r>
      <w:r w:rsidR="00E06146">
        <w:rPr>
          <w:rFonts w:ascii="Arial" w:hAnsi="Arial" w:cs="Arial"/>
          <w:color w:val="000000"/>
          <w:sz w:val="20"/>
        </w:rPr>
        <w:t xml:space="preserve"> of the </w:t>
      </w:r>
      <w:r w:rsidR="009C1FCF">
        <w:rPr>
          <w:rFonts w:ascii="Arial" w:hAnsi="Arial" w:cs="Arial"/>
          <w:color w:val="000000"/>
          <w:sz w:val="20"/>
        </w:rPr>
        <w:t>CPSR</w:t>
      </w:r>
      <w:r w:rsidRPr="00830AAE">
        <w:rPr>
          <w:rFonts w:ascii="Arial" w:hAnsi="Arial" w:cs="Arial"/>
          <w:color w:val="000000"/>
          <w:sz w:val="20"/>
        </w:rPr>
        <w:t>, that explains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F371AA0"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r w:rsidR="009C1FCF">
        <w:rPr>
          <w:rFonts w:ascii="Arial" w:hAnsi="Arial" w:cs="Arial"/>
          <w:color w:val="000000"/>
          <w:sz w:val="20"/>
        </w:rPr>
        <w:t>–</w:t>
      </w:r>
    </w:p>
    <w:p w14:paraId="27AA2205"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3E2EB9">
      <w:pPr>
        <w:numPr>
          <w:ilvl w:val="0"/>
          <w:numId w:val="4"/>
        </w:numPr>
        <w:ind w:left="357" w:hanging="357"/>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9" w:name="_6.11.2_Final_order"/>
      <w:bookmarkStart w:id="760" w:name="B6112"/>
      <w:bookmarkEnd w:id="759"/>
      <w:bookmarkEnd w:id="760"/>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293480C9"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sidR="009C1FCF">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358E0EF3"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r w:rsidR="009C1FCF">
        <w:rPr>
          <w:rFonts w:ascii="Arial" w:hAnsi="Arial" w:cs="Arial"/>
          <w:color w:val="000000"/>
          <w:sz w:val="20"/>
        </w:rPr>
        <w:t>–</w:t>
      </w:r>
    </w:p>
    <w:p w14:paraId="1F03F020" w14:textId="04E8F77E" w:rsidR="00945B38" w:rsidRDefault="00945B38" w:rsidP="00945B38">
      <w:pPr>
        <w:jc w:val="both"/>
        <w:rPr>
          <w:rFonts w:ascii="Arial" w:hAnsi="Arial" w:cs="Arial"/>
          <w:color w:val="000000"/>
          <w:sz w:val="20"/>
        </w:rPr>
      </w:pPr>
      <w:r>
        <w:rPr>
          <w:rFonts w:ascii="Arial" w:hAnsi="Arial" w:cs="Arial"/>
          <w:color w:val="000000"/>
          <w:sz w:val="20"/>
        </w:rPr>
        <w:t>require that the court</w:t>
      </w:r>
      <w:r w:rsidR="009C1FCF">
        <w:rPr>
          <w:rFonts w:ascii="Arial" w:hAnsi="Arial" w:cs="Arial"/>
          <w:color w:val="000000"/>
          <w:sz w:val="20"/>
        </w:rPr>
        <w: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w:t>
      </w:r>
      <w:proofErr w:type="gramStart"/>
      <w:r>
        <w:rPr>
          <w:rFonts w:ascii="Arial" w:hAnsi="Arial" w:cs="Arial"/>
          <w:color w:val="000000"/>
          <w:sz w:val="20"/>
        </w:rPr>
        <w:t>A(</w:t>
      </w:r>
      <w:proofErr w:type="gramEnd"/>
      <w:r>
        <w:rPr>
          <w:rFonts w:ascii="Arial" w:hAnsi="Arial" w:cs="Arial"/>
          <w:color w:val="000000"/>
          <w:sz w:val="20"/>
        </w:rPr>
        <w:t>1); and</w:t>
      </w:r>
    </w:p>
    <w:p w14:paraId="5E562A0B" w14:textId="45B83530"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w:t>
      </w:r>
      <w:r w:rsidR="00D47E63">
        <w:rPr>
          <w:rFonts w:ascii="Arial" w:hAnsi="Arial" w:cs="Arial"/>
          <w:color w:val="000000"/>
          <w:sz w:val="20"/>
        </w:rPr>
        <w:t xml:space="preserve">prescribed </w:t>
      </w:r>
      <w:r>
        <w:rPr>
          <w:rFonts w:ascii="Arial" w:hAnsi="Arial" w:cs="Arial"/>
          <w:color w:val="000000"/>
          <w:sz w:val="20"/>
        </w:rPr>
        <w:t xml:space="preserve">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32DAF7F6"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sidR="009C1FCF">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534E74D8"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 xml:space="preserve">in </w:t>
      </w:r>
      <w:r w:rsidR="00A3063B">
        <w:rPr>
          <w:rFonts w:ascii="Arial" w:hAnsi="Arial" w:cs="Arial"/>
          <w:color w:val="000000"/>
          <w:sz w:val="20"/>
        </w:rPr>
        <w:t>Form 1AB of the CPSR</w:t>
      </w:r>
      <w:r>
        <w:rPr>
          <w:rFonts w:ascii="Arial" w:hAnsi="Arial" w:cs="Arial"/>
          <w:color w:val="000000"/>
          <w:sz w:val="20"/>
        </w:rPr>
        <w:t xml:space="preserve"> plus any further information pursuant to s.76(4) about any relevant </w:t>
      </w:r>
      <w:r>
        <w:rPr>
          <w:rFonts w:ascii="Arial" w:hAnsi="Arial" w:cs="Arial"/>
          <w:color w:val="000000"/>
          <w:sz w:val="20"/>
        </w:rPr>
        <w:lastRenderedPageBreak/>
        <w:t>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61" w:name="_6.11.3_Consequence_of"/>
      <w:bookmarkStart w:id="762" w:name="B6113"/>
      <w:bookmarkEnd w:id="761"/>
      <w:bookmarkEnd w:id="762"/>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2"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63" w:name="_6.11.4_No_requirement"/>
      <w:bookmarkStart w:id="764" w:name="B6114"/>
      <w:bookmarkEnd w:id="763"/>
      <w:bookmarkEnd w:id="764"/>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5" w:name="_6.12_Costs_in"/>
      <w:bookmarkStart w:id="766" w:name="B612"/>
      <w:bookmarkEnd w:id="765"/>
      <w:bookmarkEnd w:id="766"/>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6027456F"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00DB6292">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51B17F7C"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DB6292">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65C23EEE"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w:t>
      </w:r>
      <w:r w:rsidR="00D618E2">
        <w:rPr>
          <w:rFonts w:ascii="Arial" w:hAnsi="Arial" w:cs="Arial"/>
          <w:color w:val="000000"/>
          <w:sz w:val="20"/>
          <w:szCs w:val="32"/>
        </w:rPr>
        <w:t>8</w:t>
      </w:r>
      <w:r>
        <w:rPr>
          <w:rFonts w:ascii="Arial" w:hAnsi="Arial" w:cs="Arial"/>
          <w:color w:val="000000"/>
          <w:sz w:val="20"/>
          <w:szCs w:val="32"/>
        </w:rPr>
        <w:t>9 Croucher J had granted DDD’s application for judicial review</w:t>
      </w:r>
      <w:r w:rsidR="00D618E2">
        <w:rPr>
          <w:rFonts w:ascii="Arial" w:hAnsi="Arial" w:cs="Arial"/>
          <w:color w:val="000000"/>
          <w:sz w:val="20"/>
          <w:szCs w:val="32"/>
        </w:rPr>
        <w:t xml:space="preserve">, </w:t>
      </w:r>
      <w:r>
        <w:rPr>
          <w:rFonts w:ascii="Arial" w:hAnsi="Arial" w:cs="Arial"/>
          <w:color w:val="000000"/>
          <w:sz w:val="20"/>
          <w:szCs w:val="32"/>
        </w:rPr>
        <w:t xml:space="preserve">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proofErr w:type="spellStart"/>
      <w:r w:rsidRPr="00E25E0E">
        <w:rPr>
          <w:rFonts w:ascii="Arial" w:eastAsia="Book Antiqua" w:hAnsi="Arial" w:cs="Arial"/>
          <w:i/>
          <w:sz w:val="20"/>
          <w:szCs w:val="20"/>
        </w:rPr>
        <w:t>Swebbs</w:t>
      </w:r>
      <w:proofErr w:type="spellEnd"/>
      <w:r w:rsidRPr="00E25E0E">
        <w:rPr>
          <w:rFonts w:ascii="Arial" w:eastAsia="Book Antiqua" w:hAnsi="Arial" w:cs="Arial"/>
          <w:i/>
          <w:sz w:val="20"/>
          <w:szCs w:val="20"/>
        </w:rPr>
        <w:t xml:space="preserve">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0EB1B2CA"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r w:rsidR="00DB6292">
        <w:rPr>
          <w:rFonts w:ascii="Arial" w:hAnsi="Arial" w:cs="Arial"/>
          <w:color w:val="000000"/>
          <w:sz w:val="20"/>
        </w:rPr>
        <w:t>–</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6274847F"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r w:rsidR="00DB6292">
        <w:rPr>
          <w:rFonts w:ascii="Arial" w:hAnsi="Arial" w:cs="Arial"/>
          <w:color w:val="000000"/>
          <w:sz w:val="20"/>
        </w:rPr>
        <w:t>–</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w:t>
      </w:r>
      <w:proofErr w:type="spellStart"/>
      <w:r w:rsidRPr="003E73ED">
        <w:rPr>
          <w:rFonts w:ascii="Helv" w:hAnsi="Helv"/>
          <w:color w:val="000000"/>
          <w:sz w:val="20"/>
          <w:szCs w:val="20"/>
          <w:u w:val="single"/>
          <w:lang w:val="en-US"/>
        </w:rPr>
        <w:t>Cth</w:t>
      </w:r>
      <w:proofErr w:type="spellEnd"/>
      <w:r w:rsidRPr="003E73ED">
        <w:rPr>
          <w:rFonts w:ascii="Helv" w:hAnsi="Helv"/>
          <w:color w:val="000000"/>
          <w:sz w:val="20"/>
          <w:szCs w:val="20"/>
          <w:u w:val="single"/>
          <w:lang w:val="en-US"/>
        </w:rPr>
        <w:t>)</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639C7654"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r w:rsidR="00DB6292">
        <w:rPr>
          <w:rFonts w:ascii="Arial" w:hAnsi="Arial" w:cs="Arial"/>
          <w:color w:val="000000"/>
          <w:sz w:val="20"/>
        </w:rPr>
        <w: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38C76E38"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r w:rsidR="00DB6292">
        <w:rPr>
          <w:rFonts w:ascii="Arial" w:hAnsi="Arial" w:cs="Arial"/>
          <w:color w:val="000000"/>
          <w:sz w:val="20"/>
        </w:rPr>
        <w: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proofErr w:type="spellStart"/>
      <w:r w:rsidRPr="00E8484F">
        <w:rPr>
          <w:rFonts w:ascii="Arial" w:hAnsi="Arial" w:cs="Arial"/>
          <w:color w:val="000000"/>
          <w:sz w:val="20"/>
          <w:lang w:val="en-US"/>
        </w:rPr>
        <w:t>favour</w:t>
      </w:r>
      <w:proofErr w:type="spellEnd"/>
      <w:r w:rsidRPr="00E8484F">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7" w:name="_6.13_Rehearing"/>
      <w:bookmarkStart w:id="768" w:name="B613"/>
      <w:bookmarkEnd w:id="767"/>
      <w:bookmarkEnd w:id="768"/>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69B74D3D"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w:t>
      </w:r>
      <w:r w:rsidR="00DB6292">
        <w:rPr>
          <w:rFonts w:ascii="Arial" w:hAnsi="Arial" w:cs="Arial"/>
          <w:color w:val="000000"/>
          <w:sz w:val="20"/>
        </w:rPr>
        <w:t>-</w:t>
      </w:r>
      <w:r w:rsidRPr="00830AAE">
        <w:rPr>
          <w:rFonts w:ascii="Arial" w:hAnsi="Arial" w:cs="Arial"/>
          <w:color w:val="000000"/>
          <w:sz w:val="20"/>
        </w:rPr>
        <w:t>hear such a matter only if it is satisfied, on the balance of probabilities, that</w:t>
      </w:r>
      <w:r w:rsidR="00DB6292">
        <w:rPr>
          <w:rFonts w:ascii="Arial" w:hAnsi="Arial" w:cs="Arial"/>
          <w:color w:val="000000"/>
          <w:sz w:val="20"/>
        </w:rPr>
        <w: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w:t>
      </w:r>
      <w:proofErr w:type="spellStart"/>
      <w:r w:rsidRPr="00830AAE">
        <w:rPr>
          <w:rFonts w:ascii="Arial" w:hAnsi="Arial" w:cs="Arial"/>
          <w:i/>
          <w:color w:val="000000"/>
          <w:sz w:val="20"/>
        </w:rPr>
        <w:t>debito</w:t>
      </w:r>
      <w:proofErr w:type="spellEnd"/>
      <w:r w:rsidRPr="00830AAE">
        <w:rPr>
          <w:rFonts w:ascii="Arial" w:hAnsi="Arial" w:cs="Arial"/>
          <w:i/>
          <w:color w:val="000000"/>
          <w:sz w:val="20"/>
        </w:rPr>
        <w:t xml:space="preserve">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9" w:name="_6.14_Appeal"/>
      <w:bookmarkStart w:id="770" w:name="B614"/>
      <w:bookmarkEnd w:id="769"/>
      <w:bookmarkEnd w:id="770"/>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5F3026CC"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r w:rsidR="00881688">
        <w:rPr>
          <w:rFonts w:ascii="Arial" w:hAnsi="Arial" w:cs="Arial"/>
          <w:color w:val="000000"/>
          <w:sz w:val="20"/>
        </w:rPr>
        <w:t xml:space="preserve"> No appeal is available against an interim order or a refusal to make an interim order: see s.114(2)(c) FVPA/s.91(2)(b) PSIA.</w:t>
      </w:r>
    </w:p>
    <w:p w14:paraId="10290D26" w14:textId="77777777" w:rsidR="00275C69" w:rsidRPr="00327278" w:rsidRDefault="00275C69" w:rsidP="00275C69">
      <w:pPr>
        <w:jc w:val="both"/>
        <w:rPr>
          <w:rFonts w:ascii="Arial" w:hAnsi="Arial" w:cs="Arial"/>
          <w:color w:val="000000"/>
          <w:sz w:val="20"/>
          <w:szCs w:val="32"/>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1C2A7A92" w14:textId="77777777" w:rsidR="00327278"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ss.116(1) &amp; 116(2) of the FVPA and ss.93(1) &amp; 93(2) of the PSIA</w:t>
      </w:r>
      <w:r w:rsidR="003731E6">
        <w:rPr>
          <w:rFonts w:ascii="Arial" w:hAnsi="Arial" w:cs="Arial"/>
          <w:color w:val="000000"/>
          <w:sz w:val="20"/>
        </w:rPr>
        <w:t xml:space="preserve">; see also </w:t>
      </w:r>
      <w:r w:rsidR="003731E6" w:rsidRPr="003731E6">
        <w:rPr>
          <w:rFonts w:ascii="Arial" w:hAnsi="Arial" w:cs="Arial"/>
          <w:i/>
          <w:iCs/>
          <w:color w:val="000000"/>
          <w:sz w:val="20"/>
        </w:rPr>
        <w:t>Carroll (a pseudonym) v Browne (a pseudonym)</w:t>
      </w:r>
      <w:r w:rsidR="003731E6" w:rsidRPr="003731E6">
        <w:rPr>
          <w:rFonts w:ascii="Arial" w:hAnsi="Arial" w:cs="Arial"/>
          <w:color w:val="000000"/>
          <w:sz w:val="20"/>
        </w:rPr>
        <w:t xml:space="preserve"> [2018] VSC 253, [27], [46]–[48], [62]</w:t>
      </w:r>
      <w:r w:rsidR="003731E6">
        <w:rPr>
          <w:rFonts w:ascii="Arial" w:hAnsi="Arial" w:cs="Arial"/>
          <w:color w:val="000000"/>
          <w:sz w:val="20"/>
        </w:rPr>
        <w:t xml:space="preserve">; </w:t>
      </w:r>
      <w:r w:rsidR="003731E6" w:rsidRPr="003731E6">
        <w:rPr>
          <w:rFonts w:ascii="Arial" w:hAnsi="Arial" w:cs="Arial"/>
          <w:i/>
          <w:iCs/>
          <w:color w:val="000000"/>
          <w:sz w:val="20"/>
        </w:rPr>
        <w:t>Andrew Towns (a pseudonym) v Nathan Towns (a pseudonym)</w:t>
      </w:r>
      <w:r w:rsidR="003731E6">
        <w:rPr>
          <w:rFonts w:ascii="Arial" w:hAnsi="Arial" w:cs="Arial"/>
          <w:color w:val="000000"/>
          <w:sz w:val="20"/>
        </w:rPr>
        <w:t xml:space="preserve"> [2024] VSCA 300 at [1]-[5] &amp; [36]-[37]</w:t>
      </w:r>
    </w:p>
    <w:p w14:paraId="1CA8F2DD" w14:textId="77777777" w:rsidR="00327278" w:rsidRDefault="00327278" w:rsidP="009A7F53">
      <w:pPr>
        <w:jc w:val="both"/>
        <w:rPr>
          <w:rFonts w:ascii="Arial" w:hAnsi="Arial" w:cs="Arial"/>
          <w:color w:val="000000"/>
          <w:sz w:val="20"/>
        </w:rPr>
      </w:pPr>
    </w:p>
    <w:p w14:paraId="4E34160C" w14:textId="55E1FFE2" w:rsidR="003731E6" w:rsidRDefault="00327278" w:rsidP="009A7F53">
      <w:pPr>
        <w:jc w:val="both"/>
        <w:rPr>
          <w:rFonts w:ascii="Arial" w:hAnsi="Arial" w:cs="Arial"/>
          <w:color w:val="000000"/>
          <w:sz w:val="20"/>
        </w:rPr>
      </w:pPr>
      <w:r>
        <w:rPr>
          <w:rFonts w:ascii="Arial" w:hAnsi="Arial" w:cs="Arial"/>
          <w:color w:val="000000"/>
          <w:sz w:val="20"/>
        </w:rPr>
        <w:t xml:space="preserve">In </w:t>
      </w:r>
      <w:r w:rsidRPr="003731E6">
        <w:rPr>
          <w:rFonts w:ascii="Arial" w:hAnsi="Arial" w:cs="Arial"/>
          <w:i/>
          <w:iCs/>
          <w:color w:val="000000"/>
          <w:sz w:val="20"/>
        </w:rPr>
        <w:t>Andrew Towns (a pseudonym) v Nathan Towns (a pseudonym)</w:t>
      </w:r>
      <w:r>
        <w:rPr>
          <w:rFonts w:ascii="Arial" w:hAnsi="Arial" w:cs="Arial"/>
          <w:color w:val="000000"/>
          <w:sz w:val="20"/>
        </w:rPr>
        <w:t xml:space="preserve"> [2025] VSCA 32 the applicant had sought to appeal in the County Court a family violence intervention order </w:t>
      </w:r>
      <w:r w:rsidR="00E97E0E">
        <w:rPr>
          <w:rFonts w:ascii="Arial" w:hAnsi="Arial" w:cs="Arial"/>
          <w:color w:val="000000"/>
          <w:sz w:val="20"/>
        </w:rPr>
        <w:t xml:space="preserve">[FVIO] </w:t>
      </w:r>
      <w:r>
        <w:rPr>
          <w:rFonts w:ascii="Arial" w:hAnsi="Arial" w:cs="Arial"/>
          <w:color w:val="000000"/>
          <w:sz w:val="20"/>
        </w:rPr>
        <w:t xml:space="preserve">made on application by his brother. The applicant had provided notice of appeal to the registry within time but it had not been accepted for filing by the registry within time. A County Court judge had struck out the application on the basis that the notice of appeal was filed out of time. The Court of Appeal granted </w:t>
      </w:r>
      <w:r w:rsidR="00970C47">
        <w:rPr>
          <w:rFonts w:ascii="Arial" w:hAnsi="Arial" w:cs="Arial"/>
          <w:color w:val="000000"/>
          <w:sz w:val="20"/>
        </w:rPr>
        <w:t xml:space="preserve">the applicant </w:t>
      </w:r>
      <w:r>
        <w:rPr>
          <w:rFonts w:ascii="Arial" w:hAnsi="Arial" w:cs="Arial"/>
          <w:color w:val="000000"/>
          <w:sz w:val="20"/>
        </w:rPr>
        <w:t>leave to appeal and allowed the appeal</w:t>
      </w:r>
      <w:r w:rsidR="00970C47">
        <w:rPr>
          <w:rFonts w:ascii="Arial" w:hAnsi="Arial" w:cs="Arial"/>
          <w:color w:val="000000"/>
          <w:sz w:val="20"/>
        </w:rPr>
        <w:t>. At [47]-[48] Priest, Kennedy &amp; Walker JJA said:</w:t>
      </w:r>
    </w:p>
    <w:p w14:paraId="1798C54C" w14:textId="2335B921" w:rsidR="00970C47" w:rsidRDefault="00970C47" w:rsidP="00970C47">
      <w:pPr>
        <w:spacing w:before="60"/>
        <w:ind w:left="357" w:right="357"/>
        <w:jc w:val="both"/>
        <w:rPr>
          <w:rFonts w:ascii="Arial" w:hAnsi="Arial" w:cs="Arial"/>
          <w:color w:val="000000"/>
          <w:sz w:val="20"/>
        </w:rPr>
      </w:pPr>
      <w:r>
        <w:rPr>
          <w:rFonts w:ascii="Arial" w:hAnsi="Arial" w:cs="Arial"/>
          <w:color w:val="000000"/>
          <w:sz w:val="20"/>
          <w:szCs w:val="20"/>
        </w:rPr>
        <w:t>[47] “...[A]</w:t>
      </w:r>
      <w:proofErr w:type="spellStart"/>
      <w:r w:rsidRPr="00970C47">
        <w:rPr>
          <w:rFonts w:ascii="Arial" w:hAnsi="Arial" w:cs="Arial"/>
          <w:color w:val="000000"/>
          <w:sz w:val="20"/>
        </w:rPr>
        <w:t>ll</w:t>
      </w:r>
      <w:proofErr w:type="spellEnd"/>
      <w:r w:rsidRPr="00970C47">
        <w:rPr>
          <w:rFonts w:ascii="Arial" w:hAnsi="Arial" w:cs="Arial"/>
          <w:color w:val="000000"/>
          <w:sz w:val="20"/>
        </w:rPr>
        <w:t xml:space="preserve"> of the cases to which the respondent referred were cases in the Federal Court; and none of them concerned this particular legislation. In our opinion, although these authorities contain generalised statements about what the word ‘filing’ traditionally means, or has been understood to mean, they do not dictate the proper construction of s 116 of the FVP Act. That is particularly so in light of the decision of this Court in </w:t>
      </w:r>
      <w:r w:rsidRPr="00970C47">
        <w:rPr>
          <w:rFonts w:ascii="Arial" w:hAnsi="Arial" w:cs="Arial"/>
          <w:i/>
          <w:iCs/>
          <w:color w:val="000000"/>
          <w:sz w:val="20"/>
        </w:rPr>
        <w:t>R v His Honour Judge Fricke</w:t>
      </w:r>
      <w:r>
        <w:rPr>
          <w:rFonts w:ascii="Arial" w:hAnsi="Arial" w:cs="Arial"/>
          <w:color w:val="000000"/>
          <w:sz w:val="20"/>
        </w:rPr>
        <w:t xml:space="preserve"> </w:t>
      </w:r>
      <w:r w:rsidRPr="00970C47">
        <w:rPr>
          <w:rFonts w:ascii="Arial" w:hAnsi="Arial" w:cs="Arial"/>
          <w:color w:val="000000"/>
          <w:sz w:val="20"/>
        </w:rPr>
        <w:t xml:space="preserve">[1993] 1 VR 369, 372, which concerned the use of the term ‘file’ in s 30(2)(a) of the </w:t>
      </w:r>
      <w:r w:rsidRPr="00970C47">
        <w:rPr>
          <w:rFonts w:ascii="Arial" w:hAnsi="Arial" w:cs="Arial"/>
          <w:i/>
          <w:iCs/>
          <w:color w:val="000000"/>
          <w:sz w:val="20"/>
        </w:rPr>
        <w:t>Magistrates’ Court Act 1989</w:t>
      </w:r>
      <w:r w:rsidRPr="00970C47">
        <w:rPr>
          <w:rFonts w:ascii="Arial" w:hAnsi="Arial" w:cs="Arial"/>
          <w:color w:val="000000"/>
          <w:sz w:val="20"/>
        </w:rPr>
        <w:t>. This Court made the following observations</w:t>
      </w:r>
      <w:r>
        <w:rPr>
          <w:rFonts w:ascii="Arial" w:hAnsi="Arial" w:cs="Arial"/>
          <w:color w:val="000000"/>
          <w:sz w:val="20"/>
        </w:rPr>
        <w:t xml:space="preserve"> (citations omitted)</w:t>
      </w:r>
      <w:r w:rsidRPr="00970C47">
        <w:rPr>
          <w:rFonts w:ascii="Arial" w:hAnsi="Arial" w:cs="Arial"/>
          <w:color w:val="000000"/>
          <w:sz w:val="20"/>
        </w:rPr>
        <w:t>:</w:t>
      </w:r>
    </w:p>
    <w:p w14:paraId="425485F1" w14:textId="77777777" w:rsidR="00970C47" w:rsidRDefault="00970C47" w:rsidP="00970C47">
      <w:pPr>
        <w:spacing w:before="60"/>
        <w:ind w:left="720" w:right="720"/>
        <w:jc w:val="both"/>
        <w:rPr>
          <w:rFonts w:ascii="Arial" w:hAnsi="Arial" w:cs="Arial"/>
          <w:color w:val="000000"/>
          <w:sz w:val="18"/>
          <w:szCs w:val="22"/>
        </w:rPr>
      </w:pPr>
      <w:r w:rsidRPr="00970C47">
        <w:rPr>
          <w:rFonts w:ascii="Arial" w:hAnsi="Arial" w:cs="Arial"/>
          <w:color w:val="000000"/>
          <w:sz w:val="18"/>
          <w:szCs w:val="22"/>
        </w:rPr>
        <w:t xml:space="preserve">What is the act of filing? We refer to what was said by Stout CJ in </w:t>
      </w:r>
      <w:r w:rsidRPr="00DB775B">
        <w:rPr>
          <w:rFonts w:ascii="Arial" w:hAnsi="Arial" w:cs="Arial"/>
          <w:i/>
          <w:iCs/>
          <w:color w:val="000000"/>
          <w:sz w:val="18"/>
          <w:szCs w:val="22"/>
        </w:rPr>
        <w:t>Re Commercial Union Assurance Co (Ltd)</w:t>
      </w:r>
      <w:r w:rsidRPr="00970C47">
        <w:rPr>
          <w:rFonts w:ascii="Arial" w:hAnsi="Arial" w:cs="Arial"/>
          <w:color w:val="000000"/>
          <w:sz w:val="18"/>
          <w:szCs w:val="22"/>
        </w:rPr>
        <w:t xml:space="preserve"> … </w:t>
      </w:r>
      <w:proofErr w:type="gramStart"/>
      <w:r w:rsidRPr="00970C47">
        <w:rPr>
          <w:rFonts w:ascii="Arial" w:hAnsi="Arial" w:cs="Arial"/>
          <w:color w:val="000000"/>
          <w:sz w:val="18"/>
          <w:szCs w:val="22"/>
        </w:rPr>
        <w:t>‘“ …</w:t>
      </w:r>
      <w:proofErr w:type="gramEnd"/>
      <w:r w:rsidRPr="00970C47">
        <w:rPr>
          <w:rFonts w:ascii="Arial" w:hAnsi="Arial" w:cs="Arial"/>
          <w:color w:val="000000"/>
          <w:sz w:val="18"/>
          <w:szCs w:val="22"/>
        </w:rPr>
        <w:t xml:space="preserve"> What is the meaning of the word ‘filed’? Filing, it has been said, is the means adopted of keeping Court documents (see </w:t>
      </w:r>
      <w:r w:rsidRPr="00DB775B">
        <w:rPr>
          <w:rFonts w:ascii="Arial" w:hAnsi="Arial" w:cs="Arial"/>
          <w:i/>
          <w:iCs/>
          <w:color w:val="000000"/>
          <w:sz w:val="18"/>
          <w:szCs w:val="22"/>
        </w:rPr>
        <w:t>Tomlin's Law Dictionary and Sweet's Dictionary</w:t>
      </w:r>
      <w:r w:rsidRPr="00970C47">
        <w:rPr>
          <w:rFonts w:ascii="Arial" w:hAnsi="Arial" w:cs="Arial"/>
          <w:color w:val="000000"/>
          <w:sz w:val="18"/>
          <w:szCs w:val="22"/>
        </w:rPr>
        <w:t xml:space="preserve">). The method of filing, or of putting the documents on a file of thread, wire, or string, has, in all Courts, it is said, but the English Bankruptcy Court, been discontinued, but the word has been kept. In its primitive meaning ‘filing’ means putting the documents on a file (see </w:t>
      </w:r>
      <w:r w:rsidRPr="00DB775B">
        <w:rPr>
          <w:rFonts w:ascii="Arial" w:hAnsi="Arial" w:cs="Arial"/>
          <w:i/>
          <w:iCs/>
          <w:color w:val="000000"/>
          <w:sz w:val="18"/>
          <w:szCs w:val="22"/>
        </w:rPr>
        <w:t>American and English Encyclopedia of Law: Title ‘File’</w:t>
      </w:r>
      <w:r w:rsidRPr="00970C47">
        <w:rPr>
          <w:rFonts w:ascii="Arial" w:hAnsi="Arial" w:cs="Arial"/>
          <w:color w:val="000000"/>
          <w:sz w:val="18"/>
          <w:szCs w:val="22"/>
        </w:rPr>
        <w:t xml:space="preserve">); but now documents are kept together by other methods. </w:t>
      </w:r>
      <w:r w:rsidRPr="00DB775B">
        <w:rPr>
          <w:rFonts w:ascii="Arial" w:hAnsi="Arial" w:cs="Arial"/>
          <w:i/>
          <w:iCs/>
          <w:color w:val="000000"/>
          <w:sz w:val="18"/>
          <w:szCs w:val="22"/>
        </w:rPr>
        <w:t>‘Filing’ now really means depositing in a Court office.</w:t>
      </w:r>
      <w:r w:rsidRPr="00970C47">
        <w:rPr>
          <w:rFonts w:ascii="Arial" w:hAnsi="Arial" w:cs="Arial"/>
          <w:color w:val="000000"/>
          <w:sz w:val="18"/>
          <w:szCs w:val="22"/>
        </w:rPr>
        <w:t xml:space="preserve"> It has, in my opinion, acquired this secondary meaning; and in </w:t>
      </w:r>
      <w:r w:rsidRPr="00DB775B">
        <w:rPr>
          <w:rFonts w:ascii="Arial" w:hAnsi="Arial" w:cs="Arial"/>
          <w:color w:val="000000"/>
          <w:sz w:val="18"/>
          <w:szCs w:val="22"/>
        </w:rPr>
        <w:t>Wharton's Law Lexicon it is said that ‘to file’ means to deposit at an office</w:t>
      </w:r>
      <w:r w:rsidRPr="00970C47">
        <w:rPr>
          <w:rFonts w:ascii="Arial" w:hAnsi="Arial" w:cs="Arial"/>
          <w:color w:val="000000"/>
          <w:sz w:val="18"/>
          <w:szCs w:val="22"/>
        </w:rPr>
        <w:t xml:space="preserve"> … I am bound, in my opinion, to interpret the word ‘filed’ in its popular and usual sense. In none of the Supreme Court offices of this colony are any documents filed, using that word in its primitive sense.”’ If the word ‘file’ be used in its primitive sense, it must be the registrar or his clerks who alone can ‘file’ the document. </w:t>
      </w:r>
      <w:r w:rsidRPr="00DB775B">
        <w:rPr>
          <w:rFonts w:ascii="Arial" w:hAnsi="Arial" w:cs="Arial"/>
          <w:i/>
          <w:iCs/>
          <w:color w:val="000000"/>
          <w:sz w:val="18"/>
          <w:szCs w:val="22"/>
        </w:rPr>
        <w:t>In its popular and usual sense, ‘filing’ means no more than depositing the document at the relevant court office for the purpose of its use in the court.</w:t>
      </w:r>
      <w:r w:rsidRPr="00970C47">
        <w:rPr>
          <w:rFonts w:ascii="Arial" w:hAnsi="Arial" w:cs="Arial"/>
          <w:color w:val="000000"/>
          <w:sz w:val="18"/>
          <w:szCs w:val="22"/>
        </w:rPr>
        <w:t xml:space="preserve"> Obviously, in s 30(2)(a), the word has the popular meaning.</w:t>
      </w:r>
    </w:p>
    <w:p w14:paraId="3302D585" w14:textId="5BAC952B" w:rsidR="00970C47" w:rsidRDefault="00970C47" w:rsidP="00970C47">
      <w:pPr>
        <w:spacing w:before="60"/>
        <w:ind w:left="357" w:right="357"/>
        <w:jc w:val="both"/>
        <w:rPr>
          <w:rFonts w:ascii="Arial" w:hAnsi="Arial" w:cs="Arial"/>
          <w:color w:val="000000"/>
          <w:sz w:val="20"/>
        </w:rPr>
      </w:pPr>
      <w:r>
        <w:rPr>
          <w:rFonts w:ascii="Arial" w:hAnsi="Arial" w:cs="Arial"/>
          <w:color w:val="000000"/>
          <w:sz w:val="20"/>
        </w:rPr>
        <w:t>[</w:t>
      </w:r>
      <w:r w:rsidRPr="00970C47">
        <w:rPr>
          <w:rFonts w:ascii="Arial" w:hAnsi="Arial" w:cs="Arial"/>
          <w:color w:val="000000"/>
          <w:sz w:val="20"/>
        </w:rPr>
        <w:t>48</w:t>
      </w:r>
      <w:r>
        <w:rPr>
          <w:rFonts w:ascii="Arial" w:hAnsi="Arial" w:cs="Arial"/>
          <w:color w:val="000000"/>
          <w:sz w:val="20"/>
        </w:rPr>
        <w:t>]</w:t>
      </w:r>
      <w:r w:rsidRPr="00970C47">
        <w:rPr>
          <w:rFonts w:ascii="Arial" w:hAnsi="Arial" w:cs="Arial"/>
          <w:color w:val="000000"/>
          <w:sz w:val="20"/>
        </w:rPr>
        <w:t xml:space="preserve"> We consider that, for the reasons we have outlined, the concept of ‘filing’ in s 116(1) of the FVP Act should similarly mean the act of the person in providing a notice of appeal to the appropriate registry.</w:t>
      </w:r>
      <w:r>
        <w:rPr>
          <w:rFonts w:ascii="Arial" w:hAnsi="Arial" w:cs="Arial"/>
          <w:color w:val="000000"/>
          <w:sz w:val="20"/>
        </w:rPr>
        <w:t>”</w:t>
      </w:r>
    </w:p>
    <w:p w14:paraId="5D9DCAFB" w14:textId="6700F0F1" w:rsidR="00E97E0E" w:rsidRDefault="00E97E0E" w:rsidP="00E97E0E">
      <w:pPr>
        <w:spacing w:before="60"/>
        <w:jc w:val="both"/>
        <w:rPr>
          <w:rFonts w:ascii="Arial" w:hAnsi="Arial" w:cs="Arial"/>
          <w:color w:val="000000"/>
          <w:sz w:val="20"/>
        </w:rPr>
      </w:pPr>
      <w:r>
        <w:rPr>
          <w:rFonts w:ascii="Arial" w:hAnsi="Arial" w:cs="Arial"/>
          <w:color w:val="000000"/>
          <w:sz w:val="20"/>
        </w:rPr>
        <w:t xml:space="preserve">The respondent had also raised </w:t>
      </w:r>
      <w:r w:rsidR="00424EE6">
        <w:rPr>
          <w:rFonts w:ascii="Arial" w:hAnsi="Arial" w:cs="Arial"/>
          <w:color w:val="000000"/>
          <w:sz w:val="20"/>
        </w:rPr>
        <w:t xml:space="preserve">– but did not press – a </w:t>
      </w:r>
      <w:r>
        <w:rPr>
          <w:rFonts w:ascii="Arial" w:hAnsi="Arial" w:cs="Arial"/>
          <w:color w:val="000000"/>
          <w:sz w:val="20"/>
        </w:rPr>
        <w:t xml:space="preserve">subsidiary argument that the proposed appeal lacked </w:t>
      </w:r>
      <w:r w:rsidR="00424EE6">
        <w:rPr>
          <w:rFonts w:ascii="Arial" w:hAnsi="Arial" w:cs="Arial"/>
          <w:color w:val="000000"/>
          <w:sz w:val="20"/>
        </w:rPr>
        <w:t>utility</w:t>
      </w:r>
      <w:r>
        <w:rPr>
          <w:rFonts w:ascii="Arial" w:hAnsi="Arial" w:cs="Arial"/>
          <w:color w:val="000000"/>
          <w:sz w:val="20"/>
        </w:rPr>
        <w:t xml:space="preserve"> because the FVIO had expired</w:t>
      </w:r>
      <w:r w:rsidR="00424EE6">
        <w:rPr>
          <w:rFonts w:ascii="Arial" w:hAnsi="Arial" w:cs="Arial"/>
          <w:color w:val="000000"/>
          <w:sz w:val="20"/>
        </w:rPr>
        <w:t>. At [58]-[60] the Court of Appeal held that the appeal had utility because an FVIO gives rise to ongoing legal consequences even when the order has expired and because the appeal had vindicatory and reputational effects.</w:t>
      </w:r>
    </w:p>
    <w:p w14:paraId="31DB6CC8" w14:textId="77777777" w:rsidR="00E97E0E" w:rsidRDefault="00E97E0E" w:rsidP="00E97E0E">
      <w:pPr>
        <w:spacing w:before="60"/>
        <w:jc w:val="both"/>
        <w:rPr>
          <w:rFonts w:ascii="Arial" w:hAnsi="Arial" w:cs="Arial"/>
          <w:color w:val="000000"/>
          <w:sz w:val="20"/>
        </w:rPr>
      </w:pPr>
    </w:p>
    <w:p w14:paraId="2C6453C3" w14:textId="2291A110" w:rsidR="0082433B" w:rsidRPr="00830AAE" w:rsidRDefault="00FB21E2" w:rsidP="009A7F53">
      <w:pPr>
        <w:jc w:val="both"/>
        <w:rPr>
          <w:rFonts w:ascii="Arial" w:hAnsi="Arial" w:cs="Arial"/>
          <w:color w:val="000000"/>
          <w:sz w:val="20"/>
        </w:rPr>
      </w:pPr>
      <w:r w:rsidRPr="00830AAE">
        <w:rPr>
          <w:rFonts w:ascii="Arial" w:hAnsi="Arial" w:cs="Arial"/>
          <w:color w:val="000000"/>
          <w:sz w:val="20"/>
        </w:rPr>
        <w:t xml:space="preserve">The notice of appeal must be in accordance with Form 2: r.13.01 of the CFVR </w:t>
      </w:r>
      <w:r w:rsidR="00D13A46">
        <w:rPr>
          <w:rFonts w:ascii="Arial" w:hAnsi="Arial" w:cs="Arial"/>
          <w:color w:val="000000"/>
          <w:sz w:val="20"/>
        </w:rPr>
        <w:t>and</w:t>
      </w:r>
      <w:r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00768AAA"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r w:rsidR="00DB6292">
        <w:rPr>
          <w:rFonts w:ascii="Arial" w:hAnsi="Arial" w:cs="Arial"/>
          <w:color w:val="000000"/>
          <w:sz w:val="20"/>
        </w:rPr>
        <w:t>–</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81273ED"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r w:rsidR="00DB6292">
        <w:rPr>
          <w:rFonts w:ascii="Arial" w:hAnsi="Arial" w:cs="Arial"/>
          <w:color w:val="000000"/>
          <w:sz w:val="20"/>
        </w:rPr>
        <w:t>–</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607D28AF"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r w:rsidR="00DB6292">
        <w:rPr>
          <w:rFonts w:ascii="Arial" w:hAnsi="Arial" w:cs="Arial"/>
          <w:color w:val="000000"/>
          <w:sz w:val="20"/>
        </w:rPr>
        <w:t>–</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71"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AAA v County Court of Victoria &amp; Ors</w:t>
      </w:r>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lastRenderedPageBreak/>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71"/>
    <w:p w14:paraId="041C3B3B" w14:textId="77777777" w:rsidR="003F7927" w:rsidRDefault="003F7927" w:rsidP="00D65A38">
      <w:pPr>
        <w:jc w:val="both"/>
        <w:rPr>
          <w:rFonts w:ascii="Arial" w:hAnsi="Arial" w:cs="Arial"/>
          <w:color w:val="000000"/>
          <w:sz w:val="20"/>
        </w:rPr>
      </w:pPr>
    </w:p>
    <w:p w14:paraId="75347610" w14:textId="4A5F4FF7" w:rsidR="009A7F53" w:rsidRPr="00830AAE" w:rsidRDefault="009A7F53" w:rsidP="003731E6">
      <w:pPr>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r w:rsidR="00DB6292">
        <w:rPr>
          <w:rFonts w:ascii="Arial" w:hAnsi="Arial" w:cs="Arial"/>
          <w:color w:val="000000"/>
          <w:sz w:val="20"/>
        </w:rPr>
        <w:t>–</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Default="00D52693" w:rsidP="00D52693">
      <w:pPr>
        <w:jc w:val="both"/>
        <w:rPr>
          <w:rFonts w:ascii="Arial" w:hAnsi="Arial" w:cs="Arial"/>
          <w:color w:val="000000"/>
          <w:sz w:val="16"/>
        </w:rPr>
      </w:pPr>
      <w:bookmarkStart w:id="772" w:name="_Toc30668023"/>
      <w:bookmarkStart w:id="773" w:name="_Toc30669407"/>
      <w:bookmarkStart w:id="774" w:name="_Toc30671623"/>
      <w:bookmarkStart w:id="775" w:name="_Toc30674150"/>
      <w:bookmarkStart w:id="776" w:name="_Toc30691372"/>
      <w:bookmarkStart w:id="777" w:name="_Toc30691746"/>
      <w:bookmarkStart w:id="778" w:name="_Toc30692126"/>
      <w:bookmarkStart w:id="779" w:name="_Toc30692885"/>
      <w:bookmarkStart w:id="780" w:name="_Toc30693264"/>
      <w:bookmarkStart w:id="781" w:name="_Toc30693642"/>
      <w:bookmarkStart w:id="782" w:name="_Toc30694020"/>
      <w:bookmarkStart w:id="783" w:name="_Toc30694401"/>
      <w:bookmarkStart w:id="784" w:name="_Toc30698990"/>
      <w:bookmarkStart w:id="785" w:name="_Toc30699368"/>
      <w:bookmarkStart w:id="786" w:name="_Toc30699753"/>
      <w:bookmarkStart w:id="787" w:name="_Toc30700908"/>
      <w:bookmarkStart w:id="788" w:name="_Toc30701295"/>
      <w:bookmarkStart w:id="789" w:name="_Toc30743906"/>
      <w:bookmarkStart w:id="790" w:name="_Toc30754729"/>
      <w:bookmarkStart w:id="791" w:name="_Toc30757170"/>
      <w:bookmarkStart w:id="792" w:name="_Toc30757718"/>
      <w:bookmarkStart w:id="793" w:name="_Toc30758118"/>
      <w:bookmarkStart w:id="794" w:name="_Toc30762879"/>
      <w:bookmarkStart w:id="795" w:name="_Toc30767533"/>
      <w:bookmarkStart w:id="796" w:name="_Toc34823551"/>
    </w:p>
    <w:p w14:paraId="685CB737" w14:textId="068F69FA" w:rsidR="00530260" w:rsidRPr="00530260" w:rsidRDefault="00530260" w:rsidP="00D52693">
      <w:pPr>
        <w:jc w:val="both"/>
        <w:rPr>
          <w:rFonts w:ascii="Arial" w:hAnsi="Arial" w:cs="Arial"/>
          <w:color w:val="000000"/>
          <w:sz w:val="20"/>
          <w:szCs w:val="32"/>
        </w:rPr>
      </w:pPr>
      <w:r w:rsidRPr="00530260">
        <w:rPr>
          <w:rFonts w:ascii="Arial" w:hAnsi="Arial" w:cs="Arial"/>
          <w:color w:val="000000"/>
          <w:sz w:val="20"/>
          <w:szCs w:val="32"/>
        </w:rPr>
        <w:t xml:space="preserve">In </w:t>
      </w:r>
      <w:r w:rsidRPr="00530260">
        <w:rPr>
          <w:rFonts w:ascii="Arial" w:hAnsi="Arial" w:cs="Arial"/>
          <w:i/>
          <w:iCs/>
          <w:color w:val="000000"/>
          <w:sz w:val="20"/>
          <w:szCs w:val="32"/>
        </w:rPr>
        <w:t xml:space="preserve">Hines v </w:t>
      </w:r>
      <w:proofErr w:type="spellStart"/>
      <w:r w:rsidRPr="00530260">
        <w:rPr>
          <w:rFonts w:ascii="Arial" w:hAnsi="Arial" w:cs="Arial"/>
          <w:i/>
          <w:iCs/>
          <w:color w:val="000000"/>
          <w:sz w:val="20"/>
          <w:szCs w:val="32"/>
        </w:rPr>
        <w:t>McErvale</w:t>
      </w:r>
      <w:proofErr w:type="spellEnd"/>
      <w:r>
        <w:rPr>
          <w:rFonts w:ascii="Arial" w:hAnsi="Arial" w:cs="Arial"/>
          <w:color w:val="000000"/>
          <w:sz w:val="20"/>
          <w:szCs w:val="32"/>
        </w:rPr>
        <w:t xml:space="preserve"> [2025] VSCA 152 the applicant’s application for a personal safety intervention order had been refused by a judicial registrar in the Magistrates’ Court. The applicant appealed the refusal to the County Court and sought a transfer of the appeal to the Supreme Court. The application for transfer to the </w:t>
      </w:r>
      <w:r w:rsidR="000C1ECB">
        <w:rPr>
          <w:rFonts w:ascii="Arial" w:hAnsi="Arial" w:cs="Arial"/>
          <w:color w:val="000000"/>
          <w:sz w:val="20"/>
          <w:szCs w:val="32"/>
        </w:rPr>
        <w:t>Supreme</w:t>
      </w:r>
      <w:r>
        <w:rPr>
          <w:rFonts w:ascii="Arial" w:hAnsi="Arial" w:cs="Arial"/>
          <w:color w:val="000000"/>
          <w:sz w:val="20"/>
          <w:szCs w:val="32"/>
        </w:rPr>
        <w:t xml:space="preserve"> Court was refused by a County Court judge. Procedural orders were made in the County Court appeal by successive County Court judges. The applications for leave to appeal the refusal of the transfer application and the procedural orders were refused, Beach JA holding that they had no prospects of success and were totally without merit.</w:t>
      </w:r>
    </w:p>
    <w:p w14:paraId="7A07BB8B" w14:textId="77777777" w:rsidR="00530260" w:rsidRPr="00830AAE" w:rsidRDefault="00530260" w:rsidP="00D52693">
      <w:pPr>
        <w:jc w:val="both"/>
        <w:rPr>
          <w:rFonts w:ascii="Arial" w:hAnsi="Arial" w:cs="Arial"/>
          <w:color w:val="000000"/>
          <w:sz w:val="16"/>
        </w:rPr>
      </w:pPr>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7" w:name="_6.15_Vexatious_Proceedings"/>
      <w:bookmarkStart w:id="798" w:name="B615"/>
      <w:bookmarkEnd w:id="797"/>
      <w:bookmarkEnd w:id="798"/>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253CFD5B"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w:t>
      </w:r>
      <w:r w:rsidR="00337BC4">
        <w:rPr>
          <w:rFonts w:ascii="Arial" w:hAnsi="Arial" w:cs="Arial"/>
          <w:color w:val="000000"/>
          <w:sz w:val="20"/>
        </w:rPr>
        <w:t>formerly</w:t>
      </w:r>
      <w:r w:rsidR="008C4203">
        <w:rPr>
          <w:rFonts w:ascii="Arial" w:hAnsi="Arial" w:cs="Arial"/>
          <w:color w:val="000000"/>
          <w:sz w:val="20"/>
        </w:rPr>
        <w:t xml:space="preserve"> </w:t>
      </w:r>
      <w:r w:rsidRPr="00830AAE">
        <w:rPr>
          <w:rFonts w:ascii="Arial" w:hAnsi="Arial" w:cs="Arial"/>
          <w:color w:val="000000"/>
          <w:sz w:val="20"/>
        </w:rPr>
        <w:t>contained in ss.188-200 of the FVPA and in ss.160</w:t>
      </w:r>
      <w:r w:rsidR="00337BC4">
        <w:rPr>
          <w:rFonts w:ascii="Arial" w:hAnsi="Arial" w:cs="Arial"/>
          <w:color w:val="000000"/>
          <w:sz w:val="20"/>
        </w:rPr>
        <w:noBreakHyphen/>
      </w:r>
      <w:r w:rsidRPr="00830AAE">
        <w:rPr>
          <w:rFonts w:ascii="Arial" w:hAnsi="Arial" w:cs="Arial"/>
          <w:color w:val="000000"/>
          <w:sz w:val="20"/>
        </w:rPr>
        <w:t>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w:t>
      </w:r>
      <w:r w:rsidR="00337BC4">
        <w:rPr>
          <w:rFonts w:ascii="Arial" w:hAnsi="Arial" w:cs="Arial"/>
          <w:color w:val="000000"/>
          <w:sz w:val="20"/>
        </w:rPr>
        <w:t>exatious Proceedings Act 2014 [V</w:t>
      </w:r>
      <w:r w:rsidR="008C4203">
        <w:rPr>
          <w:rFonts w:ascii="Arial" w:hAnsi="Arial" w:cs="Arial"/>
          <w:color w:val="000000"/>
          <w:sz w:val="20"/>
        </w:rPr>
        <w:t>PA</w:t>
      </w:r>
      <w:r w:rsidR="00337BC4">
        <w:rPr>
          <w:rFonts w:ascii="Arial" w:hAnsi="Arial" w:cs="Arial"/>
          <w:color w:val="000000"/>
          <w:sz w:val="20"/>
        </w:rPr>
        <w:t>]</w:t>
      </w:r>
      <w:r w:rsidR="008C4203">
        <w:rPr>
          <w:rFonts w:ascii="Arial" w:hAnsi="Arial" w:cs="Arial"/>
          <w:color w:val="000000"/>
          <w:sz w:val="20"/>
        </w:rPr>
        <w:t>.</w:t>
      </w:r>
    </w:p>
    <w:p w14:paraId="5E691804" w14:textId="77777777" w:rsidR="00153C6F" w:rsidRDefault="00153C6F" w:rsidP="00153C6F">
      <w:pPr>
        <w:jc w:val="both"/>
        <w:rPr>
          <w:rFonts w:ascii="Arial" w:hAnsi="Arial" w:cs="Arial"/>
          <w:color w:val="000000"/>
          <w:sz w:val="16"/>
        </w:rPr>
      </w:pPr>
    </w:p>
    <w:p w14:paraId="0B3D77F9" w14:textId="76CFD627" w:rsidR="006E6D5E" w:rsidRPr="006E6D5E" w:rsidRDefault="006E6D5E" w:rsidP="00153C6F">
      <w:pPr>
        <w:jc w:val="both"/>
        <w:rPr>
          <w:rFonts w:ascii="Arial" w:hAnsi="Arial" w:cs="Arial"/>
          <w:color w:val="000000"/>
          <w:sz w:val="20"/>
          <w:szCs w:val="20"/>
        </w:rPr>
      </w:pPr>
      <w:r>
        <w:rPr>
          <w:rFonts w:ascii="Arial" w:hAnsi="Arial" w:cs="Arial"/>
          <w:color w:val="000000"/>
          <w:sz w:val="20"/>
          <w:szCs w:val="20"/>
        </w:rPr>
        <w:t>For illustrations of the operation of the VPA in general cases involving adult litigants, see the judgments of Gray J in</w:t>
      </w:r>
      <w:r w:rsidRPr="006E6D5E">
        <w:rPr>
          <w:rFonts w:ascii="Arial" w:hAnsi="Arial" w:cs="Arial"/>
          <w:color w:val="000000"/>
        </w:rPr>
        <w:t xml:space="preserve"> </w:t>
      </w:r>
      <w:bookmarkStart w:id="799" w:name="_Hlk184795871"/>
      <w:r w:rsidRPr="006E6D5E">
        <w:rPr>
          <w:rFonts w:ascii="Arial" w:hAnsi="Arial" w:cs="Arial"/>
          <w:i/>
          <w:iCs/>
          <w:color w:val="000000"/>
          <w:sz w:val="20"/>
          <w:szCs w:val="32"/>
        </w:rPr>
        <w:t>Karam v Lennon Mazzeo (No 2)</w:t>
      </w:r>
      <w:r w:rsidRPr="006E6D5E">
        <w:rPr>
          <w:rFonts w:ascii="Arial" w:hAnsi="Arial" w:cs="Arial"/>
          <w:color w:val="000000"/>
          <w:sz w:val="20"/>
          <w:szCs w:val="32"/>
        </w:rPr>
        <w:t xml:space="preserve"> [2024] VSC 526 and </w:t>
      </w:r>
      <w:r w:rsidRPr="006E6D5E">
        <w:rPr>
          <w:rFonts w:ascii="Arial" w:hAnsi="Arial" w:cs="Arial"/>
          <w:i/>
          <w:iCs/>
          <w:color w:val="000000"/>
          <w:sz w:val="20"/>
          <w:szCs w:val="20"/>
        </w:rPr>
        <w:t xml:space="preserve">Karam v </w:t>
      </w:r>
      <w:proofErr w:type="spellStart"/>
      <w:r w:rsidRPr="006E6D5E">
        <w:rPr>
          <w:rFonts w:ascii="Arial" w:hAnsi="Arial" w:cs="Arial"/>
          <w:i/>
          <w:iCs/>
          <w:color w:val="000000"/>
          <w:sz w:val="20"/>
          <w:szCs w:val="20"/>
        </w:rPr>
        <w:t>Palmone</w:t>
      </w:r>
      <w:proofErr w:type="spellEnd"/>
      <w:r w:rsidRPr="006E6D5E">
        <w:rPr>
          <w:rFonts w:ascii="Arial" w:hAnsi="Arial" w:cs="Arial"/>
          <w:i/>
          <w:iCs/>
          <w:color w:val="000000"/>
          <w:sz w:val="20"/>
          <w:szCs w:val="20"/>
        </w:rPr>
        <w:t xml:space="preserve"> Shoes Pty Ltd (No 4)</w:t>
      </w:r>
      <w:r>
        <w:rPr>
          <w:rFonts w:ascii="Arial" w:hAnsi="Arial" w:cs="Arial"/>
          <w:color w:val="000000"/>
          <w:sz w:val="20"/>
          <w:szCs w:val="20"/>
        </w:rPr>
        <w:t xml:space="preserve"> [2024] VSC 527 </w:t>
      </w:r>
      <w:bookmarkEnd w:id="799"/>
      <w:r>
        <w:rPr>
          <w:rFonts w:ascii="Arial" w:hAnsi="Arial" w:cs="Arial"/>
          <w:color w:val="000000"/>
          <w:sz w:val="20"/>
          <w:szCs w:val="20"/>
        </w:rPr>
        <w:t>and the cases cited therein.</w:t>
      </w:r>
    </w:p>
    <w:p w14:paraId="79B15333" w14:textId="77777777" w:rsidR="006E6D5E" w:rsidRDefault="006E6D5E" w:rsidP="00153C6F">
      <w:pPr>
        <w:jc w:val="both"/>
        <w:rPr>
          <w:rFonts w:ascii="Arial" w:hAnsi="Arial" w:cs="Arial"/>
          <w:color w:val="000000"/>
          <w:sz w:val="16"/>
        </w:rPr>
      </w:pPr>
    </w:p>
    <w:p w14:paraId="54605383" w14:textId="37A26EF8" w:rsidR="00313E6B" w:rsidRDefault="00313E6B" w:rsidP="00153C6F">
      <w:pPr>
        <w:jc w:val="both"/>
        <w:rPr>
          <w:rFonts w:ascii="Arial" w:hAnsi="Arial" w:cs="Arial"/>
          <w:color w:val="000000"/>
          <w:sz w:val="20"/>
          <w:szCs w:val="32"/>
        </w:rPr>
      </w:pPr>
      <w:r w:rsidRPr="00313E6B">
        <w:rPr>
          <w:rFonts w:ascii="Arial" w:hAnsi="Arial" w:cs="Arial"/>
          <w:color w:val="000000"/>
          <w:sz w:val="20"/>
          <w:szCs w:val="32"/>
        </w:rPr>
        <w:t xml:space="preserve">For an illustration of the operation of ss.29 &amp; 30 of the VPA </w:t>
      </w:r>
      <w:r>
        <w:rPr>
          <w:rFonts w:ascii="Arial" w:hAnsi="Arial" w:cs="Arial"/>
          <w:color w:val="000000"/>
          <w:sz w:val="20"/>
          <w:szCs w:val="32"/>
        </w:rPr>
        <w:t xml:space="preserve">giving power to the Supreme Court to make a General Litigation Restraint Order see the judgment of Quigley J in </w:t>
      </w:r>
      <w:r w:rsidRPr="00313E6B">
        <w:rPr>
          <w:rFonts w:ascii="Arial" w:hAnsi="Arial" w:cs="Arial"/>
          <w:i/>
          <w:iCs/>
          <w:color w:val="000000"/>
          <w:sz w:val="20"/>
          <w:szCs w:val="32"/>
        </w:rPr>
        <w:t>The Prothonotary of the Supreme Court of Victoria v Taylor</w:t>
      </w:r>
      <w:r w:rsidRPr="00313E6B">
        <w:rPr>
          <w:rFonts w:ascii="Arial" w:hAnsi="Arial" w:cs="Arial"/>
          <w:color w:val="000000"/>
          <w:sz w:val="20"/>
          <w:szCs w:val="32"/>
        </w:rPr>
        <w:t xml:space="preserve"> [2025] VSC 120</w:t>
      </w:r>
      <w:r>
        <w:rPr>
          <w:rFonts w:ascii="Arial" w:hAnsi="Arial" w:cs="Arial"/>
          <w:color w:val="000000"/>
          <w:sz w:val="20"/>
          <w:szCs w:val="32"/>
        </w:rPr>
        <w:t xml:space="preserve"> where her Honour held at [139]: “</w:t>
      </w:r>
      <w:r w:rsidRPr="00313E6B">
        <w:rPr>
          <w:rFonts w:ascii="Arial" w:hAnsi="Arial" w:cs="Arial"/>
          <w:color w:val="000000"/>
          <w:sz w:val="20"/>
          <w:szCs w:val="32"/>
        </w:rPr>
        <w:t>Pursuant to section 30 of the Act, I will make a GLRO on an ongoing basis, with leave being required to be granted by the Supreme Court of Victoria, to commence or continue any proceeding in a Victorian Court or Tribunal, effective forthwith.</w:t>
      </w:r>
      <w:r>
        <w:rPr>
          <w:rFonts w:ascii="Arial" w:hAnsi="Arial" w:cs="Arial"/>
          <w:color w:val="000000"/>
          <w:sz w:val="20"/>
          <w:szCs w:val="32"/>
        </w:rPr>
        <w:t>”</w:t>
      </w:r>
    </w:p>
    <w:p w14:paraId="126783E3" w14:textId="77777777" w:rsidR="00313E6B" w:rsidRPr="00313E6B" w:rsidRDefault="00313E6B" w:rsidP="00153C6F">
      <w:pPr>
        <w:jc w:val="both"/>
        <w:rPr>
          <w:rFonts w:ascii="Arial" w:hAnsi="Arial" w:cs="Arial"/>
          <w:color w:val="000000"/>
          <w:sz w:val="20"/>
          <w:szCs w:val="32"/>
        </w:rPr>
      </w:pPr>
    </w:p>
    <w:p w14:paraId="00CB2753" w14:textId="5D6C0235" w:rsidR="001C7B0B" w:rsidRDefault="0064067D" w:rsidP="00153C6F">
      <w:pPr>
        <w:jc w:val="both"/>
        <w:rPr>
          <w:rFonts w:ascii="Arial" w:hAnsi="Arial" w:cs="Arial"/>
          <w:color w:val="000000"/>
          <w:sz w:val="20"/>
        </w:rPr>
      </w:pPr>
      <w:r>
        <w:rPr>
          <w:rFonts w:ascii="Arial" w:hAnsi="Arial" w:cs="Arial"/>
          <w:color w:val="000000"/>
          <w:sz w:val="20"/>
        </w:rPr>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436D38">
        <w:rPr>
          <w:rFonts w:ascii="Arial" w:hAnsi="Arial" w:cs="Arial"/>
          <w:color w:val="000000"/>
          <w:sz w:val="20"/>
        </w:rPr>
        <w:t>(2)</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r w:rsidR="00DB6292">
        <w:rPr>
          <w:rFonts w:ascii="Arial" w:hAnsi="Arial" w:cs="Arial"/>
          <w:color w:val="000000"/>
          <w:sz w:val="20"/>
        </w:rPr>
        <w:t>–</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063CE482" w:rsidR="00315A16" w:rsidRDefault="00F758E1" w:rsidP="00F758E1">
      <w:pPr>
        <w:jc w:val="both"/>
        <w:rPr>
          <w:rFonts w:ascii="Arial" w:hAnsi="Arial" w:cs="Arial"/>
          <w:color w:val="000000"/>
          <w:sz w:val="20"/>
        </w:rPr>
      </w:pPr>
      <w:r>
        <w:rPr>
          <w:rFonts w:ascii="Arial" w:hAnsi="Arial" w:cs="Arial"/>
          <w:color w:val="000000"/>
          <w:sz w:val="20"/>
        </w:rPr>
        <w:t>Sections 17, 35</w:t>
      </w:r>
      <w:r w:rsidR="00436D38">
        <w:rPr>
          <w:rFonts w:ascii="Arial" w:hAnsi="Arial" w:cs="Arial"/>
          <w:color w:val="000000"/>
          <w:sz w:val="20"/>
        </w:rPr>
        <w:t xml:space="preserve">, </w:t>
      </w:r>
      <w:r>
        <w:rPr>
          <w:rFonts w:ascii="Arial" w:hAnsi="Arial" w:cs="Arial"/>
          <w:color w:val="000000"/>
          <w:sz w:val="20"/>
        </w:rPr>
        <w:t xml:space="preserve">38 </w:t>
      </w:r>
      <w:r w:rsidR="00436D38">
        <w:rPr>
          <w:rFonts w:ascii="Arial" w:hAnsi="Arial" w:cs="Arial"/>
          <w:color w:val="000000"/>
          <w:sz w:val="20"/>
        </w:rPr>
        <w:t xml:space="preserve">&amp; 74 </w:t>
      </w:r>
      <w:r>
        <w:rPr>
          <w:rFonts w:ascii="Arial" w:hAnsi="Arial" w:cs="Arial"/>
          <w:color w:val="000000"/>
          <w:sz w:val="20"/>
        </w:rPr>
        <w:t>of the VPA give the Supreme Court, the County Court, the Magistrates’ Court and VCAT broader power to make th</w:t>
      </w:r>
      <w:r w:rsidR="00E34D1A">
        <w:rPr>
          <w:rFonts w:ascii="Arial" w:hAnsi="Arial" w:cs="Arial"/>
          <w:color w:val="000000"/>
          <w:sz w:val="20"/>
        </w:rPr>
        <w:t xml:space="preserve">e </w:t>
      </w:r>
      <w:r w:rsidR="00116C67">
        <w:rPr>
          <w:rFonts w:ascii="Arial" w:hAnsi="Arial" w:cs="Arial"/>
          <w:color w:val="000000"/>
          <w:sz w:val="20"/>
        </w:rPr>
        <w:t xml:space="preserve">above </w:t>
      </w:r>
      <w:r w:rsidR="00436D38">
        <w:rPr>
          <w:rFonts w:ascii="Arial" w:hAnsi="Arial" w:cs="Arial"/>
          <w:color w:val="000000"/>
          <w:sz w:val="20"/>
        </w:rPr>
        <w:t>four</w:t>
      </w:r>
      <w:r>
        <w:rPr>
          <w:rFonts w:ascii="Arial" w:hAnsi="Arial" w:cs="Arial"/>
          <w:color w:val="000000"/>
          <w:sz w:val="20"/>
        </w:rPr>
        <w:t xml:space="preserve"> types of </w:t>
      </w:r>
      <w:r w:rsidR="00E34D1A">
        <w:rPr>
          <w:rFonts w:ascii="Arial" w:hAnsi="Arial" w:cs="Arial"/>
          <w:color w:val="000000"/>
          <w:sz w:val="20"/>
        </w:rPr>
        <w:t xml:space="preserve">restraining </w:t>
      </w:r>
      <w:r>
        <w:rPr>
          <w:rFonts w:ascii="Arial" w:hAnsi="Arial" w:cs="Arial"/>
          <w:color w:val="000000"/>
          <w:sz w:val="20"/>
        </w:rPr>
        <w:t xml:space="preserve">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800" w:name="_6.15.1_Extended_Litigation"/>
      <w:bookmarkStart w:id="801" w:name="B6151"/>
      <w:bookmarkEnd w:id="800"/>
      <w:bookmarkEnd w:id="801"/>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53AC2CEA"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Murch &amp; Ors v Annesley &amp; Ors</w:t>
      </w:r>
      <w:r w:rsidR="000A7275" w:rsidRPr="000A7275">
        <w:rPr>
          <w:rFonts w:ascii="Arial" w:hAnsi="Arial" w:cs="Arial"/>
          <w:sz w:val="20"/>
          <w:szCs w:val="20"/>
        </w:rPr>
        <w:t xml:space="preserve"> [2020] VSC 837 </w:t>
      </w:r>
      <w:r w:rsidR="007654E7">
        <w:rPr>
          <w:rFonts w:ascii="Arial" w:hAnsi="Arial" w:cs="Arial"/>
          <w:sz w:val="20"/>
          <w:szCs w:val="20"/>
        </w:rPr>
        <w:t xml:space="preserve">and </w:t>
      </w:r>
      <w:bookmarkStart w:id="802" w:name="_Hlk177129790"/>
      <w:r w:rsidR="007654E7" w:rsidRPr="007654E7">
        <w:rPr>
          <w:rFonts w:ascii="Arial" w:hAnsi="Arial" w:cs="Arial"/>
          <w:i/>
          <w:iCs/>
          <w:sz w:val="20"/>
          <w:szCs w:val="20"/>
        </w:rPr>
        <w:t>Donohue v Attorney-General for Victoria</w:t>
      </w:r>
      <w:r w:rsidR="007654E7">
        <w:rPr>
          <w:rFonts w:ascii="Arial" w:hAnsi="Arial" w:cs="Arial"/>
          <w:sz w:val="20"/>
          <w:szCs w:val="20"/>
        </w:rPr>
        <w:t xml:space="preserve"> [2024] VSC 564 </w:t>
      </w:r>
      <w:bookmarkEnd w:id="802"/>
      <w:r w:rsidR="000A7275">
        <w:rPr>
          <w:rFonts w:ascii="Arial" w:hAnsi="Arial" w:cs="Arial"/>
          <w:sz w:val="20"/>
          <w:szCs w:val="20"/>
        </w:rPr>
        <w:t>in which the principles for making ELROs against adult defendants were discussed.</w:t>
      </w:r>
    </w:p>
    <w:p w14:paraId="1E695496" w14:textId="563EC0E7" w:rsidR="00C937F4" w:rsidRDefault="00C937F4" w:rsidP="00C937F4">
      <w:pPr>
        <w:jc w:val="both"/>
        <w:rPr>
          <w:rFonts w:ascii="Arial" w:hAnsi="Arial" w:cs="Arial"/>
          <w:color w:val="000000"/>
          <w:sz w:val="16"/>
        </w:rPr>
      </w:pPr>
    </w:p>
    <w:p w14:paraId="49DECDEA" w14:textId="31BF2D1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r w:rsidR="00DB6292">
        <w:rPr>
          <w:rFonts w:ascii="Arial" w:hAnsi="Arial" w:cs="Arial"/>
          <w:color w:val="000000"/>
          <w:sz w:val="20"/>
        </w:rPr>
        <w:t>–</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1ED820A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r w:rsidR="00DB6292">
        <w:rPr>
          <w:rFonts w:ascii="Arial" w:hAnsi="Arial" w:cs="Arial"/>
          <w:color w:val="000000"/>
          <w:sz w:val="20"/>
        </w:rPr>
        <w: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3B1573B2"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r w:rsidR="00DB6292">
        <w:rPr>
          <w:rFonts w:ascii="Arial" w:hAnsi="Arial" w:cs="Arial"/>
          <w:color w:val="000000"/>
          <w:sz w:val="20"/>
        </w:rPr>
        <w:t>–</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803" w:name="_6.15.2_Acting_in"/>
      <w:bookmarkStart w:id="804" w:name="B6152"/>
      <w:bookmarkEnd w:id="803"/>
      <w:bookmarkEnd w:id="804"/>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260AD906"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r w:rsidR="003731E6">
        <w:rPr>
          <w:rFonts w:ascii="Arial" w:hAnsi="Arial" w:cs="Arial"/>
          <w:color w:val="000000"/>
          <w:sz w:val="20"/>
        </w:rPr>
        <w: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5E5A514F" w:rsidR="00413FE4" w:rsidRDefault="00692661" w:rsidP="00692661">
      <w:pPr>
        <w:spacing w:before="120"/>
        <w:jc w:val="both"/>
        <w:rPr>
          <w:rFonts w:ascii="Arial" w:hAnsi="Arial" w:cs="Arial"/>
          <w:color w:val="000000"/>
          <w:sz w:val="20"/>
        </w:rPr>
      </w:pPr>
      <w:r>
        <w:rPr>
          <w:rFonts w:ascii="Arial" w:hAnsi="Arial" w:cs="Arial"/>
          <w:color w:val="000000"/>
          <w:sz w:val="20"/>
        </w:rPr>
        <w:t>Under s.4(1), P2 is acting in concert with P1 if P2 is</w:t>
      </w:r>
      <w:r w:rsidR="00DB6292">
        <w:rPr>
          <w:rFonts w:ascii="Arial" w:hAnsi="Arial" w:cs="Arial"/>
          <w:color w:val="000000"/>
          <w:sz w:val="20"/>
        </w:rPr>
        <w:t>–</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4FECFD6C" w:rsidR="00172FA0" w:rsidRDefault="00692661" w:rsidP="00692661">
      <w:pPr>
        <w:jc w:val="both"/>
        <w:rPr>
          <w:rFonts w:ascii="Arial" w:hAnsi="Arial" w:cs="Arial"/>
          <w:color w:val="000000"/>
          <w:sz w:val="20"/>
        </w:rPr>
      </w:pPr>
      <w:r>
        <w:rPr>
          <w:rFonts w:ascii="Arial" w:hAnsi="Arial" w:cs="Arial"/>
          <w:color w:val="000000"/>
          <w:sz w:val="20"/>
        </w:rPr>
        <w:t>However, under s.4(2), P2 is not acting in concert with P1 if P2 is</w:t>
      </w:r>
      <w:r w:rsidR="00DB6292">
        <w:rPr>
          <w:rFonts w:ascii="Arial" w:hAnsi="Arial" w:cs="Arial"/>
          <w:color w:val="000000"/>
          <w:sz w:val="20"/>
        </w:rPr>
        <w:t>–</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lastRenderedPageBreak/>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41E13124"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r w:rsidR="00DB6292">
        <w:rPr>
          <w:rFonts w:ascii="Arial" w:hAnsi="Arial" w:cs="Arial"/>
          <w:color w:val="000000"/>
          <w:sz w:val="20"/>
        </w:rPr>
        <w:t>–</w:t>
      </w:r>
    </w:p>
    <w:p w14:paraId="7BAE96B3" w14:textId="77777777" w:rsidR="00692661" w:rsidRDefault="008735CC" w:rsidP="00530260">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2D71A588"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sidR="00DB6292">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An AICO may direct any other thing that the Children’s Court considers appropriate in the circumstances: s.36(4).  A note to this subsection refers to the costs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805" w:name="_6.15.3_Appeal_Restriction"/>
      <w:bookmarkStart w:id="806" w:name="B6153"/>
      <w:bookmarkEnd w:id="805"/>
      <w:bookmarkEnd w:id="806"/>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11FF60B4"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r w:rsidR="00DB6292">
        <w:rPr>
          <w:rFonts w:ascii="Arial" w:hAnsi="Arial" w:cs="Arial"/>
          <w:color w:val="000000"/>
          <w:sz w:val="20"/>
        </w:rPr>
        <w: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7" w:name="_6.15.4_Application_for"/>
      <w:bookmarkStart w:id="808" w:name="B6154"/>
      <w:bookmarkEnd w:id="807"/>
      <w:bookmarkEnd w:id="808"/>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29875B0B"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r w:rsidR="00DB6292">
        <w:rPr>
          <w:rFonts w:ascii="Arial" w:hAnsi="Arial" w:cs="Arial"/>
          <w:color w:val="000000"/>
          <w:sz w:val="20"/>
        </w:rPr>
        <w:t>–</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02C0D070"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r w:rsidR="00DB6292">
        <w:rPr>
          <w:rFonts w:ascii="Arial" w:hAnsi="Arial" w:cs="Arial"/>
          <w:color w:val="000000"/>
          <w:sz w:val="20"/>
        </w:rPr>
        <w: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9" w:name="_6.15.5_Variation_/"/>
      <w:bookmarkStart w:id="810" w:name="B6155"/>
      <w:bookmarkEnd w:id="809"/>
      <w:bookmarkEnd w:id="810"/>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08C571B2"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r w:rsidR="00DB6292">
        <w:rPr>
          <w:rFonts w:ascii="Arial" w:hAnsi="Arial" w:cs="Arial"/>
          <w:color w:val="000000"/>
          <w:sz w:val="20"/>
        </w:rPr>
        <w:t>–</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449D4C13" w:rsidR="00D8132D" w:rsidRDefault="00BF7D78" w:rsidP="00817FAF">
      <w:pPr>
        <w:spacing w:before="120"/>
        <w:jc w:val="both"/>
        <w:rPr>
          <w:rFonts w:ascii="Arial" w:hAnsi="Arial" w:cs="Arial"/>
          <w:color w:val="000000"/>
          <w:sz w:val="20"/>
        </w:rPr>
      </w:pPr>
      <w:r>
        <w:rPr>
          <w:rFonts w:ascii="Arial" w:hAnsi="Arial" w:cs="Arial"/>
          <w:color w:val="000000"/>
          <w:sz w:val="20"/>
        </w:rPr>
        <w:t>If the Children’s Court considers that an application to vary or revoke an ELRO should proceed, s.68 requires the Court to direct the Principal Registrar to cause notice of the application to be given to</w:t>
      </w:r>
      <w:r w:rsidR="00DB6292">
        <w:rPr>
          <w:rFonts w:ascii="Arial" w:hAnsi="Arial" w:cs="Arial"/>
          <w:color w:val="000000"/>
          <w:sz w:val="20"/>
        </w:rPr>
        <w:t>–</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lastRenderedPageBreak/>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619E0E5"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r w:rsidR="00DB6292">
        <w:rPr>
          <w:rFonts w:ascii="Arial" w:hAnsi="Arial" w:cs="Arial"/>
          <w:color w:val="000000"/>
          <w:sz w:val="20"/>
        </w:rPr>
        <w:t>–</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47F32D2"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r w:rsidR="00DB6292">
        <w:rPr>
          <w:rFonts w:ascii="Arial" w:hAnsi="Arial" w:cs="Arial"/>
          <w:color w:val="000000"/>
          <w:sz w:val="20"/>
        </w:rPr>
        <w:t>–</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vary an ELRO in any manner it considers appropriate; or</w:t>
      </w:r>
    </w:p>
    <w:p w14:paraId="36741746" w14:textId="3EF14F59"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r w:rsidR="00DB6292">
        <w:rPr>
          <w:rFonts w:ascii="Arial" w:hAnsi="Arial" w:cs="Arial"/>
          <w:color w:val="000000"/>
          <w:sz w:val="20"/>
        </w:rPr>
        <w:t>–</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11" w:name="_6.15.6_Variation_or"/>
      <w:bookmarkStart w:id="812" w:name="B6156"/>
      <w:bookmarkEnd w:id="811"/>
      <w:bookmarkEnd w:id="812"/>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1E1D7A36"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w:t>
      </w:r>
      <w:r w:rsidR="00436D38">
        <w:rPr>
          <w:rFonts w:ascii="Arial" w:hAnsi="Arial" w:cs="Arial"/>
          <w:color w:val="000000"/>
          <w:sz w:val="20"/>
        </w:rPr>
        <w:t>(2)</w:t>
      </w:r>
      <w:r>
        <w:rPr>
          <w:rFonts w:ascii="Arial" w:hAnsi="Arial" w:cs="Arial"/>
          <w:color w:val="000000"/>
          <w:sz w:val="20"/>
        </w:rPr>
        <w:t xml:space="preserve"> the Children’s Court may make an VRAPO “in respect of a person who is subject to an ELRO made by it that relates to intervention order legislation if satisfied that</w:t>
      </w:r>
      <w:r w:rsidR="00DB6292">
        <w:rPr>
          <w:rFonts w:ascii="Arial" w:hAnsi="Arial" w:cs="Arial"/>
          <w:color w:val="000000"/>
          <w:sz w:val="20"/>
        </w:rPr>
        <w: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01B363D0"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r w:rsidR="00DB6292">
        <w:rPr>
          <w:rFonts w:ascii="Arial" w:hAnsi="Arial" w:cs="Arial"/>
          <w:color w:val="000000"/>
          <w:sz w:val="20"/>
        </w:rPr>
        <w: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13" w:name="_6.15.7_Publication_of"/>
      <w:bookmarkStart w:id="814" w:name="B6157"/>
      <w:bookmarkEnd w:id="813"/>
      <w:bookmarkEnd w:id="814"/>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22219720"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r w:rsidR="00DB6292">
        <w:rPr>
          <w:rFonts w:ascii="Arial" w:hAnsi="Arial" w:cs="Arial"/>
          <w:color w:val="000000"/>
          <w:sz w:val="20"/>
        </w:rPr>
        <w:t>–</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15" w:name="_6.16_Interstate_and"/>
      <w:bookmarkStart w:id="816" w:name="_6.16_Effect_of"/>
      <w:bookmarkStart w:id="817" w:name="B616"/>
      <w:bookmarkEnd w:id="815"/>
      <w:bookmarkEnd w:id="816"/>
      <w:bookmarkEnd w:id="817"/>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8" w:name="_6.16.1_Registration_of"/>
      <w:bookmarkStart w:id="819" w:name="_6.16.1_National_Domestic"/>
      <w:bookmarkStart w:id="820" w:name="B6161"/>
      <w:bookmarkEnd w:id="818"/>
      <w:bookmarkEnd w:id="819"/>
      <w:bookmarkEnd w:id="820"/>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4E004802"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r w:rsidR="00DB6292">
        <w:rPr>
          <w:rFonts w:ascii="Arial" w:hAnsi="Arial" w:cs="Arial"/>
          <w:color w:val="000000"/>
          <w:sz w:val="20"/>
        </w:rPr>
        <w:t>–</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10C241C3"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r w:rsidR="00DB6292">
        <w:rPr>
          <w:rFonts w:ascii="Arial" w:hAnsi="Arial" w:cs="Arial"/>
          <w:color w:val="000000"/>
          <w:sz w:val="20"/>
        </w:rPr>
        <w:t>–</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21" w:name="_6.16.2_Registration_of"/>
      <w:bookmarkStart w:id="822" w:name="B6162"/>
      <w:bookmarkEnd w:id="821"/>
      <w:bookmarkEnd w:id="822"/>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436ABF45"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r w:rsidR="00DB6292">
        <w:rPr>
          <w:rFonts w:ascii="Arial" w:hAnsi="Arial" w:cs="Arial"/>
          <w:color w:val="000000"/>
          <w:sz w:val="20"/>
        </w:rPr>
        <w:t>–</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2432AA13"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r w:rsidR="00DB6292">
        <w:rPr>
          <w:rFonts w:ascii="Arial" w:hAnsi="Arial" w:cs="Arial"/>
          <w:color w:val="000000"/>
          <w:sz w:val="20"/>
        </w:rPr>
        <w:t>–</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61295442"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r w:rsidR="00DB6292">
        <w:rPr>
          <w:rFonts w:ascii="Arial" w:hAnsi="Arial" w:cs="Arial"/>
          <w:color w:val="000000"/>
          <w:sz w:val="20"/>
        </w:rPr>
        <w:t>–</w:t>
      </w:r>
    </w:p>
    <w:p w14:paraId="5C279799" w14:textId="4AB1A392" w:rsidR="007C5F79" w:rsidRDefault="007C5F79" w:rsidP="009A7F53">
      <w:pPr>
        <w:jc w:val="both"/>
        <w:rPr>
          <w:rFonts w:ascii="Arial" w:hAnsi="Arial" w:cs="Arial"/>
          <w:color w:val="000000"/>
          <w:sz w:val="20"/>
        </w:rPr>
      </w:pPr>
      <w:r>
        <w:rPr>
          <w:rFonts w:ascii="Arial" w:hAnsi="Arial" w:cs="Arial"/>
          <w:color w:val="000000"/>
          <w:sz w:val="20"/>
        </w:rPr>
        <w:t>may</w:t>
      </w:r>
      <w:r w:rsidR="00DB6292">
        <w:rPr>
          <w:rFonts w:ascii="Arial" w:hAnsi="Arial" w:cs="Arial"/>
          <w:color w:val="000000"/>
          <w:sz w:val="20"/>
        </w:rPr>
        <w:t>–</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lastRenderedPageBreak/>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23" w:name="_6.16.3_Registration_of"/>
      <w:bookmarkStart w:id="824" w:name="B6163"/>
      <w:bookmarkEnd w:id="823"/>
      <w:bookmarkEnd w:id="824"/>
      <w:r w:rsidRPr="00830AAE">
        <w:rPr>
          <w:rFonts w:ascii="Arial" w:hAnsi="Arial" w:cs="Arial"/>
          <w:b/>
          <w:bCs/>
          <w:color w:val="000000"/>
          <w:sz w:val="20"/>
        </w:rPr>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6B7F6D26"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25" w:name="_6.17_Enforcement_powers"/>
      <w:bookmarkStart w:id="826" w:name="B617"/>
      <w:bookmarkEnd w:id="825"/>
      <w:bookmarkEnd w:id="826"/>
      <w:r w:rsidRPr="00540529">
        <w:rPr>
          <w:rFonts w:ascii="Arial" w:hAnsi="Arial" w:cs="Arial"/>
          <w:b/>
          <w:bCs/>
          <w:color w:val="000000"/>
          <w:szCs w:val="22"/>
        </w:rPr>
        <w:t>6.17</w:t>
      </w:r>
      <w:r w:rsidRPr="00540529">
        <w:rPr>
          <w:rFonts w:ascii="Arial" w:hAnsi="Arial" w:cs="Arial"/>
          <w:b/>
          <w:bCs/>
          <w:color w:val="000000"/>
          <w:szCs w:val="22"/>
        </w:rPr>
        <w:tab/>
        <w:t xml:space="preserve">Enforcement </w:t>
      </w:r>
      <w:r w:rsidR="00EB2EB8">
        <w:rPr>
          <w:rFonts w:ascii="Arial" w:hAnsi="Arial" w:cs="Arial"/>
          <w:b/>
          <w:bCs/>
          <w:color w:val="000000"/>
          <w:szCs w:val="22"/>
        </w:rPr>
        <w:t xml:space="preserve">&amp; related </w:t>
      </w:r>
      <w:r w:rsidRPr="00540529">
        <w:rPr>
          <w:rFonts w:ascii="Arial" w:hAnsi="Arial" w:cs="Arial"/>
          <w:b/>
          <w:bCs/>
          <w:color w:val="000000"/>
          <w:szCs w:val="22"/>
        </w:rPr>
        <w:t>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7" w:name="_6.17.1_General_power"/>
      <w:bookmarkStart w:id="828" w:name="B6171"/>
      <w:bookmarkEnd w:id="827"/>
      <w:bookmarkEnd w:id="828"/>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017D6F0A"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r w:rsidR="00EB2EB8">
        <w:rPr>
          <w:rFonts w:ascii="Arial" w:hAnsi="Arial" w:cs="Arial"/>
          <w:color w:val="000000"/>
          <w:sz w:val="20"/>
          <w:szCs w:val="20"/>
        </w:rPr>
        <w:t>–</w:t>
      </w:r>
    </w:p>
    <w:p w14:paraId="0CE400A0" w14:textId="08DB9806"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r w:rsidR="00DB6292">
        <w:rPr>
          <w:rFonts w:ascii="Arial" w:hAnsi="Arial" w:cs="Arial"/>
          <w:color w:val="000000"/>
          <w:sz w:val="20"/>
        </w:rPr>
        <w:t>–</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3D4FD23F"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r w:rsidR="00EB2EB8">
        <w:rPr>
          <w:rFonts w:ascii="Arial" w:hAnsi="Arial" w:cs="Arial"/>
          <w:color w:val="000000"/>
          <w:sz w:val="20"/>
          <w:szCs w:val="20"/>
        </w:rPr>
        <w:t>–</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9" w:name="_6.17.2_Directions_and"/>
      <w:bookmarkStart w:id="830" w:name="B6172"/>
      <w:bookmarkEnd w:id="829"/>
      <w:bookmarkEnd w:id="830"/>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39980513"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r w:rsidR="00EB2EB8">
        <w:rPr>
          <w:rFonts w:ascii="Arial" w:hAnsi="Arial" w:cs="Arial"/>
          <w:color w:val="000000"/>
          <w:sz w:val="20"/>
          <w:szCs w:val="20"/>
        </w:rPr>
        <w:t>–</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F802F2C"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EB2EB8">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0F460EDF"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r w:rsidR="00EB2EB8">
        <w:rPr>
          <w:rFonts w:ascii="Arial" w:hAnsi="Arial" w:cs="Arial"/>
          <w:color w:val="000000"/>
          <w:sz w:val="20"/>
          <w:szCs w:val="20"/>
        </w:rPr>
        <w:t>–</w:t>
      </w:r>
    </w:p>
    <w:p w14:paraId="7CD669CC" w14:textId="21437CF8"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r w:rsidR="00EB2EB8">
        <w:rPr>
          <w:rFonts w:ascii="Arial" w:hAnsi="Arial" w:cs="Arial"/>
          <w:color w:val="000000"/>
          <w:sz w:val="20"/>
          <w:szCs w:val="20"/>
        </w:rPr>
        <w:t>–</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5A9B94EC"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r w:rsidR="00EB2EB8">
        <w:rPr>
          <w:rFonts w:ascii="Arial" w:hAnsi="Arial" w:cs="Arial"/>
          <w:color w:val="000000"/>
          <w:sz w:val="20"/>
          <w:szCs w:val="20"/>
        </w:rPr>
        <w:t>–</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4723ECDA"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r w:rsidR="00EB2EB8">
        <w:rPr>
          <w:rFonts w:ascii="Arial" w:hAnsi="Arial" w:cs="Arial"/>
          <w:color w:val="000000"/>
          <w:sz w:val="20"/>
          <w:szCs w:val="20"/>
        </w:rPr>
        <w:t>–</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31" w:name="_6.17.3_Issue_of"/>
      <w:bookmarkStart w:id="832" w:name="B6173"/>
      <w:bookmarkEnd w:id="831"/>
      <w:bookmarkEnd w:id="832"/>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6844B700"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r w:rsidR="00EB2EB8">
        <w:rPr>
          <w:rFonts w:ascii="Arial" w:hAnsi="Arial" w:cs="Arial"/>
          <w:color w:val="000000"/>
          <w:sz w:val="20"/>
          <w:szCs w:val="20"/>
        </w:rPr>
        <w:t>–</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6DF65CA4"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r w:rsidR="00DB6292">
        <w:rPr>
          <w:rFonts w:ascii="Arial" w:hAnsi="Arial" w:cs="Arial"/>
          <w:color w:val="000000"/>
          <w:sz w:val="20"/>
        </w:rPr>
        <w:t>–</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AF118B2"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r w:rsidR="00EB2EB8">
        <w:rPr>
          <w:rFonts w:ascii="Arial" w:hAnsi="Arial" w:cs="Arial"/>
          <w:color w:val="000000"/>
          <w:sz w:val="20"/>
          <w:szCs w:val="20"/>
        </w:rPr>
        <w: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33" w:name="_6.17.4_Issue_of"/>
      <w:bookmarkStart w:id="834" w:name="B6174"/>
      <w:bookmarkEnd w:id="833"/>
      <w:bookmarkEnd w:id="834"/>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10B34EE3"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r w:rsidR="00EB2EB8">
        <w:rPr>
          <w:rFonts w:ascii="Arial" w:hAnsi="Arial" w:cs="Arial"/>
          <w:color w:val="000000"/>
          <w:sz w:val="20"/>
        </w:rPr>
        <w:t>–</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4B16A6AB" w14:textId="77777777" w:rsidR="006F2010" w:rsidRPr="00830AAE" w:rsidRDefault="006F2010" w:rsidP="006F2010">
      <w:pPr>
        <w:rPr>
          <w:rFonts w:ascii="Arial" w:hAnsi="Arial" w:cs="Arial"/>
          <w:color w:val="000000"/>
          <w:sz w:val="16"/>
        </w:rPr>
      </w:pPr>
    </w:p>
    <w:p w14:paraId="3F04C87C" w14:textId="07843C98" w:rsidR="006F2010" w:rsidRPr="00830AAE" w:rsidRDefault="006F2010" w:rsidP="006F2010">
      <w:pPr>
        <w:pStyle w:val="Heading3"/>
        <w:keepNext/>
        <w:keepLines/>
        <w:spacing w:after="120" w:line="240" w:lineRule="auto"/>
        <w:rPr>
          <w:rFonts w:ascii="Arial" w:hAnsi="Arial" w:cs="Arial"/>
          <w:b/>
          <w:bCs/>
          <w:color w:val="000000"/>
          <w:sz w:val="20"/>
        </w:rPr>
      </w:pPr>
      <w:bookmarkStart w:id="835" w:name="_6.17.5_Application_to"/>
      <w:bookmarkEnd w:id="835"/>
      <w:r w:rsidRPr="00830AAE">
        <w:rPr>
          <w:rFonts w:ascii="Arial" w:hAnsi="Arial" w:cs="Arial"/>
          <w:b/>
          <w:bCs/>
          <w:color w:val="000000"/>
          <w:sz w:val="20"/>
        </w:rPr>
        <w:t>6.17.</w:t>
      </w:r>
      <w:r>
        <w:rPr>
          <w:rFonts w:ascii="Arial" w:hAnsi="Arial" w:cs="Arial"/>
          <w:b/>
          <w:bCs/>
          <w:color w:val="000000"/>
          <w:sz w:val="20"/>
        </w:rPr>
        <w:t>5</w:t>
      </w:r>
      <w:r w:rsidRPr="00830AAE">
        <w:rPr>
          <w:rFonts w:ascii="Arial" w:hAnsi="Arial" w:cs="Arial"/>
          <w:b/>
          <w:bCs/>
          <w:color w:val="000000"/>
          <w:sz w:val="20"/>
        </w:rPr>
        <w:tab/>
      </w:r>
      <w:r w:rsidR="0058564B">
        <w:rPr>
          <w:rFonts w:ascii="Arial" w:hAnsi="Arial" w:cs="Arial"/>
          <w:b/>
          <w:bCs/>
          <w:color w:val="000000"/>
          <w:sz w:val="20"/>
        </w:rPr>
        <w:t xml:space="preserve">Application by </w:t>
      </w:r>
      <w:r w:rsidR="001F6FB9">
        <w:rPr>
          <w:rFonts w:ascii="Arial" w:hAnsi="Arial" w:cs="Arial"/>
          <w:b/>
          <w:bCs/>
          <w:color w:val="000000"/>
          <w:sz w:val="20"/>
        </w:rPr>
        <w:t xml:space="preserve">‘prohibited person’ </w:t>
      </w:r>
      <w:r w:rsidR="0058564B">
        <w:rPr>
          <w:rFonts w:ascii="Arial" w:hAnsi="Arial" w:cs="Arial"/>
          <w:b/>
          <w:bCs/>
          <w:color w:val="000000"/>
          <w:sz w:val="20"/>
        </w:rPr>
        <w:t>for a declaration under s.189</w:t>
      </w:r>
      <w:r>
        <w:rPr>
          <w:rFonts w:ascii="Arial" w:hAnsi="Arial" w:cs="Arial"/>
          <w:b/>
          <w:bCs/>
          <w:color w:val="000000"/>
          <w:sz w:val="20"/>
        </w:rPr>
        <w:t xml:space="preserve"> Firearms Act 1996</w:t>
      </w:r>
    </w:p>
    <w:p w14:paraId="3D71AAD8" w14:textId="2AB4A47A" w:rsidR="00420867" w:rsidRDefault="007551EC" w:rsidP="00420867">
      <w:pPr>
        <w:spacing w:before="120"/>
        <w:jc w:val="both"/>
        <w:rPr>
          <w:rFonts w:ascii="Arial" w:hAnsi="Arial" w:cs="Arial"/>
          <w:color w:val="000000"/>
          <w:sz w:val="20"/>
        </w:rPr>
      </w:pPr>
      <w:r>
        <w:rPr>
          <w:rFonts w:ascii="Arial" w:hAnsi="Arial" w:cs="Arial"/>
          <w:color w:val="000000"/>
          <w:sz w:val="20"/>
        </w:rPr>
        <w:t xml:space="preserve">The definition of </w:t>
      </w:r>
      <w:r w:rsidR="006E0D1E">
        <w:rPr>
          <w:rFonts w:ascii="Arial" w:hAnsi="Arial" w:cs="Arial"/>
          <w:color w:val="000000"/>
          <w:sz w:val="20"/>
        </w:rPr>
        <w:t>‘</w:t>
      </w:r>
      <w:r>
        <w:rPr>
          <w:rFonts w:ascii="Arial" w:hAnsi="Arial" w:cs="Arial"/>
          <w:color w:val="000000"/>
          <w:sz w:val="20"/>
        </w:rPr>
        <w:t>prohibited person</w:t>
      </w:r>
      <w:r w:rsidR="006E0D1E">
        <w:rPr>
          <w:rFonts w:ascii="Arial" w:hAnsi="Arial" w:cs="Arial"/>
          <w:color w:val="000000"/>
          <w:sz w:val="20"/>
        </w:rPr>
        <w:t>’</w:t>
      </w:r>
      <w:r>
        <w:rPr>
          <w:rFonts w:ascii="Arial" w:hAnsi="Arial" w:cs="Arial"/>
          <w:color w:val="000000"/>
          <w:sz w:val="20"/>
        </w:rPr>
        <w:t xml:space="preserve"> in s.3(1) of the </w:t>
      </w:r>
      <w:r w:rsidRPr="007551EC">
        <w:rPr>
          <w:rFonts w:ascii="Arial" w:hAnsi="Arial" w:cs="Arial"/>
          <w:i/>
          <w:iCs/>
          <w:color w:val="000000"/>
          <w:sz w:val="20"/>
        </w:rPr>
        <w:t>Firearms Act 1996</w:t>
      </w:r>
      <w:r>
        <w:rPr>
          <w:rFonts w:ascii="Arial" w:hAnsi="Arial" w:cs="Arial"/>
          <w:color w:val="000000"/>
          <w:sz w:val="20"/>
        </w:rPr>
        <w:t xml:space="preserve"> (Vic) includes a number of categories of persons who are prohibited by s.5 – under pain of </w:t>
      </w:r>
      <w:r w:rsidR="006E0D1E">
        <w:rPr>
          <w:rFonts w:ascii="Arial" w:hAnsi="Arial" w:cs="Arial"/>
          <w:color w:val="000000"/>
          <w:sz w:val="20"/>
        </w:rPr>
        <w:t xml:space="preserve">heavy </w:t>
      </w:r>
      <w:r>
        <w:rPr>
          <w:rFonts w:ascii="Arial" w:hAnsi="Arial" w:cs="Arial"/>
          <w:color w:val="000000"/>
          <w:sz w:val="20"/>
        </w:rPr>
        <w:t>criminal sanctions – from carrying, using or possessing a firearm, a silencer or any other prescribed item.</w:t>
      </w:r>
    </w:p>
    <w:p w14:paraId="301D944B" w14:textId="77777777" w:rsidR="00420867" w:rsidRDefault="00420867" w:rsidP="00767ED4">
      <w:pPr>
        <w:jc w:val="both"/>
        <w:rPr>
          <w:rFonts w:ascii="Arial" w:hAnsi="Arial" w:cs="Arial"/>
          <w:color w:val="000000"/>
          <w:sz w:val="20"/>
        </w:rPr>
      </w:pPr>
    </w:p>
    <w:p w14:paraId="1465794D" w14:textId="35AF27CE" w:rsidR="00E126D6" w:rsidRDefault="00E126D6" w:rsidP="00767ED4">
      <w:pPr>
        <w:jc w:val="both"/>
        <w:rPr>
          <w:rFonts w:ascii="Arial" w:hAnsi="Arial" w:cs="Arial"/>
          <w:color w:val="000000"/>
          <w:sz w:val="20"/>
        </w:rPr>
      </w:pPr>
      <w:r>
        <w:rPr>
          <w:rFonts w:ascii="Arial" w:hAnsi="Arial" w:cs="Arial"/>
          <w:color w:val="000000"/>
          <w:sz w:val="20"/>
        </w:rPr>
        <w:t>These categories of ‘prohibited persons’ include</w:t>
      </w:r>
      <w:r w:rsidR="00FB2324">
        <w:rPr>
          <w:rFonts w:ascii="Arial" w:hAnsi="Arial" w:cs="Arial"/>
          <w:color w:val="000000"/>
          <w:sz w:val="20"/>
        </w:rPr>
        <w:t xml:space="preserve"> –</w:t>
      </w:r>
      <w:r>
        <w:rPr>
          <w:rFonts w:ascii="Arial" w:hAnsi="Arial" w:cs="Arial"/>
          <w:color w:val="000000"/>
          <w:sz w:val="20"/>
        </w:rPr>
        <w:t xml:space="preserve"> in</w:t>
      </w:r>
      <w:r w:rsidR="00FB2324">
        <w:rPr>
          <w:rFonts w:ascii="Arial" w:hAnsi="Arial" w:cs="Arial"/>
          <w:color w:val="000000"/>
          <w:sz w:val="20"/>
        </w:rPr>
        <w:t xml:space="preserve"> </w:t>
      </w:r>
      <w:r>
        <w:rPr>
          <w:rFonts w:ascii="Arial" w:hAnsi="Arial" w:cs="Arial"/>
          <w:color w:val="000000"/>
          <w:sz w:val="20"/>
        </w:rPr>
        <w:t xml:space="preserve">paragraph (c) of the definition </w:t>
      </w:r>
      <w:r w:rsidR="00FB2324">
        <w:rPr>
          <w:rFonts w:ascii="Arial" w:hAnsi="Arial" w:cs="Arial"/>
          <w:color w:val="000000"/>
          <w:sz w:val="20"/>
        </w:rPr>
        <w:t xml:space="preserve">– </w:t>
      </w:r>
      <w:r>
        <w:rPr>
          <w:rFonts w:ascii="Arial" w:hAnsi="Arial" w:cs="Arial"/>
          <w:color w:val="000000"/>
          <w:sz w:val="20"/>
        </w:rPr>
        <w:t>a</w:t>
      </w:r>
      <w:r w:rsidR="00FB2324">
        <w:rPr>
          <w:rFonts w:ascii="Arial" w:hAnsi="Arial" w:cs="Arial"/>
          <w:color w:val="000000"/>
          <w:sz w:val="20"/>
        </w:rPr>
        <w:t xml:space="preserve"> </w:t>
      </w:r>
      <w:r>
        <w:rPr>
          <w:rFonts w:ascii="Arial" w:hAnsi="Arial" w:cs="Arial"/>
          <w:color w:val="000000"/>
          <w:sz w:val="20"/>
        </w:rPr>
        <w:t>person who is subject to–</w:t>
      </w:r>
    </w:p>
    <w:p w14:paraId="44ACECE7" w14:textId="1E817FDB" w:rsidR="00E126D6" w:rsidRPr="00767ED4" w:rsidRDefault="00E126D6" w:rsidP="007A7A4D">
      <w:pPr>
        <w:pStyle w:val="ListParagraph"/>
        <w:numPr>
          <w:ilvl w:val="0"/>
          <w:numId w:val="96"/>
        </w:numPr>
        <w:ind w:left="454" w:hanging="454"/>
        <w:jc w:val="both"/>
        <w:rPr>
          <w:rFonts w:ascii="Arial" w:hAnsi="Arial" w:cs="Arial"/>
          <w:color w:val="000000"/>
          <w:sz w:val="20"/>
        </w:rPr>
      </w:pPr>
      <w:r w:rsidRPr="00767ED4">
        <w:rPr>
          <w:rFonts w:ascii="Arial" w:hAnsi="Arial" w:cs="Arial"/>
          <w:color w:val="000000"/>
          <w:sz w:val="20"/>
        </w:rPr>
        <w:t>a final order under the FVPA</w:t>
      </w:r>
      <w:r w:rsidR="00767ED4">
        <w:rPr>
          <w:rFonts w:ascii="Arial" w:hAnsi="Arial" w:cs="Arial"/>
          <w:color w:val="000000"/>
          <w:sz w:val="20"/>
        </w:rPr>
        <w:t>, a final interstate DVO or a final recognised DVO</w:t>
      </w:r>
      <w:r w:rsidR="00420867">
        <w:rPr>
          <w:rFonts w:ascii="Arial" w:hAnsi="Arial" w:cs="Arial"/>
          <w:color w:val="000000"/>
          <w:sz w:val="20"/>
        </w:rPr>
        <w:t xml:space="preserve"> that does not </w:t>
      </w:r>
      <w:r w:rsidR="00CA26FE">
        <w:rPr>
          <w:rFonts w:ascii="Arial" w:hAnsi="Arial" w:cs="Arial"/>
          <w:color w:val="000000"/>
          <w:sz w:val="20"/>
        </w:rPr>
        <w:t>include</w:t>
      </w:r>
      <w:r w:rsidR="00420867">
        <w:rPr>
          <w:rFonts w:ascii="Arial" w:hAnsi="Arial" w:cs="Arial"/>
          <w:color w:val="000000"/>
          <w:sz w:val="20"/>
        </w:rPr>
        <w:t xml:space="preserve"> conditions cancelling or revoking a licence, permit or authority under the </w:t>
      </w:r>
      <w:r w:rsidR="00420867" w:rsidRPr="006E0D1E">
        <w:rPr>
          <w:rFonts w:ascii="Arial" w:hAnsi="Arial" w:cs="Arial"/>
          <w:i/>
          <w:iCs/>
          <w:color w:val="000000"/>
          <w:sz w:val="20"/>
        </w:rPr>
        <w:t>Firearms Act 1996</w:t>
      </w:r>
      <w:r w:rsidR="00420867">
        <w:rPr>
          <w:rFonts w:ascii="Arial" w:hAnsi="Arial" w:cs="Arial"/>
          <w:color w:val="000000"/>
          <w:sz w:val="20"/>
        </w:rPr>
        <w:t xml:space="preserve"> or a corresponding law of the jurisdiction in which the DVO was made</w:t>
      </w:r>
      <w:r w:rsidRPr="00767ED4">
        <w:rPr>
          <w:rFonts w:ascii="Arial" w:hAnsi="Arial" w:cs="Arial"/>
          <w:color w:val="000000"/>
          <w:sz w:val="20"/>
        </w:rPr>
        <w:t>;</w:t>
      </w:r>
    </w:p>
    <w:p w14:paraId="5DB6B5A3" w14:textId="2A34845A" w:rsidR="00420867" w:rsidRPr="0058564B" w:rsidRDefault="00420867" w:rsidP="0058564B">
      <w:pPr>
        <w:ind w:left="454" w:hanging="454"/>
        <w:jc w:val="both"/>
        <w:rPr>
          <w:rFonts w:ascii="Arial" w:hAnsi="Arial" w:cs="Arial"/>
          <w:color w:val="000000"/>
          <w:sz w:val="20"/>
          <w:szCs w:val="20"/>
        </w:rPr>
      </w:pPr>
      <w:r>
        <w:rPr>
          <w:rFonts w:ascii="Arial" w:hAnsi="Arial" w:cs="Arial"/>
          <w:color w:val="000000"/>
          <w:sz w:val="20"/>
        </w:rPr>
        <w:t>(</w:t>
      </w:r>
      <w:proofErr w:type="spellStart"/>
      <w:r>
        <w:rPr>
          <w:rFonts w:ascii="Arial" w:hAnsi="Arial" w:cs="Arial"/>
          <w:color w:val="000000"/>
          <w:sz w:val="20"/>
        </w:rPr>
        <w:t>ib</w:t>
      </w:r>
      <w:proofErr w:type="spellEnd"/>
      <w:r>
        <w:rPr>
          <w:rFonts w:ascii="Arial" w:hAnsi="Arial" w:cs="Arial"/>
          <w:color w:val="000000"/>
          <w:sz w:val="20"/>
        </w:rPr>
        <w:t>)</w:t>
      </w:r>
      <w:r>
        <w:rPr>
          <w:rFonts w:ascii="Arial" w:hAnsi="Arial" w:cs="Arial"/>
          <w:color w:val="000000"/>
          <w:sz w:val="20"/>
        </w:rPr>
        <w:tab/>
      </w:r>
      <w:r w:rsidRPr="00CA26FE">
        <w:rPr>
          <w:rFonts w:ascii="Arial" w:hAnsi="Arial" w:cs="Arial"/>
          <w:color w:val="000000"/>
          <w:sz w:val="20"/>
          <w:szCs w:val="20"/>
        </w:rPr>
        <w:t xml:space="preserve">a final order under the PSIA that </w:t>
      </w:r>
      <w:r w:rsidR="00CA26FE" w:rsidRPr="00CA26FE">
        <w:rPr>
          <w:rFonts w:ascii="Arial" w:hAnsi="Arial" w:cs="Arial"/>
          <w:sz w:val="20"/>
          <w:szCs w:val="20"/>
        </w:rPr>
        <w:t xml:space="preserve">does not cancel or suspend a licence, permit or authority under </w:t>
      </w:r>
      <w:r w:rsidR="00CA26FE">
        <w:rPr>
          <w:rFonts w:ascii="Arial" w:hAnsi="Arial" w:cs="Arial"/>
          <w:color w:val="000000"/>
          <w:sz w:val="20"/>
        </w:rPr>
        <w:t xml:space="preserve">the </w:t>
      </w:r>
      <w:r w:rsidR="00CA26FE" w:rsidRPr="006E0D1E">
        <w:rPr>
          <w:rFonts w:ascii="Arial" w:hAnsi="Arial" w:cs="Arial"/>
          <w:i/>
          <w:iCs/>
          <w:color w:val="000000"/>
          <w:sz w:val="20"/>
        </w:rPr>
        <w:t>Firearms Act 1996</w:t>
      </w:r>
      <w:r w:rsidR="00CA26FE" w:rsidRPr="00CA26FE">
        <w:rPr>
          <w:rFonts w:ascii="Arial" w:hAnsi="Arial" w:cs="Arial"/>
          <w:sz w:val="20"/>
          <w:szCs w:val="20"/>
        </w:rPr>
        <w:t xml:space="preserve"> or an order of a corresponding nature made in another State or a Territory</w:t>
      </w:r>
      <w:r w:rsidR="00CA26FE">
        <w:rPr>
          <w:rFonts w:ascii="Arial" w:hAnsi="Arial" w:cs="Arial"/>
          <w:sz w:val="20"/>
          <w:szCs w:val="20"/>
        </w:rPr>
        <w:t>.</w:t>
      </w:r>
    </w:p>
    <w:p w14:paraId="499B3509" w14:textId="77777777" w:rsidR="006E0D1E" w:rsidRDefault="006E0D1E" w:rsidP="00767ED4">
      <w:pPr>
        <w:jc w:val="both"/>
        <w:rPr>
          <w:rFonts w:ascii="Arial" w:hAnsi="Arial" w:cs="Arial"/>
          <w:color w:val="000000"/>
          <w:sz w:val="20"/>
        </w:rPr>
      </w:pPr>
    </w:p>
    <w:p w14:paraId="6371127C" w14:textId="7B5F2676" w:rsidR="00E126D6" w:rsidRDefault="006E0D1E" w:rsidP="00767ED4">
      <w:pPr>
        <w:jc w:val="both"/>
        <w:rPr>
          <w:rFonts w:ascii="Arial" w:hAnsi="Arial" w:cs="Arial"/>
          <w:color w:val="000000"/>
          <w:sz w:val="20"/>
        </w:rPr>
      </w:pPr>
      <w:r>
        <w:rPr>
          <w:rFonts w:ascii="Arial" w:hAnsi="Arial" w:cs="Arial"/>
          <w:color w:val="000000"/>
          <w:sz w:val="20"/>
        </w:rPr>
        <w:t>Section 47</w:t>
      </w:r>
      <w:proofErr w:type="gramStart"/>
      <w:r>
        <w:rPr>
          <w:rFonts w:ascii="Arial" w:hAnsi="Arial" w:cs="Arial"/>
          <w:color w:val="000000"/>
          <w:sz w:val="20"/>
        </w:rPr>
        <w:t>A(</w:t>
      </w:r>
      <w:proofErr w:type="gramEnd"/>
      <w:r>
        <w:rPr>
          <w:rFonts w:ascii="Arial" w:hAnsi="Arial" w:cs="Arial"/>
          <w:color w:val="000000"/>
          <w:sz w:val="20"/>
        </w:rPr>
        <w:t xml:space="preserve">1) of the </w:t>
      </w:r>
      <w:r w:rsidRPr="006E0D1E">
        <w:rPr>
          <w:rFonts w:ascii="Arial" w:hAnsi="Arial" w:cs="Arial"/>
          <w:i/>
          <w:iCs/>
          <w:color w:val="000000"/>
          <w:sz w:val="20"/>
        </w:rPr>
        <w:t>Firearms Act 1996</w:t>
      </w:r>
      <w:r>
        <w:rPr>
          <w:rFonts w:ascii="Arial" w:hAnsi="Arial" w:cs="Arial"/>
          <w:color w:val="000000"/>
          <w:sz w:val="20"/>
        </w:rPr>
        <w:t xml:space="preserve"> requires the Chief Commissioner of Police to suspend a holder’s firearms licence immediately on becoming aware that the holder is a ‘prohibited person’ </w:t>
      </w:r>
      <w:r w:rsidR="00CA26FE">
        <w:rPr>
          <w:rFonts w:ascii="Arial" w:hAnsi="Arial" w:cs="Arial"/>
          <w:color w:val="000000"/>
          <w:sz w:val="20"/>
        </w:rPr>
        <w:t>within the meaning of paragraph (c)(i) or (c)(</w:t>
      </w:r>
      <w:proofErr w:type="spellStart"/>
      <w:r w:rsidR="00CA26FE">
        <w:rPr>
          <w:rFonts w:ascii="Arial" w:hAnsi="Arial" w:cs="Arial"/>
          <w:color w:val="000000"/>
          <w:sz w:val="20"/>
        </w:rPr>
        <w:t>ib</w:t>
      </w:r>
      <w:proofErr w:type="spellEnd"/>
      <w:r w:rsidR="00CA26FE">
        <w:rPr>
          <w:rFonts w:ascii="Arial" w:hAnsi="Arial" w:cs="Arial"/>
          <w:color w:val="000000"/>
          <w:sz w:val="20"/>
        </w:rPr>
        <w:t>) of the definition.</w:t>
      </w:r>
    </w:p>
    <w:p w14:paraId="776B2A75" w14:textId="77777777" w:rsidR="00CA26FE" w:rsidRDefault="00CA26FE" w:rsidP="00CA26FE">
      <w:pPr>
        <w:jc w:val="both"/>
        <w:rPr>
          <w:rFonts w:ascii="Arial" w:hAnsi="Arial" w:cs="Arial"/>
          <w:color w:val="000000"/>
          <w:sz w:val="20"/>
        </w:rPr>
      </w:pPr>
    </w:p>
    <w:p w14:paraId="7BEFC6F6" w14:textId="294D5BEA" w:rsidR="001F6FB9" w:rsidRDefault="00CA26FE" w:rsidP="00CA26FE">
      <w:pPr>
        <w:jc w:val="both"/>
        <w:rPr>
          <w:rFonts w:ascii="Arial" w:hAnsi="Arial" w:cs="Arial"/>
          <w:color w:val="000000"/>
          <w:sz w:val="20"/>
        </w:rPr>
      </w:pPr>
      <w:r>
        <w:rPr>
          <w:rFonts w:ascii="Arial" w:hAnsi="Arial" w:cs="Arial"/>
          <w:color w:val="000000"/>
          <w:sz w:val="20"/>
        </w:rPr>
        <w:t>Section 4</w:t>
      </w:r>
      <w:r w:rsidR="00C62648">
        <w:rPr>
          <w:rFonts w:ascii="Arial" w:hAnsi="Arial" w:cs="Arial"/>
          <w:color w:val="000000"/>
          <w:sz w:val="20"/>
        </w:rPr>
        <w:t>9</w:t>
      </w:r>
      <w:r>
        <w:rPr>
          <w:rFonts w:ascii="Arial" w:hAnsi="Arial" w:cs="Arial"/>
          <w:color w:val="000000"/>
          <w:sz w:val="20"/>
        </w:rPr>
        <w:t xml:space="preserve">(4) of the </w:t>
      </w:r>
      <w:r w:rsidRPr="00CA26FE">
        <w:rPr>
          <w:rFonts w:ascii="Arial" w:hAnsi="Arial" w:cs="Arial"/>
          <w:i/>
          <w:iCs/>
          <w:color w:val="000000"/>
          <w:sz w:val="20"/>
        </w:rPr>
        <w:t>Firearms Act 19</w:t>
      </w:r>
      <w:r>
        <w:rPr>
          <w:rFonts w:ascii="Arial" w:hAnsi="Arial" w:cs="Arial"/>
          <w:i/>
          <w:iCs/>
          <w:color w:val="000000"/>
          <w:sz w:val="20"/>
        </w:rPr>
        <w:t>9</w:t>
      </w:r>
      <w:r w:rsidRPr="00CA26FE">
        <w:rPr>
          <w:rFonts w:ascii="Arial" w:hAnsi="Arial" w:cs="Arial"/>
          <w:i/>
          <w:iCs/>
          <w:color w:val="000000"/>
          <w:sz w:val="20"/>
        </w:rPr>
        <w:t>6</w:t>
      </w:r>
      <w:r>
        <w:rPr>
          <w:rFonts w:ascii="Arial" w:hAnsi="Arial" w:cs="Arial"/>
          <w:color w:val="000000"/>
          <w:sz w:val="20"/>
        </w:rPr>
        <w:t xml:space="preserve"> requires the Chief Commissioner of Police </w:t>
      </w:r>
      <w:r w:rsidR="0058564B">
        <w:rPr>
          <w:rFonts w:ascii="Arial" w:hAnsi="Arial" w:cs="Arial"/>
          <w:color w:val="000000"/>
          <w:sz w:val="20"/>
        </w:rPr>
        <w:t xml:space="preserve">– on the expiry of 3 months after the suspension of the licence – </w:t>
      </w:r>
      <w:r>
        <w:rPr>
          <w:rFonts w:ascii="Arial" w:hAnsi="Arial" w:cs="Arial"/>
          <w:color w:val="000000"/>
          <w:sz w:val="20"/>
        </w:rPr>
        <w:t>t</w:t>
      </w:r>
      <w:r w:rsidR="0058564B">
        <w:rPr>
          <w:rFonts w:ascii="Arial" w:hAnsi="Arial" w:cs="Arial"/>
          <w:color w:val="000000"/>
          <w:sz w:val="20"/>
        </w:rPr>
        <w:t xml:space="preserve">o </w:t>
      </w:r>
      <w:r>
        <w:rPr>
          <w:rFonts w:ascii="Arial" w:hAnsi="Arial" w:cs="Arial"/>
          <w:color w:val="000000"/>
          <w:sz w:val="20"/>
        </w:rPr>
        <w:t>cancel a holder’s firearms licence that has been suspended under s.47A(1) unless the holder makes an application under s.189 before the expiry of the 3 month period for a declaration</w:t>
      </w:r>
      <w:r w:rsidR="001F6FB9">
        <w:rPr>
          <w:rFonts w:ascii="Arial" w:hAnsi="Arial" w:cs="Arial"/>
          <w:color w:val="000000"/>
          <w:sz w:val="20"/>
        </w:rPr>
        <w:t xml:space="preserve"> that the person</w:t>
      </w:r>
      <w:r w:rsidR="00AB2F87">
        <w:rPr>
          <w:rFonts w:ascii="Arial" w:hAnsi="Arial" w:cs="Arial"/>
          <w:color w:val="000000"/>
          <w:sz w:val="20"/>
        </w:rPr>
        <w:t xml:space="preserve"> is deemed not to be a ‘prohibited person’.</w:t>
      </w:r>
    </w:p>
    <w:p w14:paraId="0EFEA017" w14:textId="77777777" w:rsidR="0058564B" w:rsidRDefault="0058564B" w:rsidP="00CA26FE">
      <w:pPr>
        <w:jc w:val="both"/>
        <w:rPr>
          <w:rFonts w:ascii="Arial" w:hAnsi="Arial" w:cs="Arial"/>
          <w:color w:val="000000"/>
          <w:sz w:val="20"/>
        </w:rPr>
      </w:pPr>
    </w:p>
    <w:p w14:paraId="2EDFFDCC" w14:textId="7450EFC0" w:rsidR="00EB2EB8" w:rsidRDefault="0058564B" w:rsidP="00CA26FE">
      <w:pPr>
        <w:jc w:val="both"/>
        <w:rPr>
          <w:rFonts w:ascii="Arial" w:hAnsi="Arial" w:cs="Arial"/>
          <w:color w:val="000000"/>
          <w:sz w:val="20"/>
        </w:rPr>
      </w:pPr>
      <w:r>
        <w:rPr>
          <w:rFonts w:ascii="Arial" w:hAnsi="Arial" w:cs="Arial"/>
          <w:color w:val="000000"/>
          <w:sz w:val="20"/>
        </w:rPr>
        <w:lastRenderedPageBreak/>
        <w:t>S</w:t>
      </w:r>
      <w:r w:rsidR="00EB2EB8">
        <w:rPr>
          <w:rFonts w:ascii="Arial" w:hAnsi="Arial" w:cs="Arial"/>
          <w:color w:val="000000"/>
          <w:sz w:val="20"/>
        </w:rPr>
        <w:t xml:space="preserve">ections 189(1) </w:t>
      </w:r>
      <w:r w:rsidR="00FB2324">
        <w:rPr>
          <w:rFonts w:ascii="Arial" w:hAnsi="Arial" w:cs="Arial"/>
          <w:color w:val="000000"/>
          <w:sz w:val="20"/>
        </w:rPr>
        <w:t xml:space="preserve">/ </w:t>
      </w:r>
      <w:r w:rsidR="00EB2EB8">
        <w:rPr>
          <w:rFonts w:ascii="Arial" w:hAnsi="Arial" w:cs="Arial"/>
          <w:color w:val="000000"/>
          <w:sz w:val="20"/>
        </w:rPr>
        <w:t>189(1</w:t>
      </w:r>
      <w:r w:rsidR="00DE648F">
        <w:rPr>
          <w:rFonts w:ascii="Arial" w:hAnsi="Arial" w:cs="Arial"/>
          <w:color w:val="000000"/>
          <w:sz w:val="20"/>
        </w:rPr>
        <w:t>A</w:t>
      </w:r>
      <w:r w:rsidR="00EB2EB8">
        <w:rPr>
          <w:rFonts w:ascii="Arial" w:hAnsi="Arial" w:cs="Arial"/>
          <w:color w:val="000000"/>
          <w:sz w:val="20"/>
        </w:rPr>
        <w:t xml:space="preserve">A) of the </w:t>
      </w:r>
      <w:r w:rsidR="00EB2EB8" w:rsidRPr="00EB2EB8">
        <w:rPr>
          <w:rFonts w:ascii="Arial" w:hAnsi="Arial" w:cs="Arial"/>
          <w:i/>
          <w:iCs/>
          <w:color w:val="000000"/>
          <w:sz w:val="20"/>
        </w:rPr>
        <w:t>Firearms Act 1966</w:t>
      </w:r>
      <w:r w:rsidR="00EB2EB8">
        <w:rPr>
          <w:rFonts w:ascii="Arial" w:hAnsi="Arial" w:cs="Arial"/>
          <w:color w:val="000000"/>
          <w:sz w:val="20"/>
        </w:rPr>
        <w:t xml:space="preserve"> </w:t>
      </w:r>
      <w:r w:rsidR="00AB2F87">
        <w:rPr>
          <w:rFonts w:ascii="Arial" w:hAnsi="Arial" w:cs="Arial"/>
          <w:color w:val="000000"/>
          <w:sz w:val="20"/>
        </w:rPr>
        <w:t>provide that a person who is a ‘prohibited person’ referred to in</w:t>
      </w:r>
      <w:r w:rsidR="00FB2324">
        <w:rPr>
          <w:rFonts w:ascii="Arial" w:hAnsi="Arial" w:cs="Arial"/>
          <w:color w:val="000000"/>
          <w:sz w:val="20"/>
        </w:rPr>
        <w:t xml:space="preserve"> paragraph (c)(i) / (c)(</w:t>
      </w:r>
      <w:proofErr w:type="spellStart"/>
      <w:r w:rsidR="00FB2324">
        <w:rPr>
          <w:rFonts w:ascii="Arial" w:hAnsi="Arial" w:cs="Arial"/>
          <w:color w:val="000000"/>
          <w:sz w:val="20"/>
        </w:rPr>
        <w:t>ib</w:t>
      </w:r>
      <w:proofErr w:type="spellEnd"/>
      <w:r w:rsidR="00FB2324">
        <w:rPr>
          <w:rFonts w:ascii="Arial" w:hAnsi="Arial" w:cs="Arial"/>
          <w:color w:val="000000"/>
          <w:sz w:val="20"/>
        </w:rPr>
        <w:t xml:space="preserve">) of the definition of ‘prohibited person’ in s.3(1) </w:t>
      </w:r>
      <w:r w:rsidR="00AB2F87">
        <w:rPr>
          <w:rFonts w:ascii="Arial" w:hAnsi="Arial" w:cs="Arial"/>
          <w:color w:val="000000"/>
          <w:sz w:val="20"/>
        </w:rPr>
        <w:t xml:space="preserve">may apply to the </w:t>
      </w:r>
      <w:r>
        <w:rPr>
          <w:rFonts w:ascii="Arial" w:hAnsi="Arial" w:cs="Arial"/>
          <w:color w:val="000000"/>
          <w:sz w:val="20"/>
        </w:rPr>
        <w:t>c</w:t>
      </w:r>
      <w:r w:rsidR="00AB2F87">
        <w:rPr>
          <w:rFonts w:ascii="Arial" w:hAnsi="Arial" w:cs="Arial"/>
          <w:color w:val="000000"/>
          <w:sz w:val="20"/>
        </w:rPr>
        <w:t xml:space="preserve">ourt for a </w:t>
      </w:r>
      <w:r w:rsidR="00AB2F87" w:rsidRPr="00DE648F">
        <w:rPr>
          <w:rFonts w:ascii="Arial" w:hAnsi="Arial" w:cs="Arial"/>
          <w:b/>
          <w:bCs/>
          <w:color w:val="000000"/>
          <w:sz w:val="20"/>
        </w:rPr>
        <w:t>declaration</w:t>
      </w:r>
      <w:r w:rsidR="00AB2F87">
        <w:rPr>
          <w:rFonts w:ascii="Arial" w:hAnsi="Arial" w:cs="Arial"/>
          <w:color w:val="000000"/>
          <w:sz w:val="20"/>
        </w:rPr>
        <w:t xml:space="preserve"> that the person–</w:t>
      </w:r>
    </w:p>
    <w:p w14:paraId="7CFB108E" w14:textId="77777777" w:rsidR="00AB2F87" w:rsidRPr="001F6FB9"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color w:val="000000"/>
          <w:sz w:val="20"/>
        </w:rPr>
        <w:t xml:space="preserve">is deemed </w:t>
      </w:r>
      <w:r w:rsidRPr="001F6FB9">
        <w:rPr>
          <w:rFonts w:ascii="Arial" w:hAnsi="Arial" w:cs="Arial"/>
          <w:sz w:val="20"/>
          <w:szCs w:val="16"/>
        </w:rPr>
        <w:t>not to be a prohibited person by virtue of being or having been subject to a final order of a kind referred to in subparagraph</w:t>
      </w:r>
      <w:r>
        <w:rPr>
          <w:rFonts w:ascii="Arial" w:hAnsi="Arial" w:cs="Arial"/>
          <w:sz w:val="20"/>
          <w:szCs w:val="16"/>
        </w:rPr>
        <w:t xml:space="preserve"> (c)(i) or (c)(</w:t>
      </w:r>
      <w:proofErr w:type="spellStart"/>
      <w:r>
        <w:rPr>
          <w:rFonts w:ascii="Arial" w:hAnsi="Arial" w:cs="Arial"/>
          <w:sz w:val="20"/>
          <w:szCs w:val="16"/>
        </w:rPr>
        <w:t>ib</w:t>
      </w:r>
      <w:proofErr w:type="spellEnd"/>
      <w:r>
        <w:rPr>
          <w:rFonts w:ascii="Arial" w:hAnsi="Arial" w:cs="Arial"/>
          <w:sz w:val="20"/>
          <w:szCs w:val="16"/>
        </w:rPr>
        <w:t>)</w:t>
      </w:r>
      <w:r w:rsidRPr="001F6FB9">
        <w:rPr>
          <w:rFonts w:ascii="Arial" w:hAnsi="Arial" w:cs="Arial"/>
          <w:sz w:val="20"/>
          <w:szCs w:val="16"/>
        </w:rPr>
        <w:t>; or</w:t>
      </w:r>
    </w:p>
    <w:p w14:paraId="46B705CE" w14:textId="77777777" w:rsidR="00AB2F87" w:rsidRPr="00767ED4" w:rsidRDefault="00AB2F87" w:rsidP="007A7A4D">
      <w:pPr>
        <w:pStyle w:val="ListParagraph"/>
        <w:numPr>
          <w:ilvl w:val="0"/>
          <w:numId w:val="97"/>
        </w:numPr>
        <w:ind w:left="357" w:hanging="357"/>
        <w:jc w:val="both"/>
        <w:rPr>
          <w:rFonts w:ascii="Arial" w:hAnsi="Arial" w:cs="Arial"/>
          <w:color w:val="000000"/>
          <w:sz w:val="20"/>
        </w:rPr>
      </w:pPr>
      <w:r>
        <w:rPr>
          <w:rFonts w:ascii="Arial" w:hAnsi="Arial" w:cs="Arial"/>
          <w:sz w:val="20"/>
          <w:szCs w:val="16"/>
        </w:rPr>
        <w:t>is so deemed for limited purposes only.</w:t>
      </w:r>
    </w:p>
    <w:p w14:paraId="3FF1B0BF" w14:textId="5008F006" w:rsidR="00DE648F" w:rsidRDefault="00DE648F" w:rsidP="00DE648F">
      <w:pPr>
        <w:spacing w:before="60"/>
        <w:jc w:val="both"/>
        <w:rPr>
          <w:rFonts w:ascii="Arial" w:hAnsi="Arial" w:cs="Arial"/>
          <w:color w:val="000000"/>
          <w:sz w:val="20"/>
        </w:rPr>
      </w:pPr>
      <w:r>
        <w:rPr>
          <w:rFonts w:ascii="Arial" w:hAnsi="Arial" w:cs="Arial"/>
          <w:color w:val="000000"/>
          <w:sz w:val="20"/>
        </w:rPr>
        <w:t>Section 189(3)(a) provides that an application for a declaration under s.189(1) or s.189(1AA) must be made–</w:t>
      </w:r>
    </w:p>
    <w:p w14:paraId="13EC91F6" w14:textId="4684D495" w:rsid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court which made the intervention order if it was made in Victoria; or</w:t>
      </w:r>
    </w:p>
    <w:p w14:paraId="4B636369" w14:textId="50143A48" w:rsidR="00DE648F" w:rsidRPr="00DE648F" w:rsidRDefault="00DE648F" w:rsidP="007A7A4D">
      <w:pPr>
        <w:pStyle w:val="ListParagraph"/>
        <w:numPr>
          <w:ilvl w:val="0"/>
          <w:numId w:val="98"/>
        </w:numPr>
        <w:ind w:left="357" w:hanging="357"/>
        <w:jc w:val="both"/>
        <w:rPr>
          <w:rFonts w:ascii="Arial" w:hAnsi="Arial" w:cs="Arial"/>
          <w:color w:val="000000"/>
          <w:sz w:val="20"/>
        </w:rPr>
      </w:pPr>
      <w:r>
        <w:rPr>
          <w:rFonts w:ascii="Arial" w:hAnsi="Arial" w:cs="Arial"/>
          <w:color w:val="000000"/>
          <w:sz w:val="20"/>
        </w:rPr>
        <w:t>to the Supreme Court if the intervention order was made in another State or Territory or in New Zealand.</w:t>
      </w:r>
    </w:p>
    <w:p w14:paraId="781754A0" w14:textId="77777777" w:rsidR="00DE648F" w:rsidRDefault="00DE648F" w:rsidP="00DE648F">
      <w:pPr>
        <w:jc w:val="both"/>
        <w:rPr>
          <w:rFonts w:ascii="Arial" w:hAnsi="Arial" w:cs="Arial"/>
          <w:color w:val="000000"/>
          <w:sz w:val="20"/>
        </w:rPr>
      </w:pPr>
    </w:p>
    <w:p w14:paraId="5BEA67A4" w14:textId="76AF5C76" w:rsidR="00C62648" w:rsidRDefault="001F6FB9" w:rsidP="00CA26FE">
      <w:pPr>
        <w:jc w:val="both"/>
        <w:rPr>
          <w:rFonts w:ascii="Arial" w:hAnsi="Arial" w:cs="Arial"/>
          <w:color w:val="000000"/>
          <w:sz w:val="20"/>
        </w:rPr>
      </w:pPr>
      <w:r>
        <w:rPr>
          <w:rFonts w:ascii="Arial" w:hAnsi="Arial" w:cs="Arial"/>
          <w:color w:val="000000"/>
          <w:sz w:val="20"/>
        </w:rPr>
        <w:t xml:space="preserve">In </w:t>
      </w:r>
      <w:r w:rsidRPr="001F6FB9">
        <w:rPr>
          <w:rFonts w:ascii="Arial" w:hAnsi="Arial" w:cs="Arial"/>
          <w:i/>
          <w:iCs/>
          <w:color w:val="000000"/>
          <w:sz w:val="20"/>
        </w:rPr>
        <w:t>Alex Denton (a pseudonym) v Chief Commissioner of Police</w:t>
      </w:r>
      <w:r>
        <w:rPr>
          <w:rFonts w:ascii="Arial" w:hAnsi="Arial" w:cs="Arial"/>
          <w:color w:val="000000"/>
          <w:sz w:val="20"/>
        </w:rPr>
        <w:t xml:space="preserve"> [2024] VSC 771 the plaintiff – who had previously been the holder of a Category A and B Longarm Licence issued by the respondent under the </w:t>
      </w:r>
      <w:r w:rsidRPr="001F6FB9">
        <w:rPr>
          <w:rFonts w:ascii="Arial" w:hAnsi="Arial" w:cs="Arial"/>
          <w:i/>
          <w:iCs/>
          <w:color w:val="000000"/>
          <w:sz w:val="20"/>
        </w:rPr>
        <w:t>Firearms Act 1996</w:t>
      </w:r>
      <w:r>
        <w:rPr>
          <w:rFonts w:ascii="Arial" w:hAnsi="Arial" w:cs="Arial"/>
          <w:color w:val="000000"/>
          <w:sz w:val="20"/>
        </w:rPr>
        <w:t xml:space="preserve"> (Vic) – </w:t>
      </w:r>
      <w:r w:rsidR="00B16E72">
        <w:rPr>
          <w:rFonts w:ascii="Arial" w:hAnsi="Arial" w:cs="Arial"/>
          <w:color w:val="000000"/>
          <w:sz w:val="20"/>
        </w:rPr>
        <w:t xml:space="preserve">had applied for declaration under s.189(1) of the </w:t>
      </w:r>
      <w:r w:rsidR="00B16E72" w:rsidRPr="00B16E72">
        <w:rPr>
          <w:rFonts w:ascii="Arial" w:hAnsi="Arial" w:cs="Arial"/>
          <w:i/>
          <w:iCs/>
          <w:color w:val="000000"/>
          <w:sz w:val="20"/>
        </w:rPr>
        <w:t>Firearms Act 1996</w:t>
      </w:r>
      <w:r w:rsidR="00B16E72">
        <w:rPr>
          <w:rFonts w:ascii="Arial" w:hAnsi="Arial" w:cs="Arial"/>
          <w:color w:val="000000"/>
          <w:sz w:val="20"/>
        </w:rPr>
        <w:t xml:space="preserve"> (Vic) deeming him not to be a prohibited person. He had </w:t>
      </w:r>
      <w:r>
        <w:rPr>
          <w:rFonts w:ascii="Arial" w:hAnsi="Arial" w:cs="Arial"/>
          <w:color w:val="000000"/>
          <w:sz w:val="20"/>
        </w:rPr>
        <w:t xml:space="preserve">become a ‘prohibited person’ under </w:t>
      </w:r>
      <w:r w:rsidR="00C62648">
        <w:rPr>
          <w:rFonts w:ascii="Arial" w:hAnsi="Arial" w:cs="Arial"/>
          <w:color w:val="000000"/>
          <w:sz w:val="20"/>
        </w:rPr>
        <w:t xml:space="preserve">paragraph (c)(i) </w:t>
      </w:r>
      <w:r w:rsidR="00B16E72">
        <w:rPr>
          <w:rFonts w:ascii="Arial" w:hAnsi="Arial" w:cs="Arial"/>
          <w:color w:val="000000"/>
          <w:sz w:val="20"/>
        </w:rPr>
        <w:t xml:space="preserve">of s.3(1) </w:t>
      </w:r>
      <w:r w:rsidR="00C62648">
        <w:rPr>
          <w:rFonts w:ascii="Arial" w:hAnsi="Arial" w:cs="Arial"/>
          <w:color w:val="000000"/>
          <w:sz w:val="20"/>
        </w:rPr>
        <w:t xml:space="preserve">when a final </w:t>
      </w:r>
      <w:r w:rsidR="007A7A4D">
        <w:rPr>
          <w:rFonts w:ascii="Arial" w:hAnsi="Arial" w:cs="Arial"/>
          <w:color w:val="000000"/>
          <w:sz w:val="20"/>
        </w:rPr>
        <w:t>DV</w:t>
      </w:r>
      <w:r w:rsidR="00C62648">
        <w:rPr>
          <w:rFonts w:ascii="Arial" w:hAnsi="Arial" w:cs="Arial"/>
          <w:color w:val="000000"/>
          <w:sz w:val="20"/>
        </w:rPr>
        <w:t xml:space="preserve">O was made against him in favour of his ex-wife, by consent and without admission, under the </w:t>
      </w:r>
      <w:r w:rsidR="00C62648" w:rsidRPr="00C62648">
        <w:rPr>
          <w:rFonts w:ascii="Arial" w:hAnsi="Arial" w:cs="Arial"/>
          <w:i/>
          <w:iCs/>
          <w:color w:val="000000"/>
          <w:sz w:val="20"/>
        </w:rPr>
        <w:t xml:space="preserve">Family Violence Act </w:t>
      </w:r>
      <w:r w:rsidR="00C62648">
        <w:rPr>
          <w:rFonts w:ascii="Arial" w:hAnsi="Arial" w:cs="Arial"/>
          <w:i/>
          <w:iCs/>
          <w:color w:val="000000"/>
          <w:sz w:val="20"/>
        </w:rPr>
        <w:t>2</w:t>
      </w:r>
      <w:r w:rsidR="00C62648" w:rsidRPr="00C62648">
        <w:rPr>
          <w:rFonts w:ascii="Arial" w:hAnsi="Arial" w:cs="Arial"/>
          <w:i/>
          <w:iCs/>
          <w:color w:val="000000"/>
          <w:sz w:val="20"/>
        </w:rPr>
        <w:t>004</w:t>
      </w:r>
      <w:r w:rsidR="00C62648">
        <w:rPr>
          <w:rFonts w:ascii="Arial" w:hAnsi="Arial" w:cs="Arial"/>
          <w:color w:val="000000"/>
          <w:sz w:val="20"/>
        </w:rPr>
        <w:t xml:space="preserve"> (Tas). </w:t>
      </w:r>
      <w:r w:rsidR="001F61C0">
        <w:rPr>
          <w:rFonts w:ascii="Arial" w:hAnsi="Arial" w:cs="Arial"/>
          <w:color w:val="000000"/>
          <w:sz w:val="20"/>
        </w:rPr>
        <w:t xml:space="preserve">On 3 November 2021 </w:t>
      </w:r>
      <w:r w:rsidR="00C62648">
        <w:rPr>
          <w:rFonts w:ascii="Arial" w:hAnsi="Arial" w:cs="Arial"/>
          <w:color w:val="000000"/>
          <w:sz w:val="20"/>
        </w:rPr>
        <w:t xml:space="preserve">Victoria Police </w:t>
      </w:r>
      <w:r w:rsidR="00B85569">
        <w:rPr>
          <w:rFonts w:ascii="Arial" w:hAnsi="Arial" w:cs="Arial"/>
          <w:color w:val="000000"/>
          <w:sz w:val="20"/>
        </w:rPr>
        <w:t xml:space="preserve">had </w:t>
      </w:r>
      <w:r w:rsidR="00C62648">
        <w:rPr>
          <w:rFonts w:ascii="Arial" w:hAnsi="Arial" w:cs="Arial"/>
          <w:color w:val="000000"/>
          <w:sz w:val="20"/>
        </w:rPr>
        <w:t>advised the plaintiff that–</w:t>
      </w:r>
    </w:p>
    <w:p w14:paraId="582DBB45" w14:textId="26D7024A" w:rsidR="00C62648"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 xml:space="preserve">his firearms licence had been cancelled under s.49(4) of the </w:t>
      </w:r>
      <w:r w:rsidRPr="00C62648">
        <w:rPr>
          <w:rFonts w:ascii="Arial" w:hAnsi="Arial" w:cs="Arial"/>
          <w:i/>
          <w:iCs/>
          <w:color w:val="000000"/>
          <w:sz w:val="20"/>
        </w:rPr>
        <w:t>Firearms Act 1996</w:t>
      </w:r>
      <w:r>
        <w:rPr>
          <w:rFonts w:ascii="Arial" w:hAnsi="Arial" w:cs="Arial"/>
          <w:color w:val="000000"/>
          <w:sz w:val="20"/>
        </w:rPr>
        <w:t xml:space="preserve"> because he had not applied to the Court within 3 months of the grant of the </w:t>
      </w:r>
      <w:r w:rsidR="007A7A4D">
        <w:rPr>
          <w:rFonts w:ascii="Arial" w:hAnsi="Arial" w:cs="Arial"/>
          <w:color w:val="000000"/>
          <w:sz w:val="20"/>
        </w:rPr>
        <w:t>DV</w:t>
      </w:r>
      <w:r>
        <w:rPr>
          <w:rFonts w:ascii="Arial" w:hAnsi="Arial" w:cs="Arial"/>
          <w:color w:val="000000"/>
          <w:sz w:val="20"/>
        </w:rPr>
        <w:t>O to be declared a non-prohibited person; and</w:t>
      </w:r>
    </w:p>
    <w:p w14:paraId="49C121EB" w14:textId="503F3A5A" w:rsidR="00C62648" w:rsidRPr="00830AAE" w:rsidRDefault="00C62648" w:rsidP="00C62648">
      <w:pPr>
        <w:numPr>
          <w:ilvl w:val="0"/>
          <w:numId w:val="20"/>
        </w:numPr>
        <w:ind w:left="357" w:hanging="357"/>
        <w:jc w:val="both"/>
        <w:rPr>
          <w:rFonts w:ascii="Arial" w:hAnsi="Arial" w:cs="Arial"/>
          <w:color w:val="000000"/>
          <w:sz w:val="20"/>
        </w:rPr>
      </w:pPr>
      <w:r>
        <w:rPr>
          <w:rFonts w:ascii="Arial" w:hAnsi="Arial" w:cs="Arial"/>
          <w:color w:val="000000"/>
          <w:sz w:val="20"/>
        </w:rPr>
        <w:t>he was deemed to be a ‘prohibited person’ until 21 July 2026.</w:t>
      </w:r>
    </w:p>
    <w:p w14:paraId="20861F38" w14:textId="4901CBB2" w:rsidR="001F6FB9" w:rsidRDefault="007A7A4D" w:rsidP="00C62648">
      <w:pPr>
        <w:spacing w:before="120"/>
        <w:jc w:val="both"/>
        <w:rPr>
          <w:rFonts w:ascii="Arial" w:hAnsi="Arial" w:cs="Arial"/>
          <w:color w:val="000000"/>
          <w:sz w:val="20"/>
        </w:rPr>
      </w:pPr>
      <w:r>
        <w:rPr>
          <w:rFonts w:ascii="Arial" w:hAnsi="Arial" w:cs="Arial"/>
          <w:color w:val="000000"/>
          <w:sz w:val="20"/>
        </w:rPr>
        <w:t xml:space="preserve">The Plaintiff’s application was made to the Supreme Court of Victoria because the DVO had been made in Tasmania. </w:t>
      </w:r>
      <w:r w:rsidR="0045153F">
        <w:rPr>
          <w:rFonts w:ascii="Arial" w:hAnsi="Arial" w:cs="Arial"/>
          <w:color w:val="000000"/>
          <w:sz w:val="20"/>
        </w:rPr>
        <w:t xml:space="preserve">At [13]-[16] </w:t>
      </w:r>
      <w:r w:rsidR="00C62648">
        <w:rPr>
          <w:rFonts w:ascii="Arial" w:hAnsi="Arial" w:cs="Arial"/>
          <w:color w:val="000000"/>
          <w:sz w:val="20"/>
        </w:rPr>
        <w:t xml:space="preserve">Gobbo </w:t>
      </w:r>
      <w:proofErr w:type="spellStart"/>
      <w:r w:rsidR="00C62648">
        <w:rPr>
          <w:rFonts w:ascii="Arial" w:hAnsi="Arial" w:cs="Arial"/>
          <w:color w:val="000000"/>
          <w:sz w:val="20"/>
        </w:rPr>
        <w:t>AsJ</w:t>
      </w:r>
      <w:proofErr w:type="spellEnd"/>
      <w:r w:rsidR="00C62648">
        <w:rPr>
          <w:rFonts w:ascii="Arial" w:hAnsi="Arial" w:cs="Arial"/>
          <w:color w:val="000000"/>
          <w:sz w:val="20"/>
        </w:rPr>
        <w:t xml:space="preserve"> </w:t>
      </w:r>
      <w:r w:rsidR="00761A8E">
        <w:rPr>
          <w:rFonts w:ascii="Arial" w:hAnsi="Arial" w:cs="Arial"/>
          <w:color w:val="000000"/>
          <w:sz w:val="20"/>
        </w:rPr>
        <w:t xml:space="preserve">discussed the legal principles relating to applications under s.189 of the </w:t>
      </w:r>
      <w:r w:rsidR="00761A8E" w:rsidRPr="00302450">
        <w:rPr>
          <w:rFonts w:ascii="Arial" w:hAnsi="Arial" w:cs="Arial"/>
          <w:i/>
          <w:iCs/>
          <w:color w:val="000000"/>
          <w:sz w:val="20"/>
        </w:rPr>
        <w:t>Firearms Act 1996</w:t>
      </w:r>
      <w:r w:rsidR="00761A8E">
        <w:rPr>
          <w:rFonts w:ascii="Arial" w:hAnsi="Arial" w:cs="Arial"/>
          <w:color w:val="000000"/>
          <w:sz w:val="20"/>
        </w:rPr>
        <w:t xml:space="preserve"> (Vic) as follows:</w:t>
      </w:r>
    </w:p>
    <w:p w14:paraId="72C84C28" w14:textId="77777777"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[13] “</w:t>
      </w:r>
      <w:r w:rsidRPr="00302450">
        <w:rPr>
          <w:rFonts w:ascii="Arial" w:hAnsi="Arial" w:cs="Arial"/>
          <w:color w:val="000000"/>
          <w:sz w:val="20"/>
        </w:rPr>
        <w:t xml:space="preserve">In </w:t>
      </w:r>
      <w:r w:rsidRPr="00302450">
        <w:rPr>
          <w:rFonts w:ascii="Arial" w:hAnsi="Arial" w:cs="Arial"/>
          <w:i/>
          <w:iCs/>
          <w:color w:val="000000"/>
          <w:sz w:val="20"/>
        </w:rPr>
        <w:t>Pickford v Chief Commissioner of Police</w:t>
      </w:r>
      <w:r w:rsidRPr="00302450">
        <w:rPr>
          <w:rFonts w:ascii="Arial" w:hAnsi="Arial" w:cs="Arial"/>
          <w:color w:val="000000"/>
          <w:sz w:val="20"/>
        </w:rPr>
        <w:t xml:space="preserve"> </w:t>
      </w:r>
      <w:r>
        <w:rPr>
          <w:rFonts w:ascii="Arial" w:hAnsi="Arial" w:cs="Arial"/>
          <w:color w:val="000000"/>
          <w:sz w:val="20"/>
        </w:rPr>
        <w:t>[2002] VSC 435 at [7],</w:t>
      </w:r>
      <w:r w:rsidRPr="00302450">
        <w:rPr>
          <w:rFonts w:ascii="Arial" w:hAnsi="Arial" w:cs="Arial"/>
          <w:color w:val="000000"/>
          <w:sz w:val="20"/>
        </w:rPr>
        <w:t xml:space="preserve"> Nettle J identified the purpose of s 189 of the Firearms Act as being:</w:t>
      </w:r>
    </w:p>
    <w:p w14:paraId="7203FF6E" w14:textId="1EEA0505" w:rsidR="00302450" w:rsidRPr="00302450" w:rsidRDefault="00302450" w:rsidP="00302450">
      <w:pPr>
        <w:spacing w:before="60"/>
        <w:ind w:left="1021" w:right="1021"/>
        <w:jc w:val="both"/>
        <w:rPr>
          <w:rFonts w:ascii="Arial" w:hAnsi="Arial" w:cs="Arial"/>
          <w:color w:val="000000"/>
          <w:sz w:val="18"/>
          <w:szCs w:val="22"/>
        </w:rPr>
      </w:pPr>
      <w:r w:rsidRPr="00302450">
        <w:rPr>
          <w:rFonts w:ascii="Arial" w:hAnsi="Arial" w:cs="Arial"/>
          <w:color w:val="000000"/>
          <w:sz w:val="18"/>
          <w:szCs w:val="22"/>
        </w:rPr>
        <w:t>…to enable a person to be relieved of the consequences of being a prohibited person when, viewed objectively, the circumstances which gave rise to that status, or developments since, or both in combination, impel the conclusion that it is not appropriate or desirable that the person be afflicted with the consequences of bring a prohibited person. Such guidance as is to be derived from the Parliamentary debates is at least not inconsistent with that view.</w:t>
      </w:r>
    </w:p>
    <w:p w14:paraId="0B362703" w14:textId="04E86512"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[14] Nettle J went on at [8] to consider </w:t>
      </w:r>
      <w:r w:rsidRPr="00302450">
        <w:rPr>
          <w:rFonts w:ascii="Arial" w:hAnsi="Arial" w:cs="Arial"/>
          <w:color w:val="000000"/>
          <w:sz w:val="20"/>
        </w:rPr>
        <w:t>that the following factors should lead to a conclusion that the applicant should be relieved of those consequences:</w:t>
      </w:r>
    </w:p>
    <w:p w14:paraId="420E2E2B" w14:textId="030C66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firearms were not involved in the circumstances which led to making the restraint order;</w:t>
      </w:r>
    </w:p>
    <w:p w14:paraId="53E6B97C" w14:textId="0ECD1E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Pr="00302450">
        <w:rPr>
          <w:rFonts w:ascii="Arial" w:hAnsi="Arial" w:cs="Arial"/>
          <w:color w:val="000000"/>
          <w:sz w:val="20"/>
        </w:rPr>
        <w:t>there were strong indications that the application for the restraint order was motivated by collateral motives;</w:t>
      </w:r>
    </w:p>
    <w:p w14:paraId="0C41E471" w14:textId="404E15A3"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302450">
        <w:rPr>
          <w:rFonts w:ascii="Arial" w:hAnsi="Arial" w:cs="Arial"/>
          <w:color w:val="000000"/>
          <w:sz w:val="20"/>
        </w:rPr>
        <w:t>the applicant had an exemplary record</w:t>
      </w:r>
      <w:r>
        <w:rPr>
          <w:rFonts w:ascii="Arial" w:hAnsi="Arial" w:cs="Arial"/>
          <w:color w:val="000000"/>
          <w:sz w:val="20"/>
        </w:rPr>
        <w:t>;</w:t>
      </w:r>
    </w:p>
    <w:p w14:paraId="4CC28077" w14:textId="4A82D3F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 xml:space="preserve">the applicant </w:t>
      </w:r>
      <w:r w:rsidRPr="00302450">
        <w:rPr>
          <w:rFonts w:ascii="Arial" w:hAnsi="Arial" w:cs="Arial"/>
          <w:color w:val="000000"/>
          <w:sz w:val="20"/>
        </w:rPr>
        <w:t>has a genuine and not unhealthy interest in firearms and legitimate reasons for wanting a licence; and</w:t>
      </w:r>
    </w:p>
    <w:p w14:paraId="45F3FE25" w14:textId="4233EFF7"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r>
      <w:r w:rsidRPr="00302450">
        <w:rPr>
          <w:rFonts w:ascii="Arial" w:hAnsi="Arial" w:cs="Arial"/>
          <w:color w:val="000000"/>
          <w:sz w:val="20"/>
        </w:rPr>
        <w:t>the Chief Commissioner of Police did not oppose the application</w:t>
      </w:r>
      <w:r>
        <w:rPr>
          <w:rFonts w:ascii="Arial" w:hAnsi="Arial" w:cs="Arial"/>
          <w:color w:val="000000"/>
          <w:sz w:val="20"/>
        </w:rPr>
        <w:t>.</w:t>
      </w:r>
    </w:p>
    <w:p w14:paraId="26632B9F" w14:textId="401310B0"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[15] In </w:t>
      </w:r>
      <w:r w:rsidRPr="00302450">
        <w:rPr>
          <w:rFonts w:ascii="Arial" w:hAnsi="Arial" w:cs="Arial"/>
          <w:i/>
          <w:iCs/>
          <w:color w:val="000000"/>
          <w:sz w:val="20"/>
        </w:rPr>
        <w:t>Clark v Chief Commission of Police</w:t>
      </w:r>
      <w:r w:rsidRPr="00302450">
        <w:rPr>
          <w:rFonts w:ascii="Arial" w:hAnsi="Arial" w:cs="Arial"/>
          <w:color w:val="000000"/>
          <w:sz w:val="20"/>
        </w:rPr>
        <w:t xml:space="preserve">, </w:t>
      </w:r>
      <w:r>
        <w:rPr>
          <w:rFonts w:ascii="Arial" w:hAnsi="Arial" w:cs="Arial"/>
          <w:color w:val="000000"/>
          <w:sz w:val="20"/>
        </w:rPr>
        <w:t>[2010] VSC 144 at [7]</w:t>
      </w:r>
      <w:r w:rsidRPr="00302450">
        <w:rPr>
          <w:rFonts w:ascii="Arial" w:hAnsi="Arial" w:cs="Arial"/>
          <w:color w:val="000000"/>
          <w:sz w:val="20"/>
        </w:rPr>
        <w:t xml:space="preserve"> Osborn J considered factors to be favourable to the Court’s discretion under s 189 of the Firearms Act as including the revocation of the restraining order, the relationship within the context of which the restraining order was made, the current status of that relationship and whether the rationale for the restraining order has ceased.</w:t>
      </w:r>
    </w:p>
    <w:p w14:paraId="47AD14B9" w14:textId="4E14B1AE" w:rsidR="00302450" w:rsidRDefault="00302450" w:rsidP="00302450">
      <w:pPr>
        <w:spacing w:before="60"/>
        <w:ind w:left="567" w:right="567"/>
        <w:jc w:val="both"/>
        <w:rPr>
          <w:rFonts w:ascii="Arial" w:hAnsi="Arial" w:cs="Arial"/>
          <w:color w:val="000000"/>
          <w:sz w:val="20"/>
        </w:rPr>
      </w:pPr>
      <w:r>
        <w:rPr>
          <w:rFonts w:ascii="Arial" w:hAnsi="Arial" w:cs="Arial"/>
          <w:color w:val="000000"/>
          <w:sz w:val="20"/>
        </w:rPr>
        <w:t xml:space="preserve">[16] The authorities concerning applications under </w:t>
      </w:r>
      <w:r w:rsidRPr="00302450">
        <w:rPr>
          <w:rFonts w:ascii="Arial" w:hAnsi="Arial" w:cs="Arial"/>
          <w:color w:val="000000"/>
          <w:sz w:val="20"/>
        </w:rPr>
        <w:t xml:space="preserve">s 189 of the Firearms Act were recently surveyed by Daly </w:t>
      </w:r>
      <w:proofErr w:type="spellStart"/>
      <w:r w:rsidRPr="00302450">
        <w:rPr>
          <w:rFonts w:ascii="Arial" w:hAnsi="Arial" w:cs="Arial"/>
          <w:color w:val="000000"/>
          <w:sz w:val="20"/>
        </w:rPr>
        <w:t>AsJ</w:t>
      </w:r>
      <w:proofErr w:type="spellEnd"/>
      <w:r w:rsidRPr="00302450">
        <w:rPr>
          <w:rFonts w:ascii="Arial" w:hAnsi="Arial" w:cs="Arial"/>
          <w:color w:val="000000"/>
          <w:sz w:val="20"/>
        </w:rPr>
        <w:t xml:space="preserve"> in </w:t>
      </w:r>
      <w:r w:rsidRPr="00302450">
        <w:rPr>
          <w:rFonts w:ascii="Arial" w:hAnsi="Arial" w:cs="Arial"/>
          <w:i/>
          <w:iCs/>
          <w:color w:val="000000"/>
          <w:sz w:val="20"/>
        </w:rPr>
        <w:t>Russo v Chief Commissioner of Police</w:t>
      </w:r>
      <w:r>
        <w:rPr>
          <w:rFonts w:ascii="Arial" w:hAnsi="Arial" w:cs="Arial"/>
          <w:color w:val="000000"/>
          <w:sz w:val="20"/>
        </w:rPr>
        <w:t xml:space="preserve"> (2024) 72 VR 571. </w:t>
      </w:r>
      <w:r w:rsidRPr="00302450">
        <w:rPr>
          <w:rFonts w:ascii="Arial" w:hAnsi="Arial" w:cs="Arial"/>
          <w:color w:val="000000"/>
          <w:sz w:val="20"/>
        </w:rPr>
        <w:t xml:space="preserve">I respectfully adopt her Honour’s distillation </w:t>
      </w:r>
      <w:r>
        <w:rPr>
          <w:rFonts w:ascii="Arial" w:hAnsi="Arial" w:cs="Arial"/>
          <w:color w:val="000000"/>
          <w:sz w:val="20"/>
        </w:rPr>
        <w:t>at [</w:t>
      </w:r>
      <w:r w:rsidR="0045153F">
        <w:rPr>
          <w:rFonts w:ascii="Arial" w:hAnsi="Arial" w:cs="Arial"/>
          <w:color w:val="000000"/>
          <w:sz w:val="20"/>
        </w:rPr>
        <w:t>3</w:t>
      </w:r>
      <w:r>
        <w:rPr>
          <w:rFonts w:ascii="Arial" w:hAnsi="Arial" w:cs="Arial"/>
          <w:color w:val="000000"/>
          <w:sz w:val="20"/>
        </w:rPr>
        <w:t xml:space="preserve">7] </w:t>
      </w:r>
      <w:r w:rsidRPr="00302450">
        <w:rPr>
          <w:rFonts w:ascii="Arial" w:hAnsi="Arial" w:cs="Arial"/>
          <w:color w:val="000000"/>
          <w:sz w:val="20"/>
        </w:rPr>
        <w:t>of the following principles from those authorities:</w:t>
      </w:r>
    </w:p>
    <w:p w14:paraId="47F3E63F" w14:textId="234B60A1"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r>
      <w:r w:rsidRPr="00302450">
        <w:rPr>
          <w:rFonts w:ascii="Arial" w:hAnsi="Arial" w:cs="Arial"/>
          <w:color w:val="000000"/>
          <w:sz w:val="20"/>
        </w:rPr>
        <w:t>the discretion contained in s 189 of the Act is broad, but its limits are to be determined by implication from the subject matter, scope and purpose of the Act</w:t>
      </w:r>
      <w:r w:rsidR="0045153F">
        <w:rPr>
          <w:rFonts w:ascii="Arial" w:hAnsi="Arial" w:cs="Arial"/>
          <w:color w:val="000000"/>
          <w:sz w:val="20"/>
        </w:rPr>
        <w:t xml:space="preserve">: </w:t>
      </w:r>
      <w:r w:rsidR="0045153F" w:rsidRPr="0045153F">
        <w:rPr>
          <w:rFonts w:ascii="Arial" w:hAnsi="Arial" w:cs="Arial"/>
          <w:i/>
          <w:iCs/>
          <w:color w:val="000000"/>
          <w:sz w:val="20"/>
        </w:rPr>
        <w:t>Minister for Aboriginal Affairs v Peko Wallsend Ltd</w:t>
      </w:r>
      <w:r w:rsidR="0045153F">
        <w:rPr>
          <w:rFonts w:ascii="Arial" w:hAnsi="Arial" w:cs="Arial"/>
          <w:color w:val="000000"/>
          <w:sz w:val="20"/>
        </w:rPr>
        <w:t xml:space="preserve"> (1986) 162 CLR 24, 39-40</w:t>
      </w:r>
      <w:r w:rsidRPr="00302450">
        <w:rPr>
          <w:rFonts w:ascii="Arial" w:hAnsi="Arial" w:cs="Arial"/>
          <w:color w:val="000000"/>
          <w:sz w:val="20"/>
        </w:rPr>
        <w:t>;</w:t>
      </w:r>
    </w:p>
    <w:p w14:paraId="72D4D9EC" w14:textId="156C158E"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45153F">
        <w:rPr>
          <w:rFonts w:ascii="Arial" w:hAnsi="Arial" w:cs="Arial"/>
          <w:color w:val="000000"/>
          <w:sz w:val="20"/>
        </w:rPr>
        <w:t xml:space="preserve">the purpose of </w:t>
      </w:r>
      <w:r w:rsidR="0045153F" w:rsidRPr="00302450">
        <w:rPr>
          <w:rFonts w:ascii="Arial" w:hAnsi="Arial" w:cs="Arial"/>
          <w:color w:val="000000"/>
          <w:sz w:val="20"/>
        </w:rPr>
        <w:t>the Act is to give effect to the principle ‘that the possession, carriage, use, acquisition and disposal of firearms are conditioned on the need to ensure public safety and peace’</w:t>
      </w:r>
      <w:r w:rsidR="0045153F">
        <w:rPr>
          <w:rFonts w:ascii="Arial" w:hAnsi="Arial" w:cs="Arial"/>
          <w:color w:val="000000"/>
          <w:sz w:val="20"/>
        </w:rPr>
        <w:t xml:space="preserve">: </w:t>
      </w:r>
      <w:r w:rsidR="0045153F" w:rsidRPr="0045153F">
        <w:rPr>
          <w:rFonts w:ascii="Arial" w:hAnsi="Arial" w:cs="Arial"/>
          <w:i/>
          <w:iCs/>
          <w:color w:val="000000"/>
          <w:sz w:val="20"/>
        </w:rPr>
        <w:t>Firearms Act 1996</w:t>
      </w:r>
      <w:r w:rsidR="0045153F">
        <w:rPr>
          <w:rFonts w:ascii="Arial" w:hAnsi="Arial" w:cs="Arial"/>
          <w:color w:val="000000"/>
          <w:sz w:val="20"/>
        </w:rPr>
        <w:t xml:space="preserve"> (Vic), s.1</w:t>
      </w:r>
      <w:r w:rsidRPr="00302450">
        <w:rPr>
          <w:rFonts w:ascii="Arial" w:hAnsi="Arial" w:cs="Arial"/>
          <w:color w:val="000000"/>
          <w:sz w:val="20"/>
        </w:rPr>
        <w:t>;</w:t>
      </w:r>
    </w:p>
    <w:p w14:paraId="6AB9272C" w14:textId="6E9F1992"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lastRenderedPageBreak/>
        <w:t>(c)</w:t>
      </w:r>
      <w:r>
        <w:rPr>
          <w:rFonts w:ascii="Arial" w:hAnsi="Arial" w:cs="Arial"/>
          <w:color w:val="000000"/>
          <w:sz w:val="20"/>
        </w:rPr>
        <w:tab/>
      </w:r>
      <w:r w:rsidR="0045153F" w:rsidRPr="00302450">
        <w:rPr>
          <w:rFonts w:ascii="Arial" w:hAnsi="Arial" w:cs="Arial"/>
          <w:color w:val="000000"/>
          <w:sz w:val="20"/>
        </w:rPr>
        <w:t>factors relevant to the exercise of the discretion include the purposes for which the applicant wishes to possess and use firearms, the reasons why the ADVO was made, the views of the person protected by the ADVO, the views of the police, and the risks to the protected person and the community generally of the applicant being able to possess and use firearms;</w:t>
      </w:r>
    </w:p>
    <w:p w14:paraId="5C20A750" w14:textId="4EFA2D0D" w:rsidR="00302450" w:rsidRDefault="00302450" w:rsidP="00DB44CF">
      <w:pPr>
        <w:spacing w:before="20"/>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r>
      <w:r w:rsidR="0045153F" w:rsidRPr="00302450">
        <w:rPr>
          <w:rFonts w:ascii="Arial" w:hAnsi="Arial" w:cs="Arial"/>
          <w:color w:val="000000"/>
          <w:sz w:val="20"/>
        </w:rPr>
        <w:t>the views of the police may be of particular importance given that the police force is said to represent the public interest, and also has the necessary expertise to reach an informed opinion on the risk posed by particular individuals having access to firearms; and</w:t>
      </w:r>
    </w:p>
    <w:p w14:paraId="6BBF8A37" w14:textId="425D6943" w:rsidR="00302450" w:rsidRDefault="0045153F" w:rsidP="00DB44CF">
      <w:pPr>
        <w:spacing w:before="20"/>
        <w:ind w:left="924" w:right="567" w:hanging="357"/>
        <w:jc w:val="both"/>
        <w:rPr>
          <w:rFonts w:ascii="Arial" w:hAnsi="Arial" w:cs="Arial"/>
          <w:color w:val="000000"/>
          <w:sz w:val="20"/>
        </w:rPr>
      </w:pPr>
      <w:r>
        <w:rPr>
          <w:rFonts w:ascii="Arial" w:hAnsi="Arial" w:cs="Arial"/>
          <w:color w:val="000000"/>
          <w:sz w:val="20"/>
        </w:rPr>
        <w:t>(</w:t>
      </w:r>
      <w:r w:rsidR="00302450">
        <w:rPr>
          <w:rFonts w:ascii="Arial" w:hAnsi="Arial" w:cs="Arial"/>
          <w:color w:val="000000"/>
          <w:sz w:val="20"/>
        </w:rPr>
        <w:t>e)</w:t>
      </w:r>
      <w:r w:rsidR="00302450">
        <w:rPr>
          <w:rFonts w:ascii="Arial" w:hAnsi="Arial" w:cs="Arial"/>
          <w:color w:val="000000"/>
          <w:sz w:val="20"/>
        </w:rPr>
        <w:tab/>
      </w:r>
      <w:r w:rsidRPr="00302450">
        <w:rPr>
          <w:rFonts w:ascii="Arial" w:hAnsi="Arial" w:cs="Arial"/>
          <w:color w:val="000000"/>
          <w:sz w:val="20"/>
        </w:rPr>
        <w:t>it may be appropriate to impose conditions upon an order granting an application under s 189 of the Act, including limiting the purpose for which firearms may be possessed and used by reference to the reasons for which a licensed person may be permitted to hold a firearms licence</w:t>
      </w:r>
      <w:r w:rsidR="00302450">
        <w:rPr>
          <w:rFonts w:ascii="Arial" w:hAnsi="Arial" w:cs="Arial"/>
          <w:color w:val="000000"/>
          <w:sz w:val="20"/>
        </w:rPr>
        <w:t>.</w:t>
      </w:r>
      <w:r w:rsidR="00DA3D22">
        <w:rPr>
          <w:rFonts w:ascii="Arial" w:hAnsi="Arial" w:cs="Arial"/>
          <w:color w:val="000000"/>
          <w:sz w:val="20"/>
        </w:rPr>
        <w:t>”</w:t>
      </w:r>
    </w:p>
    <w:p w14:paraId="7B0AE113" w14:textId="63E8BCCF" w:rsidR="0045153F" w:rsidRDefault="0045153F" w:rsidP="0045153F">
      <w:pPr>
        <w:spacing w:before="120"/>
        <w:jc w:val="both"/>
        <w:rPr>
          <w:rFonts w:ascii="Arial" w:hAnsi="Arial" w:cs="Arial"/>
          <w:color w:val="000000"/>
          <w:sz w:val="20"/>
        </w:rPr>
      </w:pPr>
      <w:r>
        <w:rPr>
          <w:rFonts w:ascii="Arial" w:hAnsi="Arial" w:cs="Arial"/>
          <w:color w:val="000000"/>
          <w:sz w:val="20"/>
        </w:rPr>
        <w:t xml:space="preserve">The application was not opposed by the </w:t>
      </w:r>
      <w:r w:rsidR="007A7A4D">
        <w:rPr>
          <w:rFonts w:ascii="Arial" w:hAnsi="Arial" w:cs="Arial"/>
          <w:color w:val="000000"/>
          <w:sz w:val="20"/>
        </w:rPr>
        <w:t>Chief Commissioner</w:t>
      </w:r>
      <w:r>
        <w:rPr>
          <w:rFonts w:ascii="Arial" w:hAnsi="Arial" w:cs="Arial"/>
          <w:color w:val="000000"/>
          <w:sz w:val="20"/>
        </w:rPr>
        <w:t xml:space="preserve">. Gobbo </w:t>
      </w:r>
      <w:proofErr w:type="spellStart"/>
      <w:r>
        <w:rPr>
          <w:rFonts w:ascii="Arial" w:hAnsi="Arial" w:cs="Arial"/>
          <w:color w:val="000000"/>
          <w:sz w:val="20"/>
        </w:rPr>
        <w:t>AsJ</w:t>
      </w:r>
      <w:proofErr w:type="spellEnd"/>
      <w:r>
        <w:rPr>
          <w:rFonts w:ascii="Arial" w:hAnsi="Arial" w:cs="Arial"/>
          <w:color w:val="000000"/>
          <w:sz w:val="20"/>
        </w:rPr>
        <w:t xml:space="preserve"> granted the plaintiff’s application, deeming him </w:t>
      </w:r>
      <w:r w:rsidRPr="002866B0">
        <w:rPr>
          <w:rFonts w:ascii="Arial" w:hAnsi="Arial" w:cs="Arial"/>
          <w:b/>
          <w:bCs/>
          <w:color w:val="000000"/>
          <w:sz w:val="20"/>
          <w:u w:val="single"/>
        </w:rPr>
        <w:t>not</w:t>
      </w:r>
      <w:r>
        <w:rPr>
          <w:rFonts w:ascii="Arial" w:hAnsi="Arial" w:cs="Arial"/>
          <w:color w:val="000000"/>
          <w:sz w:val="20"/>
        </w:rPr>
        <w:t xml:space="preserve"> to be a prohibited person for all purposes and without imposing any conditions. At</w:t>
      </w:r>
      <w:r w:rsidR="007A7A4D">
        <w:rPr>
          <w:rFonts w:ascii="Arial" w:hAnsi="Arial" w:cs="Arial"/>
          <w:color w:val="000000"/>
          <w:sz w:val="20"/>
        </w:rPr>
        <w:t xml:space="preserve"> </w:t>
      </w:r>
      <w:r>
        <w:rPr>
          <w:rFonts w:ascii="Arial" w:hAnsi="Arial" w:cs="Arial"/>
          <w:color w:val="000000"/>
          <w:sz w:val="20"/>
        </w:rPr>
        <w:t>[</w:t>
      </w:r>
      <w:r w:rsidR="00DB44CF">
        <w:rPr>
          <w:rFonts w:ascii="Arial" w:hAnsi="Arial" w:cs="Arial"/>
          <w:color w:val="000000"/>
          <w:sz w:val="20"/>
        </w:rPr>
        <w:t>32</w:t>
      </w:r>
      <w:r>
        <w:rPr>
          <w:rFonts w:ascii="Arial" w:hAnsi="Arial" w:cs="Arial"/>
          <w:color w:val="000000"/>
          <w:sz w:val="20"/>
        </w:rPr>
        <w:t>]-[</w:t>
      </w:r>
      <w:r w:rsidR="00DB44CF">
        <w:rPr>
          <w:rFonts w:ascii="Arial" w:hAnsi="Arial" w:cs="Arial"/>
          <w:color w:val="000000"/>
          <w:sz w:val="20"/>
        </w:rPr>
        <w:t>3</w:t>
      </w:r>
      <w:r w:rsidR="00B85569">
        <w:rPr>
          <w:rFonts w:ascii="Arial" w:hAnsi="Arial" w:cs="Arial"/>
          <w:color w:val="000000"/>
          <w:sz w:val="20"/>
        </w:rPr>
        <w:t>7</w:t>
      </w:r>
      <w:r>
        <w:rPr>
          <w:rFonts w:ascii="Arial" w:hAnsi="Arial" w:cs="Arial"/>
          <w:color w:val="000000"/>
          <w:sz w:val="20"/>
        </w:rPr>
        <w:t xml:space="preserve">] her Honour </w:t>
      </w:r>
      <w:r w:rsidR="00DA3D22">
        <w:rPr>
          <w:rFonts w:ascii="Arial" w:hAnsi="Arial" w:cs="Arial"/>
          <w:color w:val="000000"/>
          <w:sz w:val="20"/>
        </w:rPr>
        <w:t>made the following findings in support of her order:</w:t>
      </w:r>
    </w:p>
    <w:p w14:paraId="1CAD70B6" w14:textId="2E372C3A"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Declaring the plaintiff to be a non-prohibited person would not materially increase the risk to the Protected Person or any other person.</w:t>
      </w:r>
    </w:p>
    <w:p w14:paraId="7C56A55F" w14:textId="353D584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There is no appreciable risk to the community in circumstances where the plaintiff has not posed a risk of harm through having access to firearms throughout his life.</w:t>
      </w:r>
    </w:p>
    <w:p w14:paraId="4C9A9D40" w14:textId="65BC5FEF"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 plaintiff has not been found guilty of any domestic violence related offences. Nor has there been any civil finding that the plaintiff posed harm to the Protected Person. The allegations leading to the making of the </w:t>
      </w:r>
      <w:r w:rsidR="007A7A4D">
        <w:rPr>
          <w:rFonts w:ascii="Arial" w:hAnsi="Arial" w:cs="Arial"/>
          <w:color w:val="000000"/>
          <w:sz w:val="20"/>
        </w:rPr>
        <w:t>DVO</w:t>
      </w:r>
      <w:r>
        <w:rPr>
          <w:rFonts w:ascii="Arial" w:hAnsi="Arial" w:cs="Arial"/>
          <w:color w:val="000000"/>
          <w:sz w:val="20"/>
        </w:rPr>
        <w:t xml:space="preserve"> did not involve firearms, nor was there basis to consider that they were relied on in an intimidatory way. The </w:t>
      </w:r>
      <w:r w:rsidR="00BE0302">
        <w:rPr>
          <w:rFonts w:ascii="Arial" w:hAnsi="Arial" w:cs="Arial"/>
          <w:color w:val="000000"/>
          <w:sz w:val="20"/>
        </w:rPr>
        <w:t>DVO</w:t>
      </w:r>
      <w:r>
        <w:rPr>
          <w:rFonts w:ascii="Arial" w:hAnsi="Arial" w:cs="Arial"/>
          <w:color w:val="000000"/>
          <w:sz w:val="20"/>
        </w:rPr>
        <w:t xml:space="preserve"> was made by consent and without admissions and had lapsed over 3 years ago. There was no instance of breach of the </w:t>
      </w:r>
      <w:r w:rsidR="00BE0302">
        <w:rPr>
          <w:rFonts w:ascii="Arial" w:hAnsi="Arial" w:cs="Arial"/>
          <w:color w:val="000000"/>
          <w:sz w:val="20"/>
        </w:rPr>
        <w:t>DVO</w:t>
      </w:r>
      <w:r>
        <w:rPr>
          <w:rFonts w:ascii="Arial" w:hAnsi="Arial" w:cs="Arial"/>
          <w:color w:val="000000"/>
          <w:sz w:val="20"/>
        </w:rPr>
        <w:t xml:space="preserve"> and the plaintiff no longer has contact with the Protected Person.</w:t>
      </w:r>
    </w:p>
    <w:p w14:paraId="74A37A2E" w14:textId="6BF9B16D"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 xml:space="preserve">There was no opposition by the </w:t>
      </w:r>
      <w:r w:rsidR="00BE0302">
        <w:rPr>
          <w:rFonts w:ascii="Arial" w:hAnsi="Arial" w:cs="Arial"/>
          <w:color w:val="000000"/>
          <w:sz w:val="20"/>
        </w:rPr>
        <w:t>Chief Commissioner</w:t>
      </w:r>
      <w:r>
        <w:rPr>
          <w:rFonts w:ascii="Arial" w:hAnsi="Arial" w:cs="Arial"/>
          <w:color w:val="000000"/>
          <w:sz w:val="20"/>
        </w:rPr>
        <w:t xml:space="preserve"> and the Protected Person, although informing Victoria Police of her opposition to the application, did not appear before the Court or seek to be heard.</w:t>
      </w:r>
    </w:p>
    <w:p w14:paraId="755D13A0" w14:textId="5568DE34" w:rsidR="00DA3D22" w:rsidRDefault="00DA3D22" w:rsidP="00DA3D22">
      <w:pPr>
        <w:numPr>
          <w:ilvl w:val="0"/>
          <w:numId w:val="20"/>
        </w:numPr>
        <w:ind w:left="357" w:hanging="357"/>
        <w:jc w:val="both"/>
        <w:rPr>
          <w:rFonts w:ascii="Arial" w:hAnsi="Arial" w:cs="Arial"/>
          <w:color w:val="000000"/>
          <w:sz w:val="20"/>
        </w:rPr>
      </w:pPr>
      <w:r>
        <w:rPr>
          <w:rFonts w:ascii="Arial" w:hAnsi="Arial" w:cs="Arial"/>
          <w:color w:val="000000"/>
          <w:sz w:val="20"/>
        </w:rPr>
        <w:t>The plaintiff has a genuine and not unhealthy interest in firearms and legitimate reasons for wanting a licence. His extensive history of safely using firearms was not challenged.</w:t>
      </w:r>
    </w:p>
    <w:p w14:paraId="1B4EF87D" w14:textId="77777777" w:rsidR="00302450" w:rsidRDefault="00302450" w:rsidP="00DB44CF">
      <w:pPr>
        <w:jc w:val="both"/>
        <w:rPr>
          <w:rFonts w:ascii="Arial" w:hAnsi="Arial" w:cs="Arial"/>
          <w:color w:val="000000"/>
          <w:sz w:val="20"/>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36" w:name="_6.18_Contravention"/>
      <w:bookmarkStart w:id="837" w:name="B618"/>
      <w:bookmarkStart w:id="838" w:name="_Hlk123810901"/>
      <w:bookmarkEnd w:id="836"/>
      <w:bookmarkEnd w:id="837"/>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9" w:name="_6.18.1_Proof_&amp;"/>
      <w:bookmarkStart w:id="840" w:name="B6181"/>
      <w:bookmarkEnd w:id="839"/>
      <w:bookmarkEnd w:id="840"/>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8"/>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3EF87EC0"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r w:rsidR="00B85569">
        <w:rPr>
          <w:rFonts w:ascii="Arial" w:hAnsi="Arial" w:cs="Arial"/>
          <w:color w:val="000000"/>
          <w:sz w:val="20"/>
        </w:rPr>
        <w:t>–</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68596943"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w:t>
      </w:r>
      <w:proofErr w:type="gramStart"/>
      <w:r>
        <w:rPr>
          <w:rFonts w:ascii="Arial" w:hAnsi="Arial" w:cs="Arial"/>
          <w:color w:val="000000"/>
          <w:sz w:val="20"/>
        </w:rPr>
        <w:t>G(</w:t>
      </w:r>
      <w:proofErr w:type="gramEnd"/>
      <w:r>
        <w:rPr>
          <w:rFonts w:ascii="Arial" w:hAnsi="Arial" w:cs="Arial"/>
          <w:color w:val="000000"/>
          <w:sz w:val="20"/>
        </w:rPr>
        <w:t>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r w:rsidR="00DB6292">
        <w:rPr>
          <w:rFonts w:ascii="Arial" w:hAnsi="Arial" w:cs="Arial"/>
          <w:color w:val="000000"/>
          <w:sz w:val="20"/>
        </w:rPr>
        <w:t>–</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305903BC"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r w:rsidR="00B85569">
        <w:rPr>
          <w:rFonts w:ascii="Arial" w:hAnsi="Arial" w:cs="Arial"/>
          <w:color w:val="000000"/>
          <w:sz w:val="20"/>
        </w:rPr>
        <w:t>–</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242AEAE3"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r w:rsidR="00DB6292">
        <w:rPr>
          <w:rFonts w:ascii="Arial" w:hAnsi="Arial" w:cs="Arial"/>
          <w:color w:val="000000"/>
          <w:sz w:val="20"/>
        </w:rPr>
        <w:t>–</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6AEEAB5F"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w:t>
      </w:r>
      <w:proofErr w:type="gramStart"/>
      <w:r w:rsidRPr="0018375E">
        <w:rPr>
          <w:rFonts w:ascii="Arial" w:hAnsi="Arial" w:cs="Arial"/>
          <w:color w:val="000000"/>
          <w:sz w:val="20"/>
        </w:rPr>
        <w:t>A(</w:t>
      </w:r>
      <w:proofErr w:type="gramEnd"/>
      <w:r w:rsidRPr="0018375E">
        <w:rPr>
          <w:rFonts w:ascii="Arial" w:hAnsi="Arial" w:cs="Arial"/>
          <w:color w:val="000000"/>
          <w:sz w:val="20"/>
        </w:rPr>
        <w:t>2) &amp; 123</w:t>
      </w:r>
      <w:proofErr w:type="gramStart"/>
      <w:r w:rsidRPr="0018375E">
        <w:rPr>
          <w:rFonts w:ascii="Arial" w:hAnsi="Arial" w:cs="Arial"/>
          <w:color w:val="000000"/>
          <w:sz w:val="20"/>
        </w:rPr>
        <w:t>A(</w:t>
      </w:r>
      <w:proofErr w:type="gramEnd"/>
      <w:r w:rsidRPr="0018375E">
        <w:rPr>
          <w:rFonts w:ascii="Arial" w:hAnsi="Arial" w:cs="Arial"/>
          <w:color w:val="000000"/>
          <w:sz w:val="20"/>
        </w:rPr>
        <w:t>2) of the FVPA each make it an offence for a respondent who</w:t>
      </w:r>
      <w:r w:rsidR="00B85569">
        <w:rPr>
          <w:rFonts w:ascii="Arial" w:hAnsi="Arial" w:cs="Arial"/>
          <w:color w:val="000000"/>
          <w:sz w:val="20"/>
        </w:rPr>
        <w:t>–</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18D4D58A"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r w:rsidR="00DB6292">
        <w:rPr>
          <w:rFonts w:ascii="Arial" w:hAnsi="Arial" w:cs="Arial"/>
          <w:color w:val="000000"/>
          <w:sz w:val="20"/>
        </w:rPr>
        <w:t>–</w:t>
      </w:r>
    </w:p>
    <w:p w14:paraId="5891E417" w14:textId="77777777" w:rsidR="00E20332" w:rsidRPr="0018375E" w:rsidRDefault="00E20332" w:rsidP="00BE0302">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3A3E81"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r w:rsidR="00DB6292">
        <w:rPr>
          <w:rFonts w:ascii="Arial" w:hAnsi="Arial" w:cs="Arial"/>
          <w:color w:val="000000"/>
          <w:sz w:val="20"/>
        </w:rPr>
        <w:t>–</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1E046E58"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r w:rsidR="00DB6292">
        <w:rPr>
          <w:rFonts w:ascii="Arial" w:hAnsi="Arial" w:cs="Arial"/>
          <w:color w:val="000000"/>
          <w:sz w:val="20"/>
        </w:rPr>
        <w: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3890A66B"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r w:rsidR="00DB6292">
        <w:rPr>
          <w:rFonts w:ascii="Arial" w:hAnsi="Arial" w:cs="Arial"/>
          <w:color w:val="000000"/>
          <w:sz w:val="20"/>
        </w:rPr>
        <w:t>–</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State">
        <w:smartTag w:uri="urn:schemas-microsoft-com:office:smarttags" w:element="plac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48EB8EF9"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r w:rsidR="00DB6292">
        <w:rPr>
          <w:rFonts w:ascii="Arial" w:hAnsi="Arial" w:cs="Arial"/>
          <w:color w:val="000000"/>
          <w:sz w:val="20"/>
        </w:rPr>
        <w: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w:t>
      </w:r>
      <w:r w:rsidRPr="0018375E">
        <w:rPr>
          <w:rFonts w:ascii="Arial" w:hAnsi="Arial" w:cs="Arial"/>
          <w:color w:val="000000"/>
          <w:sz w:val="20"/>
        </w:rPr>
        <w:lastRenderedPageBreak/>
        <w:t>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41" w:name="_Hlk123809866"/>
    </w:p>
    <w:p w14:paraId="40FFCE1D" w14:textId="61F119B0"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proofErr w:type="spellStart"/>
      <w:r w:rsidRPr="00286406">
        <w:rPr>
          <w:rFonts w:ascii="Arial" w:hAnsi="Arial" w:cs="Arial"/>
          <w:i/>
          <w:iCs/>
          <w:color w:val="000000"/>
          <w:sz w:val="20"/>
        </w:rPr>
        <w:t>mens</w:t>
      </w:r>
      <w:proofErr w:type="spellEnd"/>
      <w:r w:rsidRPr="00286406">
        <w:rPr>
          <w:rFonts w:ascii="Arial" w:hAnsi="Arial" w:cs="Arial"/>
          <w:i/>
          <w:iCs/>
          <w:color w:val="000000"/>
          <w:sz w:val="20"/>
        </w:rPr>
        <w:t xml:space="preserve">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Kaw Teh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proofErr w:type="spellStart"/>
      <w:r w:rsidR="00B9268F" w:rsidRPr="00B9268F">
        <w:rPr>
          <w:rFonts w:ascii="Arial" w:hAnsi="Arial" w:cs="Arial"/>
          <w:i/>
          <w:iCs/>
          <w:color w:val="000000"/>
          <w:sz w:val="20"/>
        </w:rPr>
        <w:t>mens</w:t>
      </w:r>
      <w:proofErr w:type="spellEnd"/>
      <w:r w:rsidR="00B9268F" w:rsidRPr="00B9268F">
        <w:rPr>
          <w:rFonts w:ascii="Arial" w:hAnsi="Arial" w:cs="Arial"/>
          <w:i/>
          <w:iCs/>
          <w:color w:val="000000"/>
          <w:sz w:val="20"/>
        </w:rPr>
        <w:t xml:space="preserve">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9735F55"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on separate occasions (charges 2, 3, 4 and 5).  Charge 1 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 xml:space="preserve">The ‘family violence’ conduct charged </w:t>
      </w:r>
      <w:r w:rsidR="00375B18" w:rsidRPr="00394BF8">
        <w:rPr>
          <w:rFonts w:ascii="Arial" w:hAnsi="Arial" w:cs="Arial"/>
          <w:color w:val="000000"/>
          <w:sz w:val="20"/>
          <w:szCs w:val="16"/>
          <w:lang w:eastAsia="en-AU"/>
        </w:rPr>
        <w:lastRenderedPageBreak/>
        <w:t>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42"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42"/>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proofErr w:type="spellStart"/>
      <w:r w:rsidR="00A42889" w:rsidRPr="005345E9">
        <w:rPr>
          <w:rFonts w:ascii="Arial" w:hAnsi="Arial" w:cs="Arial"/>
          <w:i/>
          <w:iCs/>
          <w:color w:val="000000"/>
          <w:sz w:val="20"/>
          <w:szCs w:val="20"/>
        </w:rPr>
        <w:t>He</w:t>
      </w:r>
      <w:proofErr w:type="spellEnd"/>
      <w:r w:rsidR="00024220">
        <w:rPr>
          <w:rFonts w:ascii="Arial" w:hAnsi="Arial" w:cs="Arial"/>
          <w:i/>
          <w:iCs/>
          <w:color w:val="000000"/>
          <w:sz w:val="20"/>
          <w:szCs w:val="20"/>
        </w:rPr>
        <w:t> </w:t>
      </w:r>
      <w:r w:rsidR="00A42889" w:rsidRPr="005345E9">
        <w:rPr>
          <w:rFonts w:ascii="Arial" w:hAnsi="Arial" w:cs="Arial"/>
          <w:i/>
          <w:iCs/>
          <w:color w:val="000000"/>
          <w:sz w:val="20"/>
          <w:szCs w:val="20"/>
        </w:rPr>
        <w:t>Kaw Te</w:t>
      </w:r>
      <w:r w:rsidR="005345E9" w:rsidRPr="005345E9">
        <w:rPr>
          <w:rFonts w:ascii="Arial" w:hAnsi="Arial" w:cs="Arial"/>
          <w:i/>
          <w:iCs/>
          <w:color w:val="000000"/>
          <w:sz w:val="20"/>
          <w:szCs w:val="20"/>
        </w:rPr>
        <w:t>h</w:t>
      </w:r>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 xml:space="preserve">R v </w:t>
      </w:r>
      <w:proofErr w:type="spellStart"/>
      <w:r w:rsidR="005345E9" w:rsidRPr="005345E9">
        <w:rPr>
          <w:rFonts w:ascii="Arial" w:hAnsi="Arial" w:cs="Arial"/>
          <w:i/>
          <w:iCs/>
          <w:sz w:val="20"/>
          <w:szCs w:val="20"/>
        </w:rPr>
        <w:t>Reynhoudt</w:t>
      </w:r>
      <w:proofErr w:type="spellEnd"/>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 xml:space="preserve">In identifying the relevant mental state that applies, it is important to focus on the elements of the offence. The Director accepts, correctly in my view, that the </w:t>
      </w:r>
      <w:proofErr w:type="spellStart"/>
      <w:r w:rsidRPr="00A42889">
        <w:rPr>
          <w:rFonts w:ascii="Arial" w:hAnsi="Arial" w:cs="Arial"/>
          <w:b/>
          <w:bCs/>
          <w:sz w:val="20"/>
          <w:szCs w:val="20"/>
        </w:rPr>
        <w:t>mens</w:t>
      </w:r>
      <w:proofErr w:type="spellEnd"/>
      <w:r w:rsidRPr="00A42889">
        <w:rPr>
          <w:rFonts w:ascii="Arial" w:hAnsi="Arial" w:cs="Arial"/>
          <w:b/>
          <w:bCs/>
          <w:sz w:val="20"/>
          <w:szCs w:val="20"/>
        </w:rPr>
        <w:t xml:space="preserve">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He Kaw Teh</w:t>
      </w:r>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[54] </w:t>
      </w:r>
      <w:r w:rsidRPr="00A81EB5">
        <w:rPr>
          <w:rFonts w:ascii="Arial" w:hAnsi="Arial" w:cs="Arial"/>
          <w:sz w:val="20"/>
          <w:szCs w:val="20"/>
        </w:rPr>
        <w:t xml:space="preserve">To confine the mental element to the physical manifestation of the behaviour but not to its effect or consequences would sever the connection between the accused person’s </w:t>
      </w:r>
      <w:r w:rsidRPr="00A81EB5">
        <w:rPr>
          <w:rFonts w:ascii="Arial" w:hAnsi="Arial" w:cs="Arial"/>
          <w:sz w:val="20"/>
          <w:szCs w:val="20"/>
        </w:rPr>
        <w:lastRenderedPageBreak/>
        <w:t>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 xml:space="preserve">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w:t>
      </w:r>
      <w:proofErr w:type="spellStart"/>
      <w:r w:rsidRPr="00A81EB5">
        <w:rPr>
          <w:rFonts w:ascii="Arial" w:hAnsi="Arial" w:cs="Arial"/>
          <w:sz w:val="20"/>
          <w:szCs w:val="20"/>
        </w:rPr>
        <w:t>mens</w:t>
      </w:r>
      <w:proofErr w:type="spellEnd"/>
      <w:r w:rsidRPr="00A81EB5">
        <w:rPr>
          <w:rFonts w:ascii="Arial" w:hAnsi="Arial" w:cs="Arial"/>
          <w:sz w:val="20"/>
          <w:szCs w:val="20"/>
        </w:rPr>
        <w:t xml:space="preserve">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3"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4"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6"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7"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8"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20"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w:t>
      </w:r>
      <w:r w:rsidRPr="0027433A">
        <w:rPr>
          <w:rFonts w:ascii="Arial" w:hAnsi="Arial" w:cs="Arial"/>
          <w:b/>
          <w:bCs/>
          <w:color w:val="000000" w:themeColor="text1"/>
          <w:sz w:val="20"/>
          <w:szCs w:val="20"/>
        </w:rPr>
        <w:lastRenderedPageBreak/>
        <w:t>by the family member…The separation of the act from its consequences is reflected in s </w:t>
      </w:r>
      <w:hyperlink r:id="rId21"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2"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3"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He Kaw Teh v The Queen</w:t>
      </w:r>
      <w:r w:rsidRPr="0027433A">
        <w:rPr>
          <w:rFonts w:ascii="Arial" w:hAnsi="Arial" w:cs="Arial"/>
          <w:color w:val="000000" w:themeColor="text1"/>
          <w:sz w:val="20"/>
          <w:szCs w:val="20"/>
        </w:rPr>
        <w:t xml:space="preserve"> </w:t>
      </w:r>
      <w:hyperlink r:id="rId24"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5"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proofErr w:type="spellStart"/>
      <w:r w:rsidRPr="0027433A">
        <w:rPr>
          <w:rFonts w:ascii="Arial" w:hAnsi="Arial" w:cs="Arial"/>
          <w:i/>
          <w:iCs/>
          <w:color w:val="000000"/>
          <w:sz w:val="20"/>
          <w:szCs w:val="20"/>
        </w:rPr>
        <w:t>mens</w:t>
      </w:r>
      <w:proofErr w:type="spellEnd"/>
      <w:r w:rsidRPr="0027433A">
        <w:rPr>
          <w:rFonts w:ascii="Arial" w:hAnsi="Arial" w:cs="Arial"/>
          <w:i/>
          <w:iCs/>
          <w:color w:val="000000"/>
          <w:sz w:val="20"/>
          <w:szCs w:val="20"/>
        </w:rPr>
        <w:t xml:space="preserve">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6"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7"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8" w:history="1"/>
      <w:hyperlink r:id="rId29"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30"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31" w:history="1">
        <w:proofErr w:type="spellStart"/>
        <w:r w:rsidR="00DD0560" w:rsidRPr="00AA15FE">
          <w:rPr>
            <w:rStyle w:val="Hyperlink"/>
            <w:rFonts w:ascii="Arial" w:hAnsi="Arial" w:cs="Arial"/>
            <w:i/>
            <w:iCs/>
            <w:color w:val="000000" w:themeColor="text1"/>
            <w:sz w:val="20"/>
            <w:szCs w:val="20"/>
            <w:u w:val="none"/>
          </w:rPr>
          <w:t>Stanojlovic</w:t>
        </w:r>
        <w:proofErr w:type="spellEnd"/>
        <w:r w:rsidR="00DD0560" w:rsidRPr="00AA15FE">
          <w:rPr>
            <w:rStyle w:val="Hyperlink"/>
            <w:rFonts w:ascii="Arial" w:hAnsi="Arial" w:cs="Arial"/>
            <w:i/>
            <w:iCs/>
            <w:color w:val="000000" w:themeColor="text1"/>
            <w:sz w:val="20"/>
            <w:szCs w:val="20"/>
            <w:u w:val="none"/>
          </w:rPr>
          <w:t xml:space="preserve"> v DPP </w:t>
        </w:r>
      </w:hyperlink>
      <w:r w:rsidR="00DD0560" w:rsidRPr="00AA15FE">
        <w:rPr>
          <w:rFonts w:ascii="Arial" w:hAnsi="Arial" w:cs="Arial"/>
          <w:color w:val="000000" w:themeColor="text1"/>
          <w:sz w:val="20"/>
          <w:szCs w:val="20"/>
        </w:rPr>
        <w:t>[2018] VSCA 152, </w:t>
      </w:r>
      <w:hyperlink r:id="rId32"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3"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4"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5"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6"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B85569">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Any contravention of [a family violence intervention order] or [family violence safety notice] is unacceptable and unlawful. This new offence targets the type of case where a respondent not only contravenes the terms of a court order or police notice but actually </w:t>
      </w:r>
      <w:r w:rsidRPr="0027433A">
        <w:rPr>
          <w:rFonts w:ascii="Arial" w:hAnsi="Arial" w:cs="Arial"/>
          <w:color w:val="000000"/>
          <w:sz w:val="18"/>
          <w:szCs w:val="18"/>
        </w:rPr>
        <w:lastRenderedPageBreak/>
        <w:t>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7"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2"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3"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4"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pokes his tongue out at B, his partner;</w:t>
      </w:r>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5"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6"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7"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‘[a]s a general rule an honest and reasonable belief in a 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lastRenderedPageBreak/>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8"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r w:rsidRPr="0027433A">
        <w:rPr>
          <w:rFonts w:ascii="Arial" w:hAnsi="Arial" w:cs="Arial"/>
          <w:i/>
          <w:iCs/>
          <w:color w:val="000000"/>
          <w:sz w:val="20"/>
          <w:szCs w:val="20"/>
        </w:rPr>
        <w:t>Uelese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43" w:name="_ftnref63"/>
      <w:r>
        <w:rPr>
          <w:rFonts w:ascii="Arial" w:hAnsi="Arial" w:cs="Arial"/>
          <w:color w:val="000000"/>
          <w:sz w:val="18"/>
          <w:szCs w:val="18"/>
        </w:rPr>
        <w:t>”</w:t>
      </w:r>
    </w:p>
    <w:bookmarkEnd w:id="843"/>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50"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51"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lastRenderedPageBreak/>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2"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41"/>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 xml:space="preserve">Breach of FVIO: Strict liability or </w:t>
      </w:r>
      <w:proofErr w:type="spellStart"/>
      <w:r w:rsidRPr="000F3F15">
        <w:rPr>
          <w:rFonts w:ascii="Arial" w:hAnsi="Arial" w:cs="Arial"/>
          <w:i/>
          <w:iCs/>
          <w:color w:val="000000"/>
          <w:sz w:val="20"/>
          <w:szCs w:val="32"/>
        </w:rPr>
        <w:t>mens</w:t>
      </w:r>
      <w:proofErr w:type="spellEnd"/>
      <w:r w:rsidRPr="000F3F15">
        <w:rPr>
          <w:rFonts w:ascii="Arial" w:hAnsi="Arial" w:cs="Arial"/>
          <w:i/>
          <w:iCs/>
          <w:color w:val="000000"/>
          <w:sz w:val="20"/>
          <w:szCs w:val="32"/>
        </w:rPr>
        <w:t xml:space="preserve">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44" w:name="_6.18.2_Procedure_applicable"/>
      <w:bookmarkStart w:id="845" w:name="B6182"/>
      <w:bookmarkEnd w:id="844"/>
      <w:bookmarkEnd w:id="845"/>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0C6C71B8"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DB6292">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154284D9"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r w:rsidR="00DB6292">
        <w:rPr>
          <w:rFonts w:ascii="Arial" w:hAnsi="Arial" w:cs="Arial"/>
          <w:color w:val="000000"/>
          <w:sz w:val="20"/>
        </w:rPr>
        <w:t>–</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46" w:name="_6.18.3_Sentencing_for"/>
      <w:bookmarkStart w:id="847" w:name="B6183"/>
      <w:bookmarkEnd w:id="846"/>
      <w:bookmarkEnd w:id="847"/>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lastRenderedPageBreak/>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City">
        <w:smartTag w:uri="urn:schemas-microsoft-com:office:smarttags" w:element="place">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w:t>
      </w:r>
      <w:proofErr w:type="spellStart"/>
      <w:r w:rsidRPr="00830AAE">
        <w:rPr>
          <w:rFonts w:ascii="Arial" w:hAnsi="Arial" w:cs="Arial"/>
          <w:color w:val="000000"/>
          <w:sz w:val="20"/>
        </w:rPr>
        <w:t>Habersberger</w:t>
      </w:r>
      <w:proofErr w:type="spellEnd"/>
      <w:r w:rsidRPr="00830AAE">
        <w:rPr>
          <w:rFonts w:ascii="Arial" w:hAnsi="Arial" w:cs="Arial"/>
          <w:color w:val="000000"/>
          <w:sz w:val="20"/>
        </w:rPr>
        <w:t xml:space="preserve">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lastRenderedPageBreak/>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place">
        <w:smartTag w:uri="urn:schemas-microsoft-com:office:smarttags" w:element="country-region">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place">
        <w:smartTag w:uri="urn:schemas-microsoft-com:office:smarttags" w:element="Stat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w:t>
      </w:r>
      <w:proofErr w:type="spellStart"/>
      <w:r w:rsidR="00A66D14" w:rsidRPr="00667CD3">
        <w:rPr>
          <w:rFonts w:ascii="Arial" w:hAnsi="Arial" w:cs="Arial"/>
          <w:color w:val="000000"/>
          <w:sz w:val="20"/>
        </w:rPr>
        <w:t>ned</w:t>
      </w:r>
      <w:proofErr w:type="spellEnd"/>
      <w:r w:rsidR="00A66D14" w:rsidRPr="00667CD3">
        <w:rPr>
          <w:rFonts w:ascii="Arial" w:hAnsi="Arial" w:cs="Arial"/>
          <w:color w:val="000000"/>
          <w:sz w:val="20"/>
        </w:rPr>
        <w:t>]’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Lasry AJA agreeing); </w:t>
      </w:r>
      <w:r w:rsidR="002576A1" w:rsidRPr="00667CD3">
        <w:rPr>
          <w:rFonts w:ascii="Arial" w:hAnsi="Arial" w:cs="Arial"/>
          <w:i/>
          <w:color w:val="000000"/>
          <w:sz w:val="20"/>
          <w:szCs w:val="20"/>
        </w:rPr>
        <w:t xml:space="preserve"> </w:t>
      </w:r>
      <w:proofErr w:type="spellStart"/>
      <w:r w:rsidR="002576A1" w:rsidRPr="00667CD3">
        <w:rPr>
          <w:rFonts w:ascii="Arial" w:hAnsi="Arial" w:cs="Arial"/>
          <w:i/>
          <w:color w:val="000000"/>
          <w:sz w:val="20"/>
          <w:szCs w:val="20"/>
        </w:rPr>
        <w:t>Kanakaris</w:t>
      </w:r>
      <w:proofErr w:type="spellEnd"/>
      <w:r w:rsidR="002576A1" w:rsidRPr="00667CD3">
        <w:rPr>
          <w:rFonts w:ascii="Arial" w:hAnsi="Arial" w:cs="Arial"/>
          <w:i/>
          <w:color w:val="000000"/>
          <w:sz w:val="20"/>
          <w:szCs w:val="20"/>
        </w:rPr>
        <w:t xml:space="preserve">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w:t>
      </w:r>
      <w:proofErr w:type="spellStart"/>
      <w:r w:rsidR="002576A1" w:rsidRPr="00667CD3">
        <w:rPr>
          <w:rFonts w:ascii="Arial" w:hAnsi="Arial" w:cs="Arial"/>
          <w:i/>
          <w:color w:val="000000"/>
          <w:sz w:val="20"/>
          <w:szCs w:val="20"/>
        </w:rPr>
        <w:t>Propsting</w:t>
      </w:r>
      <w:proofErr w:type="spellEnd"/>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[60] (Maxwell P, with Redlich JA and </w:t>
      </w:r>
      <w:proofErr w:type="spellStart"/>
      <w:r w:rsidR="002576A1" w:rsidRPr="00667CD3">
        <w:rPr>
          <w:rFonts w:ascii="Arial" w:hAnsi="Arial" w:cs="Arial"/>
          <w:color w:val="000000"/>
          <w:sz w:val="20"/>
          <w:szCs w:val="20"/>
        </w:rPr>
        <w:t>Habersberger</w:t>
      </w:r>
      <w:proofErr w:type="spellEnd"/>
      <w:r w:rsidR="002576A1" w:rsidRPr="00667CD3">
        <w:rPr>
          <w:rFonts w:ascii="Arial" w:hAnsi="Arial" w:cs="Arial"/>
          <w:color w:val="000000"/>
          <w:sz w:val="20"/>
          <w:szCs w:val="20"/>
        </w:rPr>
        <w:t xml:space="preserve">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lastRenderedPageBreak/>
        <w:t xml:space="preserve">See also </w:t>
      </w:r>
      <w:r w:rsidRPr="00667CD3">
        <w:rPr>
          <w:rFonts w:ascii="Arial" w:hAnsi="Arial" w:cs="Arial"/>
          <w:i/>
          <w:color w:val="000000"/>
          <w:sz w:val="20"/>
          <w:szCs w:val="20"/>
        </w:rPr>
        <w:t xml:space="preserve">R v </w:t>
      </w:r>
      <w:smartTag w:uri="urn:schemas-microsoft-com:office:smarttags" w:element="place">
        <w:smartTag w:uri="urn:schemas-microsoft-com:office:smarttags" w:element="City">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FB2324">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8" w:name="_6.18.4_The_importance"/>
      <w:bookmarkStart w:id="849" w:name="B6184"/>
      <w:bookmarkEnd w:id="848"/>
      <w:bookmarkEnd w:id="849"/>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Pathé, Rachel </w:t>
      </w:r>
      <w:proofErr w:type="spellStart"/>
      <w:r w:rsidRPr="00667CD3">
        <w:rPr>
          <w:rFonts w:ascii="Arial" w:hAnsi="Arial" w:cs="Arial"/>
          <w:color w:val="000000"/>
          <w:sz w:val="20"/>
        </w:rPr>
        <w:t>Mac</w:t>
      </w:r>
      <w:r w:rsidR="00597D44" w:rsidRPr="00667CD3">
        <w:rPr>
          <w:rFonts w:ascii="Arial" w:hAnsi="Arial" w:cs="Arial"/>
          <w:color w:val="000000"/>
          <w:sz w:val="20"/>
        </w:rPr>
        <w:t>K</w:t>
      </w:r>
      <w:r w:rsidRPr="00667CD3">
        <w:rPr>
          <w:rFonts w:ascii="Arial" w:hAnsi="Arial" w:cs="Arial"/>
          <w:color w:val="000000"/>
          <w:sz w:val="20"/>
        </w:rPr>
        <w:t>enzie</w:t>
      </w:r>
      <w:proofErr w:type="spellEnd"/>
      <w:r w:rsidRPr="00667CD3">
        <w:rPr>
          <w:rFonts w:ascii="Arial" w:hAnsi="Arial" w:cs="Arial"/>
          <w:color w:val="000000"/>
          <w:sz w:val="20"/>
        </w:rPr>
        <w:t xml:space="preserv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Pathé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Pathé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proofErr w:type="spellStart"/>
      <w:r w:rsidR="00597D44" w:rsidRPr="00667CD3">
        <w:rPr>
          <w:rFonts w:ascii="Arial" w:hAnsi="Arial" w:cs="Arial"/>
          <w:color w:val="000000"/>
          <w:sz w:val="20"/>
        </w:rPr>
        <w:t>Behav</w:t>
      </w:r>
      <w:proofErr w:type="spellEnd"/>
      <w:r w:rsidR="00597D44" w:rsidRPr="00667CD3">
        <w:rPr>
          <w:rFonts w:ascii="Arial" w:hAnsi="Arial" w:cs="Arial"/>
          <w:color w:val="000000"/>
          <w:sz w:val="20"/>
        </w:rPr>
        <w:t xml:space="preserve"> Sci. Law (2011) the authors Rachel </w:t>
      </w:r>
      <w:proofErr w:type="spellStart"/>
      <w:r w:rsidR="00597D44" w:rsidRPr="00667CD3">
        <w:rPr>
          <w:rFonts w:ascii="Arial" w:hAnsi="Arial" w:cs="Arial"/>
          <w:color w:val="000000"/>
          <w:sz w:val="20"/>
        </w:rPr>
        <w:t>MacKenzie</w:t>
      </w:r>
      <w:proofErr w:type="spellEnd"/>
      <w:r w:rsidR="00597D44" w:rsidRPr="00667CD3">
        <w:rPr>
          <w:rFonts w:ascii="Arial" w:hAnsi="Arial" w:cs="Arial"/>
          <w:color w:val="000000"/>
          <w:sz w:val="20"/>
        </w:rPr>
        <w:t xml:space="preserv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(Forensica</w:t>
      </w:r>
      <w:r w:rsidR="00251224" w:rsidRPr="00667CD3">
        <w:rPr>
          <w:rFonts w:ascii="Arial" w:hAnsi="Arial" w:cs="Arial"/>
          <w:color w:val="000000"/>
          <w:sz w:val="20"/>
        </w:rPr>
        <w:t xml:space="preserve">re) in </w:t>
      </w:r>
      <w:smartTag w:uri="urn:schemas-microsoft-com:office:smarttags" w:element="place">
        <w:smartTag w:uri="urn:schemas-microsoft-com:office:smarttags" w:element="City">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BE0302" w:rsidRDefault="00597D44" w:rsidP="00834CF8">
      <w:pPr>
        <w:jc w:val="both"/>
        <w:rPr>
          <w:rFonts w:ascii="Arial" w:hAnsi="Arial" w:cs="Arial"/>
          <w:i/>
          <w:color w:val="000000"/>
          <w:sz w:val="18"/>
          <w:szCs w:val="22"/>
        </w:rPr>
      </w:pPr>
    </w:p>
    <w:p w14:paraId="443973AF" w14:textId="77777777" w:rsidR="00A94793" w:rsidRPr="00667CD3" w:rsidRDefault="00A94793" w:rsidP="00FB2324">
      <w:pPr>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BE0302" w:rsidRDefault="00394BF8" w:rsidP="00394BF8">
      <w:pPr>
        <w:rPr>
          <w:rFonts w:ascii="Arial" w:hAnsi="Arial" w:cs="Arial"/>
          <w:color w:val="000000"/>
          <w:sz w:val="20"/>
          <w:szCs w:val="32"/>
        </w:rPr>
      </w:pPr>
      <w:bookmarkStart w:id="850" w:name="_6.19_Regulations,_Rules,"/>
      <w:bookmarkStart w:id="851" w:name="B619"/>
      <w:bookmarkEnd w:id="850"/>
      <w:bookmarkEnd w:id="851"/>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BE0302" w:rsidRDefault="00292F1D" w:rsidP="009F622D">
      <w:pPr>
        <w:keepNext/>
        <w:keepLines/>
        <w:jc w:val="both"/>
        <w:rPr>
          <w:rFonts w:ascii="Arial" w:hAnsi="Arial" w:cs="Arial"/>
          <w:color w:val="000000"/>
          <w:sz w:val="14"/>
          <w:szCs w:val="22"/>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52" w:name="_6.19.1_Regulations"/>
      <w:bookmarkStart w:id="853" w:name="B6191"/>
      <w:bookmarkEnd w:id="852"/>
      <w:bookmarkEnd w:id="853"/>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BBFAAA2"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r w:rsidR="00DB6292">
        <w:rPr>
          <w:rFonts w:ascii="Arial" w:hAnsi="Arial" w:cs="Arial"/>
          <w:color w:val="000000"/>
          <w:sz w:val="20"/>
        </w:rPr>
        <w:t>–</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B85569">
      <w:pPr>
        <w:pStyle w:val="Heading3"/>
        <w:keepNext/>
        <w:keepLines/>
        <w:widowControl/>
        <w:spacing w:after="120" w:line="240" w:lineRule="auto"/>
        <w:rPr>
          <w:rFonts w:ascii="Arial" w:hAnsi="Arial" w:cs="Arial"/>
          <w:b/>
          <w:bCs/>
          <w:color w:val="000000"/>
          <w:sz w:val="20"/>
        </w:rPr>
      </w:pPr>
      <w:bookmarkStart w:id="854" w:name="_6.19.2_Rules_&amp;"/>
      <w:bookmarkStart w:id="855" w:name="B6192"/>
      <w:bookmarkEnd w:id="854"/>
      <w:bookmarkEnd w:id="855"/>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B85569">
      <w:pPr>
        <w:keepNext/>
        <w:keepLines/>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56" w:name="_6.19.3_Rules_&amp;"/>
      <w:bookmarkStart w:id="857" w:name="B6193"/>
      <w:bookmarkEnd w:id="856"/>
      <w:bookmarkEnd w:id="857"/>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8" w:name="_6.19.4_Forms"/>
      <w:bookmarkStart w:id="859" w:name="B6194"/>
      <w:bookmarkEnd w:id="858"/>
      <w:bookmarkEnd w:id="859"/>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514231A8"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w:t>
      </w:r>
      <w:r w:rsidR="003E2EB9">
        <w:rPr>
          <w:rFonts w:ascii="Arial" w:hAnsi="Arial" w:cs="Arial"/>
          <w:color w:val="000000"/>
          <w:sz w:val="20"/>
          <w:u w:val="single"/>
        </w:rPr>
        <w:t>2</w:t>
      </w:r>
      <w:r w:rsidRPr="00830AAE">
        <w:rPr>
          <w:rFonts w:ascii="Arial" w:hAnsi="Arial" w:cs="Arial"/>
          <w:color w:val="000000"/>
          <w:sz w:val="20"/>
          <w:u w:val="single"/>
        </w:rPr>
        <w:t>1</w:t>
      </w:r>
      <w:r w:rsidRPr="00830AAE">
        <w:rPr>
          <w:rFonts w:ascii="Arial" w:hAnsi="Arial" w:cs="Arial"/>
          <w:color w:val="000000"/>
          <w:sz w:val="20"/>
        </w:rPr>
        <w:t xml:space="preserve"> </w:t>
      </w:r>
      <w:r>
        <w:rPr>
          <w:rFonts w:ascii="Arial" w:hAnsi="Arial" w:cs="Arial"/>
          <w:color w:val="000000"/>
          <w:sz w:val="20"/>
        </w:rPr>
        <w:t xml:space="preserve">there are </w:t>
      </w:r>
      <w:r w:rsidR="00857157">
        <w:rPr>
          <w:rFonts w:ascii="Arial" w:hAnsi="Arial" w:cs="Arial"/>
          <w:color w:val="000000"/>
          <w:sz w:val="20"/>
        </w:rPr>
        <w:t>1</w:t>
      </w:r>
      <w:r w:rsidR="003E2EB9">
        <w:rPr>
          <w:rFonts w:ascii="Arial" w:hAnsi="Arial" w:cs="Arial"/>
          <w:color w:val="000000"/>
          <w:sz w:val="20"/>
        </w:rPr>
        <w:t>5</w:t>
      </w:r>
      <w:r w:rsidR="00857157">
        <w:rPr>
          <w:rFonts w:ascii="Arial" w:hAnsi="Arial" w:cs="Arial"/>
          <w:color w:val="000000"/>
          <w:sz w:val="20"/>
        </w:rPr>
        <w:t>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E2EB9" w:rsidRPr="0099478A" w14:paraId="0EF7FA8C" w14:textId="77777777" w:rsidTr="003731E6">
        <w:tc>
          <w:tcPr>
            <w:tcW w:w="1111" w:type="dxa"/>
          </w:tcPr>
          <w:p w14:paraId="73B71CBE" w14:textId="77777777" w:rsidR="003E2EB9" w:rsidRPr="003F3975" w:rsidRDefault="003E2EB9" w:rsidP="003731E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tcPr>
          <w:p w14:paraId="52D6A154" w14:textId="3842E085" w:rsidR="003E2EB9" w:rsidRPr="003F3975" w:rsidRDefault="003E2EB9" w:rsidP="003731E6">
            <w:pPr>
              <w:jc w:val="both"/>
              <w:rPr>
                <w:rFonts w:ascii="Arial" w:hAnsi="Arial" w:cs="Arial"/>
                <w:b/>
                <w:bCs/>
                <w:color w:val="000000"/>
                <w:sz w:val="20"/>
                <w:szCs w:val="32"/>
              </w:rPr>
            </w:pPr>
            <w:r w:rsidRPr="003F3975">
              <w:rPr>
                <w:rFonts w:ascii="Arial" w:hAnsi="Arial" w:cs="Arial"/>
                <w:b/>
                <w:bCs/>
                <w:color w:val="000000"/>
                <w:sz w:val="20"/>
                <w:szCs w:val="32"/>
              </w:rPr>
              <w:t xml:space="preserve">Explanation of interim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3E2EB9" w:rsidRPr="0099478A" w14:paraId="7CEC1A10" w14:textId="77777777" w:rsidTr="003731E6">
        <w:tc>
          <w:tcPr>
            <w:tcW w:w="1111" w:type="dxa"/>
          </w:tcPr>
          <w:p w14:paraId="5A5376F8" w14:textId="77777777" w:rsidR="003E2EB9" w:rsidRPr="003F3975" w:rsidRDefault="003E2EB9" w:rsidP="003731E6">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tcPr>
          <w:p w14:paraId="4F07E514" w14:textId="52D27CCE" w:rsidR="003E2EB9" w:rsidRPr="003F3975" w:rsidRDefault="003E2EB9" w:rsidP="003731E6">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w:t>
            </w:r>
            <w:r>
              <w:rPr>
                <w:rFonts w:ascii="Arial" w:hAnsi="Arial" w:cs="Arial"/>
                <w:b/>
                <w:bCs/>
                <w:color w:val="000000"/>
                <w:sz w:val="20"/>
                <w:szCs w:val="32"/>
              </w:rPr>
              <w:t>personal safety intervention</w:t>
            </w:r>
            <w:r w:rsidRPr="003F3975">
              <w:rPr>
                <w:rFonts w:ascii="Arial" w:hAnsi="Arial" w:cs="Arial"/>
                <w:b/>
                <w:bCs/>
                <w:color w:val="000000"/>
                <w:sz w:val="20"/>
                <w:szCs w:val="32"/>
              </w:rPr>
              <w:t xml:space="preserve"> order</w:t>
            </w:r>
          </w:p>
        </w:tc>
      </w:tr>
      <w:tr w:rsidR="00857157" w:rsidRPr="0099478A" w14:paraId="2AF2EDFE" w14:textId="77777777" w:rsidTr="002125C6">
        <w:tc>
          <w:tcPr>
            <w:tcW w:w="1111" w:type="dxa"/>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20735C39" w14:textId="44EE81AD" w:rsidR="00A876B4" w:rsidRPr="00830AAE" w:rsidRDefault="0002224F" w:rsidP="00A876B4">
      <w:pPr>
        <w:jc w:val="both"/>
        <w:rPr>
          <w:rFonts w:ascii="Arial" w:hAnsi="Arial" w:cs="Arial"/>
          <w:color w:val="000000"/>
          <w:sz w:val="20"/>
        </w:rPr>
      </w:pPr>
      <w:r w:rsidRPr="00830AAE">
        <w:rPr>
          <w:rFonts w:ascii="Arial" w:hAnsi="Arial" w:cs="Arial"/>
          <w:color w:val="000000"/>
          <w:sz w:val="20"/>
        </w:rPr>
        <w:t>In</w:t>
      </w:r>
      <w:r w:rsidR="00BB145B">
        <w:rPr>
          <w:rFonts w:ascii="Arial" w:hAnsi="Arial" w:cs="Arial"/>
          <w:color w:val="000000"/>
          <w:sz w:val="20"/>
        </w:rPr>
        <w:t xml:space="preserve"> </w:t>
      </w:r>
      <w:r w:rsidRPr="00830AAE">
        <w:rPr>
          <w:rFonts w:ascii="Arial" w:hAnsi="Arial" w:cs="Arial"/>
          <w:color w:val="000000"/>
          <w:sz w:val="20"/>
        </w:rPr>
        <w:t xml:space="preserve">addition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60" w:name="_6.20_Statistics"/>
      <w:bookmarkStart w:id="861" w:name="B620"/>
      <w:bookmarkEnd w:id="860"/>
      <w:bookmarkEnd w:id="861"/>
      <w:r w:rsidRPr="00830AAE">
        <w:rPr>
          <w:rFonts w:ascii="Arial" w:hAnsi="Arial" w:cs="Arial"/>
          <w:b/>
          <w:bCs/>
          <w:color w:val="000000"/>
        </w:rPr>
        <w:lastRenderedPageBreak/>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44AF2F61"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720</w:t>
            </w: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5716846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21</w:t>
            </w: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57419C5"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157</w:t>
            </w: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16CE7D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934</w:t>
            </w: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15CEFA88"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40</w:t>
            </w: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A05FB90" w:rsidR="00B7449A" w:rsidRPr="0018375E" w:rsidRDefault="009C7A60" w:rsidP="00B7449A">
            <w:pPr>
              <w:keepNext/>
              <w:keepLines/>
              <w:jc w:val="center"/>
              <w:rPr>
                <w:rFonts w:ascii="Arial" w:hAnsi="Arial" w:cs="Arial"/>
                <w:color w:val="000000"/>
                <w:sz w:val="20"/>
              </w:rPr>
            </w:pPr>
            <w:r>
              <w:rPr>
                <w:rFonts w:ascii="Arial" w:hAnsi="Arial" w:cs="Arial"/>
                <w:color w:val="000000"/>
                <w:sz w:val="20"/>
              </w:rPr>
              <w:t>8</w:t>
            </w: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42537584" w:rsidR="00B7449A" w:rsidRPr="0018375E" w:rsidRDefault="009C7A60" w:rsidP="00B7449A">
            <w:pPr>
              <w:keepNext/>
              <w:keepLines/>
              <w:spacing w:before="120"/>
              <w:jc w:val="center"/>
              <w:rPr>
                <w:rFonts w:ascii="Arial" w:hAnsi="Arial" w:cs="Arial"/>
                <w:b/>
                <w:bCs/>
                <w:color w:val="000000"/>
                <w:sz w:val="20"/>
              </w:rPr>
            </w:pPr>
            <w:r>
              <w:rPr>
                <w:rFonts w:ascii="Arial" w:hAnsi="Arial" w:cs="Arial"/>
                <w:b/>
                <w:bCs/>
                <w:color w:val="000000"/>
                <w:sz w:val="20"/>
              </w:rPr>
              <w:t>1880</w:t>
            </w:r>
          </w:p>
        </w:tc>
      </w:tr>
    </w:tbl>
    <w:p w14:paraId="665F1DD7" w14:textId="77777777" w:rsidR="009C7A60" w:rsidRPr="00513832" w:rsidRDefault="009C7A60" w:rsidP="009C7A60">
      <w:pPr>
        <w:rPr>
          <w:sz w:val="20"/>
          <w:szCs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09F0AE9A" w:rsidR="008F1584" w:rsidRDefault="009C7A60" w:rsidP="008F1584">
            <w:pPr>
              <w:keepNext/>
              <w:keepLines/>
              <w:jc w:val="center"/>
              <w:rPr>
                <w:rFonts w:ascii="Arial" w:hAnsi="Arial" w:cs="Arial"/>
                <w:color w:val="000000"/>
                <w:sz w:val="20"/>
              </w:rPr>
            </w:pPr>
            <w:r>
              <w:rPr>
                <w:rFonts w:ascii="Arial" w:hAnsi="Arial" w:cs="Arial"/>
                <w:color w:val="000000"/>
                <w:sz w:val="20"/>
              </w:rPr>
              <w:t>495</w:t>
            </w: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19DAE9F7" w:rsidR="008F1584" w:rsidRDefault="009C7A60" w:rsidP="008F1584">
            <w:pPr>
              <w:keepNext/>
              <w:keepLines/>
              <w:jc w:val="center"/>
              <w:rPr>
                <w:rFonts w:ascii="Arial" w:hAnsi="Arial" w:cs="Arial"/>
                <w:color w:val="000000"/>
                <w:sz w:val="20"/>
              </w:rPr>
            </w:pPr>
            <w:r>
              <w:rPr>
                <w:rFonts w:ascii="Arial" w:hAnsi="Arial" w:cs="Arial"/>
                <w:color w:val="000000"/>
                <w:sz w:val="20"/>
              </w:rPr>
              <w:t>13</w:t>
            </w: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C55DDE6" w:rsidR="008F1584" w:rsidRDefault="009C7A60" w:rsidP="008F1584">
            <w:pPr>
              <w:keepNext/>
              <w:keepLines/>
              <w:jc w:val="center"/>
              <w:rPr>
                <w:rFonts w:ascii="Arial" w:hAnsi="Arial" w:cs="Arial"/>
                <w:color w:val="000000"/>
                <w:sz w:val="20"/>
              </w:rPr>
            </w:pPr>
            <w:r>
              <w:rPr>
                <w:rFonts w:ascii="Arial" w:hAnsi="Arial" w:cs="Arial"/>
                <w:color w:val="000000"/>
                <w:sz w:val="20"/>
              </w:rPr>
              <w:t>164</w:t>
            </w: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262325EC" w:rsidR="008F1584" w:rsidRDefault="009C7A60" w:rsidP="008F1584">
            <w:pPr>
              <w:keepNext/>
              <w:keepLines/>
              <w:jc w:val="center"/>
              <w:rPr>
                <w:rFonts w:ascii="Arial" w:hAnsi="Arial" w:cs="Arial"/>
                <w:color w:val="000000"/>
                <w:sz w:val="20"/>
              </w:rPr>
            </w:pPr>
            <w:r>
              <w:rPr>
                <w:rFonts w:ascii="Arial" w:hAnsi="Arial" w:cs="Arial"/>
                <w:color w:val="000000"/>
                <w:sz w:val="20"/>
              </w:rPr>
              <w:t>546</w:t>
            </w: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1F4488E9" w:rsidR="008F1584" w:rsidRDefault="009C7A60" w:rsidP="008F1584">
            <w:pPr>
              <w:keepNext/>
              <w:keepLines/>
              <w:jc w:val="center"/>
              <w:rPr>
                <w:rFonts w:ascii="Arial" w:hAnsi="Arial" w:cs="Arial"/>
                <w:color w:val="000000"/>
                <w:sz w:val="20"/>
              </w:rPr>
            </w:pPr>
            <w:r>
              <w:rPr>
                <w:rFonts w:ascii="Arial" w:hAnsi="Arial" w:cs="Arial"/>
                <w:color w:val="000000"/>
                <w:sz w:val="20"/>
              </w:rPr>
              <w:t>52</w:t>
            </w: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234508F8" w:rsidR="008F1584" w:rsidRDefault="009C7A60" w:rsidP="008F1584">
            <w:pPr>
              <w:keepNext/>
              <w:keepLines/>
              <w:jc w:val="center"/>
              <w:rPr>
                <w:rFonts w:ascii="Arial" w:hAnsi="Arial" w:cs="Arial"/>
                <w:color w:val="000000"/>
                <w:sz w:val="20"/>
              </w:rPr>
            </w:pPr>
            <w:r>
              <w:rPr>
                <w:rFonts w:ascii="Arial" w:hAnsi="Arial" w:cs="Arial"/>
                <w:color w:val="000000"/>
                <w:sz w:val="20"/>
              </w:rPr>
              <w:t>0</w:t>
            </w: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59BC3703" w:rsidR="008F1584" w:rsidRDefault="009C7A60" w:rsidP="008F1584">
            <w:pPr>
              <w:keepNext/>
              <w:keepLines/>
              <w:spacing w:before="120"/>
              <w:jc w:val="center"/>
              <w:rPr>
                <w:rFonts w:ascii="Arial" w:hAnsi="Arial" w:cs="Arial"/>
                <w:b/>
                <w:bCs/>
                <w:color w:val="000000"/>
                <w:sz w:val="20"/>
              </w:rPr>
            </w:pPr>
            <w:r>
              <w:rPr>
                <w:rFonts w:ascii="Arial" w:hAnsi="Arial" w:cs="Arial"/>
                <w:b/>
                <w:bCs/>
                <w:color w:val="000000"/>
                <w:sz w:val="20"/>
              </w:rPr>
              <w:t>1270</w:t>
            </w: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A10128" w:rsidR="008F1584" w:rsidRPr="0018375E" w:rsidRDefault="009C7A60" w:rsidP="00BA3C86">
            <w:pPr>
              <w:keepNext/>
              <w:keepLines/>
              <w:spacing w:before="120"/>
              <w:jc w:val="center"/>
              <w:rPr>
                <w:rFonts w:ascii="Arial" w:hAnsi="Arial" w:cs="Arial"/>
                <w:b/>
                <w:bCs/>
                <w:color w:val="000000"/>
                <w:sz w:val="20"/>
              </w:rPr>
            </w:pPr>
            <w:r>
              <w:rPr>
                <w:rFonts w:ascii="Arial" w:hAnsi="Arial" w:cs="Arial"/>
                <w:b/>
                <w:bCs/>
                <w:color w:val="000000"/>
                <w:sz w:val="20"/>
              </w:rPr>
              <w:t>3150</w:t>
            </w: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8DF877F" w:rsidR="008F1584" w:rsidRPr="0018375E" w:rsidRDefault="009C7A60" w:rsidP="008F1584">
            <w:pPr>
              <w:keepNext/>
              <w:keepLines/>
              <w:spacing w:before="100"/>
              <w:jc w:val="center"/>
              <w:rPr>
                <w:rFonts w:ascii="Arial" w:hAnsi="Arial" w:cs="Arial"/>
                <w:color w:val="000000"/>
                <w:sz w:val="20"/>
              </w:rPr>
            </w:pPr>
            <w:r>
              <w:rPr>
                <w:rFonts w:ascii="Arial" w:hAnsi="Arial" w:cs="Arial"/>
                <w:color w:val="000000"/>
                <w:sz w:val="20"/>
              </w:rPr>
              <w:t>59.7%</w:t>
            </w: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2C7D5CBB" w:rsidR="008F1584" w:rsidRPr="0018375E" w:rsidRDefault="009C7A60" w:rsidP="008F1584">
            <w:pPr>
              <w:spacing w:before="100"/>
              <w:jc w:val="center"/>
              <w:rPr>
                <w:rFonts w:ascii="Arial" w:hAnsi="Arial" w:cs="Arial"/>
                <w:color w:val="000000"/>
                <w:sz w:val="20"/>
              </w:rPr>
            </w:pPr>
            <w:r>
              <w:rPr>
                <w:rFonts w:ascii="Arial" w:hAnsi="Arial" w:cs="Arial"/>
                <w:color w:val="000000"/>
                <w:sz w:val="20"/>
              </w:rPr>
              <w:t>40.3%</w:t>
            </w: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a number of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[see e.g.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57CD9DB9"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R v McGowan &amp; Another; ex parte Macko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The order striking out the charges did not involve a determination of the charges.  As a matter of legal effect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r>
        <w:rPr>
          <w:rFonts w:ascii="Arial" w:hAnsi="Arial" w:cs="Arial"/>
          <w:i/>
          <w:iCs/>
          <w:color w:val="000000"/>
          <w:sz w:val="20"/>
          <w:szCs w:val="20"/>
        </w:rPr>
        <w:t xml:space="preserve">Thurin v </w:t>
      </w:r>
      <w:proofErr w:type="spellStart"/>
      <w:r>
        <w:rPr>
          <w:rFonts w:ascii="Arial" w:hAnsi="Arial" w:cs="Arial"/>
          <w:i/>
          <w:iCs/>
          <w:color w:val="000000"/>
          <w:sz w:val="20"/>
          <w:szCs w:val="20"/>
        </w:rPr>
        <w:t>Krongold</w:t>
      </w:r>
      <w:proofErr w:type="spellEnd"/>
      <w:r>
        <w:rPr>
          <w:rFonts w:ascii="Arial" w:hAnsi="Arial" w:cs="Arial"/>
          <w:i/>
          <w:iCs/>
          <w:color w:val="000000"/>
          <w:sz w:val="20"/>
          <w:szCs w:val="20"/>
        </w:rPr>
        <w:t xml:space="preserve">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 xml:space="preserve">The strike-out power involves no adjudication of the merits. As Mukhtar </w:t>
      </w:r>
      <w:proofErr w:type="spellStart"/>
      <w:r w:rsidRPr="00634932">
        <w:rPr>
          <w:rFonts w:ascii="Arial" w:hAnsi="Arial" w:cs="Arial"/>
          <w:sz w:val="20"/>
          <w:szCs w:val="20"/>
        </w:rPr>
        <w:t>AsJ</w:t>
      </w:r>
      <w:proofErr w:type="spellEnd"/>
      <w:r w:rsidRPr="00634932">
        <w:rPr>
          <w:rFonts w:ascii="Arial" w:hAnsi="Arial" w:cs="Arial"/>
          <w:sz w:val="20"/>
          <w:szCs w:val="20"/>
        </w:rPr>
        <w:t xml:space="preserve">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r w:rsidRPr="00634932">
        <w:rPr>
          <w:rFonts w:ascii="Arial" w:hAnsi="Arial" w:cs="Arial"/>
          <w:i/>
          <w:sz w:val="20"/>
          <w:szCs w:val="20"/>
        </w:rPr>
        <w:t xml:space="preserve">Bashour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62" w:name="_6.21_Undertakings"/>
      <w:bookmarkStart w:id="863" w:name="B621"/>
      <w:bookmarkEnd w:id="862"/>
      <w:bookmarkEnd w:id="863"/>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712B" w14:textId="77777777" w:rsidR="008C4038" w:rsidRDefault="008C4038">
      <w:r>
        <w:separator/>
      </w:r>
    </w:p>
  </w:endnote>
  <w:endnote w:type="continuationSeparator" w:id="0">
    <w:p w14:paraId="551C9FDA" w14:textId="77777777" w:rsidR="008C4038" w:rsidRDefault="008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28A96122" w:rsidR="00F74289" w:rsidRDefault="00F74289">
    <w:pPr>
      <w:pStyle w:val="Footer"/>
    </w:pPr>
    <w:r>
      <w:rPr>
        <w:rStyle w:val="PageNumber"/>
        <w:rFonts w:ascii="Arial" w:hAnsi="Arial" w:cs="Arial"/>
        <w:b/>
        <w:bCs/>
        <w:sz w:val="16"/>
      </w:rPr>
      <w:t xml:space="preserve">Last updated </w:t>
    </w:r>
    <w:r w:rsidR="007A474A">
      <w:rPr>
        <w:rStyle w:val="PageNumber"/>
        <w:rFonts w:ascii="Arial" w:hAnsi="Arial" w:cs="Arial"/>
        <w:b/>
        <w:bCs/>
        <w:sz w:val="16"/>
      </w:rPr>
      <w:t>30</w:t>
    </w:r>
    <w:r w:rsidR="00E71D29">
      <w:rPr>
        <w:rStyle w:val="PageNumber"/>
        <w:rFonts w:ascii="Arial" w:hAnsi="Arial" w:cs="Arial"/>
        <w:b/>
        <w:bCs/>
        <w:sz w:val="16"/>
      </w:rPr>
      <w:t xml:space="preserve"> </w:t>
    </w:r>
    <w:r w:rsidR="00FF05EB">
      <w:rPr>
        <w:rStyle w:val="PageNumber"/>
        <w:rFonts w:ascii="Arial" w:hAnsi="Arial" w:cs="Arial"/>
        <w:b/>
        <w:bCs/>
        <w:sz w:val="16"/>
      </w:rPr>
      <w:t>September</w:t>
    </w:r>
    <w:r w:rsidR="006E5C33">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34847" w14:textId="77777777" w:rsidR="008C4038" w:rsidRDefault="008C4038">
      <w:r>
        <w:separator/>
      </w:r>
    </w:p>
  </w:footnote>
  <w:footnote w:type="continuationSeparator" w:id="0">
    <w:p w14:paraId="2C379AB5" w14:textId="77777777" w:rsidR="008C4038" w:rsidRDefault="008C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633"/>
    <w:multiLevelType w:val="hybridMultilevel"/>
    <w:tmpl w:val="49361110"/>
    <w:lvl w:ilvl="0" w:tplc="5FAA5C4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10"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472AF"/>
    <w:multiLevelType w:val="hybridMultilevel"/>
    <w:tmpl w:val="C39C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918C9"/>
    <w:multiLevelType w:val="hybridMultilevel"/>
    <w:tmpl w:val="30B050A6"/>
    <w:lvl w:ilvl="0" w:tplc="1D663B64">
      <w:start w:val="1"/>
      <w:numFmt w:val="decimal"/>
      <w:lvlText w:val="(%1)"/>
      <w:lvlJc w:val="left"/>
      <w:pPr>
        <w:ind w:left="720" w:hanging="360"/>
      </w:pPr>
      <w:rPr>
        <w:rFonts w:hint="default"/>
      </w:rPr>
    </w:lvl>
    <w:lvl w:ilvl="1" w:tplc="6DA4A632">
      <w:start w:val="1"/>
      <w:numFmt w:val="lowerLetter"/>
      <w:lvlText w:val="(%2)"/>
      <w:lvlJc w:val="left"/>
      <w:pPr>
        <w:ind w:left="1538" w:hanging="458"/>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4"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5"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9"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33E7D18"/>
    <w:multiLevelType w:val="hybridMultilevel"/>
    <w:tmpl w:val="F95E3D96"/>
    <w:lvl w:ilvl="0" w:tplc="2E0021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7D691C"/>
    <w:multiLevelType w:val="hybridMultilevel"/>
    <w:tmpl w:val="4B5A29F4"/>
    <w:lvl w:ilvl="0" w:tplc="A594A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5"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2"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8"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9A58A8"/>
    <w:multiLevelType w:val="hybridMultilevel"/>
    <w:tmpl w:val="0778E4E6"/>
    <w:lvl w:ilvl="0" w:tplc="0B5C2042">
      <w:start w:val="1"/>
      <w:numFmt w:val="lowerLetter"/>
      <w:lvlText w:val="(%1)"/>
      <w:lvlJc w:val="left"/>
      <w:pPr>
        <w:ind w:left="818" w:hanging="458"/>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78" w15:restartNumberingAfterBreak="0">
    <w:nsid w:val="5E7860EA"/>
    <w:multiLevelType w:val="hybridMultilevel"/>
    <w:tmpl w:val="8F8E9D2C"/>
    <w:lvl w:ilvl="0" w:tplc="F766C03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0"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2"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9" w15:restartNumberingAfterBreak="0">
    <w:nsid w:val="738F17FE"/>
    <w:multiLevelType w:val="hybridMultilevel"/>
    <w:tmpl w:val="ADD67140"/>
    <w:lvl w:ilvl="0" w:tplc="FFFFFFFF">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51D271AA">
      <w:start w:val="1"/>
      <w:numFmt w:val="lowerRoman"/>
      <w:lvlText w:val="(%2)"/>
      <w:lvlJc w:val="left"/>
      <w:pPr>
        <w:ind w:left="1440" w:hanging="360"/>
      </w:pPr>
      <w:rPr>
        <w:rFonts w:ascii="Arial" w:hAnsi="Arial"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3"/>
  </w:num>
  <w:num w:numId="2" w16cid:durableId="986779963">
    <w:abstractNumId w:val="64"/>
  </w:num>
  <w:num w:numId="3" w16cid:durableId="26176863">
    <w:abstractNumId w:val="28"/>
  </w:num>
  <w:num w:numId="4" w16cid:durableId="483398794">
    <w:abstractNumId w:val="91"/>
  </w:num>
  <w:num w:numId="5" w16cid:durableId="371685813">
    <w:abstractNumId w:val="57"/>
  </w:num>
  <w:num w:numId="6" w16cid:durableId="329064524">
    <w:abstractNumId w:val="1"/>
  </w:num>
  <w:num w:numId="7" w16cid:durableId="1768847229">
    <w:abstractNumId w:val="23"/>
  </w:num>
  <w:num w:numId="8" w16cid:durableId="1402674111">
    <w:abstractNumId w:val="21"/>
  </w:num>
  <w:num w:numId="9" w16cid:durableId="1508642157">
    <w:abstractNumId w:val="26"/>
  </w:num>
  <w:num w:numId="10" w16cid:durableId="814756169">
    <w:abstractNumId w:val="47"/>
  </w:num>
  <w:num w:numId="11" w16cid:durableId="1681472956">
    <w:abstractNumId w:val="9"/>
  </w:num>
  <w:num w:numId="12" w16cid:durableId="328211933">
    <w:abstractNumId w:val="81"/>
  </w:num>
  <w:num w:numId="13" w16cid:durableId="2125416021">
    <w:abstractNumId w:val="5"/>
  </w:num>
  <w:num w:numId="14" w16cid:durableId="23528979">
    <w:abstractNumId w:val="29"/>
  </w:num>
  <w:num w:numId="15" w16cid:durableId="275141827">
    <w:abstractNumId w:val="53"/>
  </w:num>
  <w:num w:numId="16" w16cid:durableId="606277264">
    <w:abstractNumId w:val="66"/>
  </w:num>
  <w:num w:numId="17" w16cid:durableId="154731137">
    <w:abstractNumId w:val="17"/>
  </w:num>
  <w:num w:numId="18" w16cid:durableId="22440239">
    <w:abstractNumId w:val="12"/>
  </w:num>
  <w:num w:numId="19" w16cid:durableId="530993163">
    <w:abstractNumId w:val="51"/>
  </w:num>
  <w:num w:numId="20" w16cid:durableId="2026903919">
    <w:abstractNumId w:val="71"/>
  </w:num>
  <w:num w:numId="21" w16cid:durableId="2003269779">
    <w:abstractNumId w:val="76"/>
  </w:num>
  <w:num w:numId="22" w16cid:durableId="1989899508">
    <w:abstractNumId w:val="24"/>
  </w:num>
  <w:num w:numId="23" w16cid:durableId="175732888">
    <w:abstractNumId w:val="73"/>
  </w:num>
  <w:num w:numId="24" w16cid:durableId="989018694">
    <w:abstractNumId w:val="88"/>
  </w:num>
  <w:num w:numId="25" w16cid:durableId="113015678">
    <w:abstractNumId w:val="32"/>
  </w:num>
  <w:num w:numId="26" w16cid:durableId="124154372">
    <w:abstractNumId w:val="41"/>
  </w:num>
  <w:num w:numId="27" w16cid:durableId="1729760540">
    <w:abstractNumId w:val="6"/>
  </w:num>
  <w:num w:numId="28" w16cid:durableId="1029139987">
    <w:abstractNumId w:val="95"/>
  </w:num>
  <w:num w:numId="29" w16cid:durableId="1654142956">
    <w:abstractNumId w:val="56"/>
  </w:num>
  <w:num w:numId="30" w16cid:durableId="738482790">
    <w:abstractNumId w:val="42"/>
  </w:num>
  <w:num w:numId="31" w16cid:durableId="1160383937">
    <w:abstractNumId w:val="37"/>
  </w:num>
  <w:num w:numId="32" w16cid:durableId="664018137">
    <w:abstractNumId w:val="27"/>
  </w:num>
  <w:num w:numId="33" w16cid:durableId="1840847400">
    <w:abstractNumId w:val="97"/>
  </w:num>
  <w:num w:numId="34" w16cid:durableId="274868983">
    <w:abstractNumId w:val="63"/>
  </w:num>
  <w:num w:numId="35" w16cid:durableId="1716002678">
    <w:abstractNumId w:val="31"/>
  </w:num>
  <w:num w:numId="36" w16cid:durableId="496531019">
    <w:abstractNumId w:val="67"/>
  </w:num>
  <w:num w:numId="37" w16cid:durableId="770659192">
    <w:abstractNumId w:val="10"/>
  </w:num>
  <w:num w:numId="38" w16cid:durableId="408189283">
    <w:abstractNumId w:val="7"/>
  </w:num>
  <w:num w:numId="39" w16cid:durableId="802576941">
    <w:abstractNumId w:val="85"/>
  </w:num>
  <w:num w:numId="40" w16cid:durableId="365327040">
    <w:abstractNumId w:val="94"/>
  </w:num>
  <w:num w:numId="41" w16cid:durableId="1084303551">
    <w:abstractNumId w:val="36"/>
  </w:num>
  <w:num w:numId="42" w16cid:durableId="720902296">
    <w:abstractNumId w:val="45"/>
  </w:num>
  <w:num w:numId="43" w16cid:durableId="1927684637">
    <w:abstractNumId w:val="8"/>
  </w:num>
  <w:num w:numId="44" w16cid:durableId="793911041">
    <w:abstractNumId w:val="25"/>
  </w:num>
  <w:num w:numId="45" w16cid:durableId="626663146">
    <w:abstractNumId w:val="34"/>
  </w:num>
  <w:num w:numId="46" w16cid:durableId="1506168907">
    <w:abstractNumId w:val="77"/>
  </w:num>
  <w:num w:numId="47" w16cid:durableId="150874423">
    <w:abstractNumId w:val="14"/>
  </w:num>
  <w:num w:numId="48" w16cid:durableId="1823085293">
    <w:abstractNumId w:val="4"/>
  </w:num>
  <w:num w:numId="49" w16cid:durableId="86315792">
    <w:abstractNumId w:val="35"/>
  </w:num>
  <w:num w:numId="50" w16cid:durableId="1810972035">
    <w:abstractNumId w:val="60"/>
  </w:num>
  <w:num w:numId="51" w16cid:durableId="428502241">
    <w:abstractNumId w:val="2"/>
  </w:num>
  <w:num w:numId="52" w16cid:durableId="540630350">
    <w:abstractNumId w:val="33"/>
  </w:num>
  <w:num w:numId="53" w16cid:durableId="1532500006">
    <w:abstractNumId w:val="43"/>
  </w:num>
  <w:num w:numId="54" w16cid:durableId="397674777">
    <w:abstractNumId w:val="20"/>
  </w:num>
  <w:num w:numId="55" w16cid:durableId="706835116">
    <w:abstractNumId w:val="16"/>
  </w:num>
  <w:num w:numId="56" w16cid:durableId="1707830065">
    <w:abstractNumId w:val="54"/>
  </w:num>
  <w:num w:numId="57" w16cid:durableId="45686768">
    <w:abstractNumId w:val="49"/>
  </w:num>
  <w:num w:numId="58" w16cid:durableId="1054622434">
    <w:abstractNumId w:val="55"/>
  </w:num>
  <w:num w:numId="59" w16cid:durableId="641890140">
    <w:abstractNumId w:val="80"/>
  </w:num>
  <w:num w:numId="60" w16cid:durableId="245186543">
    <w:abstractNumId w:val="72"/>
  </w:num>
  <w:num w:numId="61" w16cid:durableId="1706054493">
    <w:abstractNumId w:val="96"/>
  </w:num>
  <w:num w:numId="62" w16cid:durableId="1522550169">
    <w:abstractNumId w:val="19"/>
  </w:num>
  <w:num w:numId="63" w16cid:durableId="244262904">
    <w:abstractNumId w:val="83"/>
  </w:num>
  <w:num w:numId="64" w16cid:durableId="2003002437">
    <w:abstractNumId w:val="69"/>
  </w:num>
  <w:num w:numId="65" w16cid:durableId="2004774184">
    <w:abstractNumId w:val="68"/>
  </w:num>
  <w:num w:numId="66" w16cid:durableId="2022049472">
    <w:abstractNumId w:val="46"/>
  </w:num>
  <w:num w:numId="67" w16cid:durableId="1509176626">
    <w:abstractNumId w:val="61"/>
  </w:num>
  <w:num w:numId="68" w16cid:durableId="609974043">
    <w:abstractNumId w:val="38"/>
  </w:num>
  <w:num w:numId="69" w16cid:durableId="616060933">
    <w:abstractNumId w:val="90"/>
  </w:num>
  <w:num w:numId="70" w16cid:durableId="503401883">
    <w:abstractNumId w:val="48"/>
  </w:num>
  <w:num w:numId="71" w16cid:durableId="1942030175">
    <w:abstractNumId w:val="39"/>
  </w:num>
  <w:num w:numId="72" w16cid:durableId="351609617">
    <w:abstractNumId w:val="82"/>
  </w:num>
  <w:num w:numId="73" w16cid:durableId="703021486">
    <w:abstractNumId w:val="70"/>
  </w:num>
  <w:num w:numId="74" w16cid:durableId="594361518">
    <w:abstractNumId w:val="59"/>
  </w:num>
  <w:num w:numId="75" w16cid:durableId="1700232545">
    <w:abstractNumId w:val="40"/>
  </w:num>
  <w:num w:numId="76" w16cid:durableId="1701785008">
    <w:abstractNumId w:val="86"/>
  </w:num>
  <w:num w:numId="77" w16cid:durableId="2048872550">
    <w:abstractNumId w:val="93"/>
  </w:num>
  <w:num w:numId="78" w16cid:durableId="1870677734">
    <w:abstractNumId w:val="58"/>
  </w:num>
  <w:num w:numId="79" w16cid:durableId="1644847568">
    <w:abstractNumId w:val="18"/>
  </w:num>
  <w:num w:numId="80" w16cid:durableId="444354527">
    <w:abstractNumId w:val="65"/>
  </w:num>
  <w:num w:numId="81" w16cid:durableId="492256374">
    <w:abstractNumId w:val="50"/>
  </w:num>
  <w:num w:numId="82" w16cid:durableId="610628310">
    <w:abstractNumId w:val="11"/>
  </w:num>
  <w:num w:numId="83" w16cid:durableId="733896004">
    <w:abstractNumId w:val="87"/>
  </w:num>
  <w:num w:numId="84" w16cid:durableId="1817918782">
    <w:abstractNumId w:val="52"/>
  </w:num>
  <w:num w:numId="85" w16cid:durableId="1419450644">
    <w:abstractNumId w:val="79"/>
  </w:num>
  <w:num w:numId="86" w16cid:durableId="588973903">
    <w:abstractNumId w:val="92"/>
  </w:num>
  <w:num w:numId="87" w16cid:durableId="1905675105">
    <w:abstractNumId w:val="3"/>
  </w:num>
  <w:num w:numId="88" w16cid:durableId="1850758393">
    <w:abstractNumId w:val="74"/>
  </w:num>
  <w:num w:numId="89" w16cid:durableId="1837837500">
    <w:abstractNumId w:val="84"/>
  </w:num>
  <w:num w:numId="90" w16cid:durableId="1823083385">
    <w:abstractNumId w:val="22"/>
  </w:num>
  <w:num w:numId="91" w16cid:durableId="208491567">
    <w:abstractNumId w:val="62"/>
  </w:num>
  <w:num w:numId="92" w16cid:durableId="1949922241">
    <w:abstractNumId w:val="75"/>
  </w:num>
  <w:num w:numId="93" w16cid:durableId="404499046">
    <w:abstractNumId w:val="89"/>
  </w:num>
  <w:num w:numId="94" w16cid:durableId="1965574582">
    <w:abstractNumId w:val="0"/>
  </w:num>
  <w:num w:numId="95" w16cid:durableId="325280645">
    <w:abstractNumId w:val="15"/>
  </w:num>
  <w:num w:numId="96" w16cid:durableId="1164469631">
    <w:abstractNumId w:val="78"/>
  </w:num>
  <w:num w:numId="97" w16cid:durableId="1041369693">
    <w:abstractNumId w:val="44"/>
  </w:num>
  <w:num w:numId="98" w16cid:durableId="397558962">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6F5"/>
    <w:rsid w:val="00015CC3"/>
    <w:rsid w:val="00016FA3"/>
    <w:rsid w:val="000172E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3FB"/>
    <w:rsid w:val="0004781B"/>
    <w:rsid w:val="0005031E"/>
    <w:rsid w:val="00050EF0"/>
    <w:rsid w:val="00051BA5"/>
    <w:rsid w:val="00053446"/>
    <w:rsid w:val="00053CF1"/>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1ECB"/>
    <w:rsid w:val="000C365B"/>
    <w:rsid w:val="000C3A1E"/>
    <w:rsid w:val="000C49D6"/>
    <w:rsid w:val="000C643D"/>
    <w:rsid w:val="000C6BC3"/>
    <w:rsid w:val="000C7DC8"/>
    <w:rsid w:val="000D0A4E"/>
    <w:rsid w:val="000D2B87"/>
    <w:rsid w:val="000D32D3"/>
    <w:rsid w:val="000D4737"/>
    <w:rsid w:val="000D4790"/>
    <w:rsid w:val="000D5699"/>
    <w:rsid w:val="000D776D"/>
    <w:rsid w:val="000D7A0A"/>
    <w:rsid w:val="000D7AA1"/>
    <w:rsid w:val="000E034B"/>
    <w:rsid w:val="000E0766"/>
    <w:rsid w:val="000E1216"/>
    <w:rsid w:val="000E1804"/>
    <w:rsid w:val="000E2124"/>
    <w:rsid w:val="000E2AA5"/>
    <w:rsid w:val="000E2B85"/>
    <w:rsid w:val="000E2CFE"/>
    <w:rsid w:val="000E4116"/>
    <w:rsid w:val="000E4389"/>
    <w:rsid w:val="000E4A74"/>
    <w:rsid w:val="000E548A"/>
    <w:rsid w:val="000E5F3D"/>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1BAD"/>
    <w:rsid w:val="0010229A"/>
    <w:rsid w:val="001023B4"/>
    <w:rsid w:val="00102940"/>
    <w:rsid w:val="00104B58"/>
    <w:rsid w:val="00105927"/>
    <w:rsid w:val="00107915"/>
    <w:rsid w:val="001105A7"/>
    <w:rsid w:val="00110C88"/>
    <w:rsid w:val="00110D19"/>
    <w:rsid w:val="00110F9A"/>
    <w:rsid w:val="001133A1"/>
    <w:rsid w:val="00113C66"/>
    <w:rsid w:val="00114FB1"/>
    <w:rsid w:val="00115C19"/>
    <w:rsid w:val="00116863"/>
    <w:rsid w:val="00116C67"/>
    <w:rsid w:val="00117A04"/>
    <w:rsid w:val="00117A3A"/>
    <w:rsid w:val="00122526"/>
    <w:rsid w:val="001231BA"/>
    <w:rsid w:val="00123F84"/>
    <w:rsid w:val="001246D9"/>
    <w:rsid w:val="0012589E"/>
    <w:rsid w:val="00125C93"/>
    <w:rsid w:val="00127919"/>
    <w:rsid w:val="00127CCA"/>
    <w:rsid w:val="0013121F"/>
    <w:rsid w:val="00131D1E"/>
    <w:rsid w:val="00132036"/>
    <w:rsid w:val="001321D5"/>
    <w:rsid w:val="00133BD8"/>
    <w:rsid w:val="00134069"/>
    <w:rsid w:val="00134469"/>
    <w:rsid w:val="00134E55"/>
    <w:rsid w:val="001362AB"/>
    <w:rsid w:val="00136BB7"/>
    <w:rsid w:val="00137FE6"/>
    <w:rsid w:val="0014065F"/>
    <w:rsid w:val="001410B9"/>
    <w:rsid w:val="001417EF"/>
    <w:rsid w:val="0014187B"/>
    <w:rsid w:val="00141CCD"/>
    <w:rsid w:val="001422A6"/>
    <w:rsid w:val="0014473E"/>
    <w:rsid w:val="00144E4F"/>
    <w:rsid w:val="001452E2"/>
    <w:rsid w:val="00146EAC"/>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3AEA"/>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6ABF"/>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04B"/>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E7CB0"/>
    <w:rsid w:val="001F01DE"/>
    <w:rsid w:val="001F030A"/>
    <w:rsid w:val="001F0E07"/>
    <w:rsid w:val="001F1E8A"/>
    <w:rsid w:val="001F2047"/>
    <w:rsid w:val="001F4B02"/>
    <w:rsid w:val="001F54A2"/>
    <w:rsid w:val="001F5DD5"/>
    <w:rsid w:val="001F61C0"/>
    <w:rsid w:val="001F6A76"/>
    <w:rsid w:val="001F6FB9"/>
    <w:rsid w:val="00200134"/>
    <w:rsid w:val="002003A3"/>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155DD"/>
    <w:rsid w:val="00216665"/>
    <w:rsid w:val="00220777"/>
    <w:rsid w:val="00220E1A"/>
    <w:rsid w:val="002219A2"/>
    <w:rsid w:val="00221AB0"/>
    <w:rsid w:val="00222004"/>
    <w:rsid w:val="00223B83"/>
    <w:rsid w:val="002256A1"/>
    <w:rsid w:val="00225BA3"/>
    <w:rsid w:val="00225C25"/>
    <w:rsid w:val="00226C02"/>
    <w:rsid w:val="002270D6"/>
    <w:rsid w:val="00227510"/>
    <w:rsid w:val="00227954"/>
    <w:rsid w:val="00227FDF"/>
    <w:rsid w:val="002304C1"/>
    <w:rsid w:val="00230999"/>
    <w:rsid w:val="00230F84"/>
    <w:rsid w:val="00231827"/>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1F12"/>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6D9F"/>
    <w:rsid w:val="0026722C"/>
    <w:rsid w:val="0026774C"/>
    <w:rsid w:val="002701CF"/>
    <w:rsid w:val="00270735"/>
    <w:rsid w:val="00271297"/>
    <w:rsid w:val="00271350"/>
    <w:rsid w:val="002714C0"/>
    <w:rsid w:val="0027169F"/>
    <w:rsid w:val="00271EC4"/>
    <w:rsid w:val="0027306C"/>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2C8"/>
    <w:rsid w:val="002856B0"/>
    <w:rsid w:val="00285A5D"/>
    <w:rsid w:val="00286406"/>
    <w:rsid w:val="002866B0"/>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94B"/>
    <w:rsid w:val="002B2B3A"/>
    <w:rsid w:val="002B57B7"/>
    <w:rsid w:val="002B695B"/>
    <w:rsid w:val="002C06E0"/>
    <w:rsid w:val="002C202F"/>
    <w:rsid w:val="002C296E"/>
    <w:rsid w:val="002C2F34"/>
    <w:rsid w:val="002C341E"/>
    <w:rsid w:val="002C4945"/>
    <w:rsid w:val="002C4E7E"/>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01B"/>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15E6"/>
    <w:rsid w:val="00302450"/>
    <w:rsid w:val="003038F9"/>
    <w:rsid w:val="00303AD4"/>
    <w:rsid w:val="00303BED"/>
    <w:rsid w:val="00303F70"/>
    <w:rsid w:val="003043E3"/>
    <w:rsid w:val="00306927"/>
    <w:rsid w:val="00306A8E"/>
    <w:rsid w:val="003103C1"/>
    <w:rsid w:val="003104E2"/>
    <w:rsid w:val="003105AB"/>
    <w:rsid w:val="00310693"/>
    <w:rsid w:val="00311E0E"/>
    <w:rsid w:val="003123EE"/>
    <w:rsid w:val="0031250B"/>
    <w:rsid w:val="0031373C"/>
    <w:rsid w:val="00313E6B"/>
    <w:rsid w:val="00315408"/>
    <w:rsid w:val="00315721"/>
    <w:rsid w:val="00315A16"/>
    <w:rsid w:val="00315A38"/>
    <w:rsid w:val="00315BF3"/>
    <w:rsid w:val="00315E21"/>
    <w:rsid w:val="0031636A"/>
    <w:rsid w:val="0031677B"/>
    <w:rsid w:val="00316DE8"/>
    <w:rsid w:val="00320143"/>
    <w:rsid w:val="00320777"/>
    <w:rsid w:val="00321018"/>
    <w:rsid w:val="00321020"/>
    <w:rsid w:val="003219D9"/>
    <w:rsid w:val="00321C1E"/>
    <w:rsid w:val="00323D1E"/>
    <w:rsid w:val="00323EB2"/>
    <w:rsid w:val="003240DA"/>
    <w:rsid w:val="00324D61"/>
    <w:rsid w:val="00324FF4"/>
    <w:rsid w:val="00325729"/>
    <w:rsid w:val="003263DC"/>
    <w:rsid w:val="003266D8"/>
    <w:rsid w:val="00326887"/>
    <w:rsid w:val="00326C19"/>
    <w:rsid w:val="00327278"/>
    <w:rsid w:val="0032791D"/>
    <w:rsid w:val="0033193E"/>
    <w:rsid w:val="003326C3"/>
    <w:rsid w:val="00332DF8"/>
    <w:rsid w:val="003331B6"/>
    <w:rsid w:val="003347F1"/>
    <w:rsid w:val="00334C61"/>
    <w:rsid w:val="00335010"/>
    <w:rsid w:val="0033563C"/>
    <w:rsid w:val="00335DD5"/>
    <w:rsid w:val="00336344"/>
    <w:rsid w:val="00337BC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1E6"/>
    <w:rsid w:val="003737E0"/>
    <w:rsid w:val="00375B18"/>
    <w:rsid w:val="00376E96"/>
    <w:rsid w:val="00381045"/>
    <w:rsid w:val="003813CE"/>
    <w:rsid w:val="00384A64"/>
    <w:rsid w:val="00385302"/>
    <w:rsid w:val="00386C4A"/>
    <w:rsid w:val="00391571"/>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A7512"/>
    <w:rsid w:val="003B09A7"/>
    <w:rsid w:val="003B11C6"/>
    <w:rsid w:val="003B127A"/>
    <w:rsid w:val="003B186B"/>
    <w:rsid w:val="003B1D91"/>
    <w:rsid w:val="003B30B7"/>
    <w:rsid w:val="003B32A7"/>
    <w:rsid w:val="003B5471"/>
    <w:rsid w:val="003B5E6E"/>
    <w:rsid w:val="003C04B4"/>
    <w:rsid w:val="003C05C4"/>
    <w:rsid w:val="003C1475"/>
    <w:rsid w:val="003C1FB6"/>
    <w:rsid w:val="003C3DE7"/>
    <w:rsid w:val="003C56AA"/>
    <w:rsid w:val="003C6DCC"/>
    <w:rsid w:val="003D0556"/>
    <w:rsid w:val="003D063C"/>
    <w:rsid w:val="003D08BF"/>
    <w:rsid w:val="003D0EAB"/>
    <w:rsid w:val="003D1517"/>
    <w:rsid w:val="003D209C"/>
    <w:rsid w:val="003D22A2"/>
    <w:rsid w:val="003D2593"/>
    <w:rsid w:val="003D43DC"/>
    <w:rsid w:val="003D6122"/>
    <w:rsid w:val="003D661A"/>
    <w:rsid w:val="003D70A3"/>
    <w:rsid w:val="003D79A5"/>
    <w:rsid w:val="003D7F41"/>
    <w:rsid w:val="003E0719"/>
    <w:rsid w:val="003E075B"/>
    <w:rsid w:val="003E0EFD"/>
    <w:rsid w:val="003E11F2"/>
    <w:rsid w:val="003E1410"/>
    <w:rsid w:val="003E2C50"/>
    <w:rsid w:val="003E2EB9"/>
    <w:rsid w:val="003E3AEB"/>
    <w:rsid w:val="003E497B"/>
    <w:rsid w:val="003E50B5"/>
    <w:rsid w:val="003E550E"/>
    <w:rsid w:val="003E60D9"/>
    <w:rsid w:val="003E623F"/>
    <w:rsid w:val="003E70EF"/>
    <w:rsid w:val="003E73ED"/>
    <w:rsid w:val="003F21F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067B4"/>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0867"/>
    <w:rsid w:val="00421328"/>
    <w:rsid w:val="0042164F"/>
    <w:rsid w:val="004221D1"/>
    <w:rsid w:val="004248A6"/>
    <w:rsid w:val="00424EE6"/>
    <w:rsid w:val="00425C0D"/>
    <w:rsid w:val="00426B40"/>
    <w:rsid w:val="00427B14"/>
    <w:rsid w:val="00427D48"/>
    <w:rsid w:val="00432D4A"/>
    <w:rsid w:val="00433DC9"/>
    <w:rsid w:val="0043440C"/>
    <w:rsid w:val="0043458A"/>
    <w:rsid w:val="00435117"/>
    <w:rsid w:val="004368DE"/>
    <w:rsid w:val="00436D38"/>
    <w:rsid w:val="00436FD8"/>
    <w:rsid w:val="004373A0"/>
    <w:rsid w:val="004421E6"/>
    <w:rsid w:val="00442882"/>
    <w:rsid w:val="00442FBB"/>
    <w:rsid w:val="00444489"/>
    <w:rsid w:val="00444730"/>
    <w:rsid w:val="00445360"/>
    <w:rsid w:val="00445554"/>
    <w:rsid w:val="0044617E"/>
    <w:rsid w:val="0044636A"/>
    <w:rsid w:val="00446E2F"/>
    <w:rsid w:val="004474D4"/>
    <w:rsid w:val="0045153F"/>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229"/>
    <w:rsid w:val="004943BA"/>
    <w:rsid w:val="00494684"/>
    <w:rsid w:val="00494CAE"/>
    <w:rsid w:val="00494F89"/>
    <w:rsid w:val="004950D5"/>
    <w:rsid w:val="00495F28"/>
    <w:rsid w:val="00497E5A"/>
    <w:rsid w:val="004A0385"/>
    <w:rsid w:val="004A114E"/>
    <w:rsid w:val="004A1337"/>
    <w:rsid w:val="004A157B"/>
    <w:rsid w:val="004A15BF"/>
    <w:rsid w:val="004A1E6D"/>
    <w:rsid w:val="004A25A0"/>
    <w:rsid w:val="004A39A8"/>
    <w:rsid w:val="004A3F75"/>
    <w:rsid w:val="004A5F52"/>
    <w:rsid w:val="004B03F0"/>
    <w:rsid w:val="004B06D8"/>
    <w:rsid w:val="004B1F9C"/>
    <w:rsid w:val="004B2663"/>
    <w:rsid w:val="004B45F2"/>
    <w:rsid w:val="004B4A3B"/>
    <w:rsid w:val="004B53FB"/>
    <w:rsid w:val="004B59E8"/>
    <w:rsid w:val="004B5EFD"/>
    <w:rsid w:val="004B679F"/>
    <w:rsid w:val="004B68BB"/>
    <w:rsid w:val="004B6C46"/>
    <w:rsid w:val="004B7E6E"/>
    <w:rsid w:val="004C05CE"/>
    <w:rsid w:val="004C1A0A"/>
    <w:rsid w:val="004C1AD1"/>
    <w:rsid w:val="004C334B"/>
    <w:rsid w:val="004C39C9"/>
    <w:rsid w:val="004C3B4A"/>
    <w:rsid w:val="004C3C64"/>
    <w:rsid w:val="004C42DC"/>
    <w:rsid w:val="004C5DA4"/>
    <w:rsid w:val="004C758E"/>
    <w:rsid w:val="004D03DF"/>
    <w:rsid w:val="004D2060"/>
    <w:rsid w:val="004D2214"/>
    <w:rsid w:val="004D2ABE"/>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46F7"/>
    <w:rsid w:val="004E5445"/>
    <w:rsid w:val="004E606E"/>
    <w:rsid w:val="004F088A"/>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28"/>
    <w:rsid w:val="00513947"/>
    <w:rsid w:val="0051426A"/>
    <w:rsid w:val="00514709"/>
    <w:rsid w:val="00515B4F"/>
    <w:rsid w:val="00515DE6"/>
    <w:rsid w:val="00520929"/>
    <w:rsid w:val="005210D8"/>
    <w:rsid w:val="00522F26"/>
    <w:rsid w:val="00524510"/>
    <w:rsid w:val="00524881"/>
    <w:rsid w:val="00524E05"/>
    <w:rsid w:val="005251FE"/>
    <w:rsid w:val="00526A6A"/>
    <w:rsid w:val="00526CD9"/>
    <w:rsid w:val="00530036"/>
    <w:rsid w:val="00530260"/>
    <w:rsid w:val="00531017"/>
    <w:rsid w:val="00531564"/>
    <w:rsid w:val="00531E88"/>
    <w:rsid w:val="0053203C"/>
    <w:rsid w:val="00533247"/>
    <w:rsid w:val="00534006"/>
    <w:rsid w:val="005345E9"/>
    <w:rsid w:val="0053553C"/>
    <w:rsid w:val="00535AD2"/>
    <w:rsid w:val="005360A5"/>
    <w:rsid w:val="005361EB"/>
    <w:rsid w:val="00536535"/>
    <w:rsid w:val="0053679F"/>
    <w:rsid w:val="00537662"/>
    <w:rsid w:val="00540529"/>
    <w:rsid w:val="00540583"/>
    <w:rsid w:val="00541E8E"/>
    <w:rsid w:val="00542FB3"/>
    <w:rsid w:val="0054302D"/>
    <w:rsid w:val="0054432F"/>
    <w:rsid w:val="00545271"/>
    <w:rsid w:val="0054689C"/>
    <w:rsid w:val="005476B1"/>
    <w:rsid w:val="00547FEE"/>
    <w:rsid w:val="005501A5"/>
    <w:rsid w:val="00550440"/>
    <w:rsid w:val="0055111B"/>
    <w:rsid w:val="0055133D"/>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1F0E"/>
    <w:rsid w:val="0058564B"/>
    <w:rsid w:val="00585D0A"/>
    <w:rsid w:val="00590474"/>
    <w:rsid w:val="00591370"/>
    <w:rsid w:val="00591D91"/>
    <w:rsid w:val="00592498"/>
    <w:rsid w:val="00592E7D"/>
    <w:rsid w:val="00593743"/>
    <w:rsid w:val="0059487F"/>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3928"/>
    <w:rsid w:val="005A550B"/>
    <w:rsid w:val="005A5882"/>
    <w:rsid w:val="005A5FB4"/>
    <w:rsid w:val="005A672D"/>
    <w:rsid w:val="005A688C"/>
    <w:rsid w:val="005A7564"/>
    <w:rsid w:val="005B077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1DB2"/>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39A4"/>
    <w:rsid w:val="005E42D7"/>
    <w:rsid w:val="005E48A6"/>
    <w:rsid w:val="005E4EAB"/>
    <w:rsid w:val="005E5F7D"/>
    <w:rsid w:val="005E772C"/>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4B38"/>
    <w:rsid w:val="00607164"/>
    <w:rsid w:val="006126DB"/>
    <w:rsid w:val="00613484"/>
    <w:rsid w:val="0061360F"/>
    <w:rsid w:val="00613DE7"/>
    <w:rsid w:val="006144BB"/>
    <w:rsid w:val="006149E0"/>
    <w:rsid w:val="00614B56"/>
    <w:rsid w:val="0062060E"/>
    <w:rsid w:val="0062079C"/>
    <w:rsid w:val="00621BA6"/>
    <w:rsid w:val="006240DF"/>
    <w:rsid w:val="006242C5"/>
    <w:rsid w:val="00624913"/>
    <w:rsid w:val="00625616"/>
    <w:rsid w:val="00626B06"/>
    <w:rsid w:val="00626F39"/>
    <w:rsid w:val="00626F7B"/>
    <w:rsid w:val="006276BA"/>
    <w:rsid w:val="00630F30"/>
    <w:rsid w:val="00632DE3"/>
    <w:rsid w:val="00634932"/>
    <w:rsid w:val="00634B7D"/>
    <w:rsid w:val="00637151"/>
    <w:rsid w:val="006378DC"/>
    <w:rsid w:val="0064067D"/>
    <w:rsid w:val="00641C2D"/>
    <w:rsid w:val="00642F76"/>
    <w:rsid w:val="006431BD"/>
    <w:rsid w:val="00644303"/>
    <w:rsid w:val="006457C8"/>
    <w:rsid w:val="006459F1"/>
    <w:rsid w:val="00646B0D"/>
    <w:rsid w:val="00647F15"/>
    <w:rsid w:val="00650853"/>
    <w:rsid w:val="00652024"/>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15BA"/>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57E1"/>
    <w:rsid w:val="006A5902"/>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0D1E"/>
    <w:rsid w:val="006E12C0"/>
    <w:rsid w:val="006E1918"/>
    <w:rsid w:val="006E1E9A"/>
    <w:rsid w:val="006E3F2C"/>
    <w:rsid w:val="006E43A2"/>
    <w:rsid w:val="006E4C55"/>
    <w:rsid w:val="006E558C"/>
    <w:rsid w:val="006E5ADC"/>
    <w:rsid w:val="006E5C33"/>
    <w:rsid w:val="006E60B6"/>
    <w:rsid w:val="006E617D"/>
    <w:rsid w:val="006E6D5E"/>
    <w:rsid w:val="006E6E68"/>
    <w:rsid w:val="006F0DCB"/>
    <w:rsid w:val="006F1C15"/>
    <w:rsid w:val="006F2010"/>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409B"/>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02F2"/>
    <w:rsid w:val="0075110A"/>
    <w:rsid w:val="007518CE"/>
    <w:rsid w:val="00751EC0"/>
    <w:rsid w:val="007526DC"/>
    <w:rsid w:val="007535F5"/>
    <w:rsid w:val="007537F6"/>
    <w:rsid w:val="007538B4"/>
    <w:rsid w:val="00753AE0"/>
    <w:rsid w:val="00753DE4"/>
    <w:rsid w:val="007551EC"/>
    <w:rsid w:val="00755496"/>
    <w:rsid w:val="007554DA"/>
    <w:rsid w:val="00755CC1"/>
    <w:rsid w:val="00756C30"/>
    <w:rsid w:val="00757604"/>
    <w:rsid w:val="00757D88"/>
    <w:rsid w:val="00760B54"/>
    <w:rsid w:val="00761A8E"/>
    <w:rsid w:val="007622B1"/>
    <w:rsid w:val="0076257F"/>
    <w:rsid w:val="00762A7D"/>
    <w:rsid w:val="00762CA3"/>
    <w:rsid w:val="00763C77"/>
    <w:rsid w:val="007646E3"/>
    <w:rsid w:val="00764E15"/>
    <w:rsid w:val="007654E7"/>
    <w:rsid w:val="00765C1D"/>
    <w:rsid w:val="00765EF2"/>
    <w:rsid w:val="007660E2"/>
    <w:rsid w:val="00766B4D"/>
    <w:rsid w:val="007674C7"/>
    <w:rsid w:val="007676B0"/>
    <w:rsid w:val="00767CAB"/>
    <w:rsid w:val="00767E42"/>
    <w:rsid w:val="00767ED4"/>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474A"/>
    <w:rsid w:val="007A6A7B"/>
    <w:rsid w:val="007A72D3"/>
    <w:rsid w:val="007A7A4D"/>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6CD1"/>
    <w:rsid w:val="007C7FF3"/>
    <w:rsid w:val="007D0F15"/>
    <w:rsid w:val="007D177B"/>
    <w:rsid w:val="007D22DC"/>
    <w:rsid w:val="007D236D"/>
    <w:rsid w:val="007D2449"/>
    <w:rsid w:val="007D5D35"/>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49F"/>
    <w:rsid w:val="00802850"/>
    <w:rsid w:val="00802CCC"/>
    <w:rsid w:val="0080520D"/>
    <w:rsid w:val="00805EC3"/>
    <w:rsid w:val="00807811"/>
    <w:rsid w:val="00807A53"/>
    <w:rsid w:val="00810116"/>
    <w:rsid w:val="008107FD"/>
    <w:rsid w:val="00810C16"/>
    <w:rsid w:val="0081116C"/>
    <w:rsid w:val="00811696"/>
    <w:rsid w:val="00811C8C"/>
    <w:rsid w:val="00811E56"/>
    <w:rsid w:val="00812A7D"/>
    <w:rsid w:val="00814933"/>
    <w:rsid w:val="00814F73"/>
    <w:rsid w:val="008155DF"/>
    <w:rsid w:val="0081619F"/>
    <w:rsid w:val="008175D9"/>
    <w:rsid w:val="00817A70"/>
    <w:rsid w:val="00817FAF"/>
    <w:rsid w:val="008209FC"/>
    <w:rsid w:val="008219A1"/>
    <w:rsid w:val="00821BB2"/>
    <w:rsid w:val="00821DB0"/>
    <w:rsid w:val="008222AC"/>
    <w:rsid w:val="00823C44"/>
    <w:rsid w:val="00824145"/>
    <w:rsid w:val="0082433B"/>
    <w:rsid w:val="008249A3"/>
    <w:rsid w:val="0082503F"/>
    <w:rsid w:val="00825E1A"/>
    <w:rsid w:val="008270B4"/>
    <w:rsid w:val="00827CE9"/>
    <w:rsid w:val="00827E58"/>
    <w:rsid w:val="00830AAE"/>
    <w:rsid w:val="00830BFF"/>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01F"/>
    <w:rsid w:val="0084727A"/>
    <w:rsid w:val="008479C1"/>
    <w:rsid w:val="00850991"/>
    <w:rsid w:val="0085155F"/>
    <w:rsid w:val="00852858"/>
    <w:rsid w:val="00852D76"/>
    <w:rsid w:val="00853AA9"/>
    <w:rsid w:val="00854719"/>
    <w:rsid w:val="00854E06"/>
    <w:rsid w:val="00855E08"/>
    <w:rsid w:val="008563D6"/>
    <w:rsid w:val="00857157"/>
    <w:rsid w:val="00860003"/>
    <w:rsid w:val="0086012B"/>
    <w:rsid w:val="0086040F"/>
    <w:rsid w:val="00861083"/>
    <w:rsid w:val="008611A9"/>
    <w:rsid w:val="00861A0E"/>
    <w:rsid w:val="008622AF"/>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688"/>
    <w:rsid w:val="00881A27"/>
    <w:rsid w:val="00881ED8"/>
    <w:rsid w:val="00882600"/>
    <w:rsid w:val="00882D05"/>
    <w:rsid w:val="008831ED"/>
    <w:rsid w:val="00883EB1"/>
    <w:rsid w:val="00884340"/>
    <w:rsid w:val="00884D28"/>
    <w:rsid w:val="00884EED"/>
    <w:rsid w:val="00886979"/>
    <w:rsid w:val="0089004E"/>
    <w:rsid w:val="0089016E"/>
    <w:rsid w:val="008902EE"/>
    <w:rsid w:val="008904AD"/>
    <w:rsid w:val="00891497"/>
    <w:rsid w:val="008933DA"/>
    <w:rsid w:val="00893F2A"/>
    <w:rsid w:val="00894B7A"/>
    <w:rsid w:val="00895A82"/>
    <w:rsid w:val="00895A85"/>
    <w:rsid w:val="00895D24"/>
    <w:rsid w:val="008964EC"/>
    <w:rsid w:val="008968F0"/>
    <w:rsid w:val="0089778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017"/>
    <w:rsid w:val="008B19BD"/>
    <w:rsid w:val="008B2BC1"/>
    <w:rsid w:val="008B4202"/>
    <w:rsid w:val="008B472D"/>
    <w:rsid w:val="008B5726"/>
    <w:rsid w:val="008B5CF6"/>
    <w:rsid w:val="008B6270"/>
    <w:rsid w:val="008B7322"/>
    <w:rsid w:val="008C0BE3"/>
    <w:rsid w:val="008C1906"/>
    <w:rsid w:val="008C1F81"/>
    <w:rsid w:val="008C2C9D"/>
    <w:rsid w:val="008C2F83"/>
    <w:rsid w:val="008C3D34"/>
    <w:rsid w:val="008C4038"/>
    <w:rsid w:val="008C41FE"/>
    <w:rsid w:val="008C4203"/>
    <w:rsid w:val="008C4973"/>
    <w:rsid w:val="008C64F0"/>
    <w:rsid w:val="008C6666"/>
    <w:rsid w:val="008C6A6C"/>
    <w:rsid w:val="008C6EF2"/>
    <w:rsid w:val="008C7162"/>
    <w:rsid w:val="008D0EEE"/>
    <w:rsid w:val="008D103C"/>
    <w:rsid w:val="008D1FF0"/>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07BB"/>
    <w:rsid w:val="008F1584"/>
    <w:rsid w:val="008F1641"/>
    <w:rsid w:val="008F18D6"/>
    <w:rsid w:val="008F4E82"/>
    <w:rsid w:val="00901726"/>
    <w:rsid w:val="00902150"/>
    <w:rsid w:val="00903188"/>
    <w:rsid w:val="00903438"/>
    <w:rsid w:val="00903AD4"/>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50C"/>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119"/>
    <w:rsid w:val="00955F3D"/>
    <w:rsid w:val="00956223"/>
    <w:rsid w:val="00956460"/>
    <w:rsid w:val="00957A0A"/>
    <w:rsid w:val="00961B04"/>
    <w:rsid w:val="00961B4D"/>
    <w:rsid w:val="0096305D"/>
    <w:rsid w:val="00963136"/>
    <w:rsid w:val="009646D6"/>
    <w:rsid w:val="0096491B"/>
    <w:rsid w:val="00964BEC"/>
    <w:rsid w:val="00965180"/>
    <w:rsid w:val="00967361"/>
    <w:rsid w:val="0096789D"/>
    <w:rsid w:val="0097050E"/>
    <w:rsid w:val="009709C8"/>
    <w:rsid w:val="00970C47"/>
    <w:rsid w:val="009713FB"/>
    <w:rsid w:val="00972547"/>
    <w:rsid w:val="00972C1B"/>
    <w:rsid w:val="0097427A"/>
    <w:rsid w:val="009742AC"/>
    <w:rsid w:val="0097613E"/>
    <w:rsid w:val="00976689"/>
    <w:rsid w:val="00976CFA"/>
    <w:rsid w:val="00977696"/>
    <w:rsid w:val="009813AA"/>
    <w:rsid w:val="00981A3B"/>
    <w:rsid w:val="00982511"/>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3A8"/>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508"/>
    <w:rsid w:val="009B370D"/>
    <w:rsid w:val="009B3A2F"/>
    <w:rsid w:val="009B43D6"/>
    <w:rsid w:val="009B47C9"/>
    <w:rsid w:val="009B4942"/>
    <w:rsid w:val="009B5154"/>
    <w:rsid w:val="009B6200"/>
    <w:rsid w:val="009B6B69"/>
    <w:rsid w:val="009B70AD"/>
    <w:rsid w:val="009B7347"/>
    <w:rsid w:val="009B78EF"/>
    <w:rsid w:val="009C0835"/>
    <w:rsid w:val="009C1F72"/>
    <w:rsid w:val="009C1FCF"/>
    <w:rsid w:val="009C405D"/>
    <w:rsid w:val="009C49B9"/>
    <w:rsid w:val="009C5A6D"/>
    <w:rsid w:val="009C6923"/>
    <w:rsid w:val="009C71B1"/>
    <w:rsid w:val="009C7A60"/>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26A1"/>
    <w:rsid w:val="009F622D"/>
    <w:rsid w:val="009F6360"/>
    <w:rsid w:val="009F6370"/>
    <w:rsid w:val="009F63A1"/>
    <w:rsid w:val="009F6871"/>
    <w:rsid w:val="009F76FA"/>
    <w:rsid w:val="009F7B6D"/>
    <w:rsid w:val="00A002F0"/>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8C7"/>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27E3E"/>
    <w:rsid w:val="00A305A7"/>
    <w:rsid w:val="00A3063B"/>
    <w:rsid w:val="00A309C7"/>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1224"/>
    <w:rsid w:val="00A614BB"/>
    <w:rsid w:val="00A645AC"/>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77C0D"/>
    <w:rsid w:val="00A80271"/>
    <w:rsid w:val="00A80EC3"/>
    <w:rsid w:val="00A81EB5"/>
    <w:rsid w:val="00A82662"/>
    <w:rsid w:val="00A83880"/>
    <w:rsid w:val="00A84546"/>
    <w:rsid w:val="00A8515F"/>
    <w:rsid w:val="00A87232"/>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AC5"/>
    <w:rsid w:val="00AA5FD4"/>
    <w:rsid w:val="00AA65CA"/>
    <w:rsid w:val="00AB09AF"/>
    <w:rsid w:val="00AB1C7D"/>
    <w:rsid w:val="00AB2F87"/>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C7ED6"/>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AF7960"/>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6E72"/>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4D01"/>
    <w:rsid w:val="00B36657"/>
    <w:rsid w:val="00B36789"/>
    <w:rsid w:val="00B36D59"/>
    <w:rsid w:val="00B41265"/>
    <w:rsid w:val="00B43D7B"/>
    <w:rsid w:val="00B44145"/>
    <w:rsid w:val="00B44D06"/>
    <w:rsid w:val="00B46DDC"/>
    <w:rsid w:val="00B46F04"/>
    <w:rsid w:val="00B47643"/>
    <w:rsid w:val="00B506A6"/>
    <w:rsid w:val="00B50C9B"/>
    <w:rsid w:val="00B51A13"/>
    <w:rsid w:val="00B522F1"/>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BEA"/>
    <w:rsid w:val="00B84C26"/>
    <w:rsid w:val="00B850B8"/>
    <w:rsid w:val="00B85569"/>
    <w:rsid w:val="00B86BDD"/>
    <w:rsid w:val="00B86F96"/>
    <w:rsid w:val="00B87B3B"/>
    <w:rsid w:val="00B87C11"/>
    <w:rsid w:val="00B91B47"/>
    <w:rsid w:val="00B91D43"/>
    <w:rsid w:val="00B9251F"/>
    <w:rsid w:val="00B9268F"/>
    <w:rsid w:val="00B946EA"/>
    <w:rsid w:val="00B94E90"/>
    <w:rsid w:val="00B95CF9"/>
    <w:rsid w:val="00B968E4"/>
    <w:rsid w:val="00B972F3"/>
    <w:rsid w:val="00BA103E"/>
    <w:rsid w:val="00BA2B83"/>
    <w:rsid w:val="00BA37B8"/>
    <w:rsid w:val="00BA383D"/>
    <w:rsid w:val="00BA3C86"/>
    <w:rsid w:val="00BA45A0"/>
    <w:rsid w:val="00BA4677"/>
    <w:rsid w:val="00BA55D1"/>
    <w:rsid w:val="00BA63BC"/>
    <w:rsid w:val="00BA7547"/>
    <w:rsid w:val="00BA7633"/>
    <w:rsid w:val="00BA7912"/>
    <w:rsid w:val="00BA7E41"/>
    <w:rsid w:val="00BB09A3"/>
    <w:rsid w:val="00BB145B"/>
    <w:rsid w:val="00BB1977"/>
    <w:rsid w:val="00BB1C33"/>
    <w:rsid w:val="00BB22DF"/>
    <w:rsid w:val="00BB438A"/>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00B"/>
    <w:rsid w:val="00BD72F3"/>
    <w:rsid w:val="00BD743D"/>
    <w:rsid w:val="00BD76E7"/>
    <w:rsid w:val="00BD77BE"/>
    <w:rsid w:val="00BD7B4F"/>
    <w:rsid w:val="00BE0302"/>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2758B"/>
    <w:rsid w:val="00C3041B"/>
    <w:rsid w:val="00C305B1"/>
    <w:rsid w:val="00C30881"/>
    <w:rsid w:val="00C30940"/>
    <w:rsid w:val="00C31D59"/>
    <w:rsid w:val="00C32149"/>
    <w:rsid w:val="00C3245D"/>
    <w:rsid w:val="00C325D8"/>
    <w:rsid w:val="00C3304E"/>
    <w:rsid w:val="00C33BEE"/>
    <w:rsid w:val="00C33E55"/>
    <w:rsid w:val="00C34B30"/>
    <w:rsid w:val="00C353FE"/>
    <w:rsid w:val="00C364E4"/>
    <w:rsid w:val="00C37204"/>
    <w:rsid w:val="00C402C9"/>
    <w:rsid w:val="00C409EA"/>
    <w:rsid w:val="00C40C94"/>
    <w:rsid w:val="00C41472"/>
    <w:rsid w:val="00C41946"/>
    <w:rsid w:val="00C41BC1"/>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2648"/>
    <w:rsid w:val="00C62670"/>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6B0"/>
    <w:rsid w:val="00C73B27"/>
    <w:rsid w:val="00C74FD4"/>
    <w:rsid w:val="00C76C5D"/>
    <w:rsid w:val="00C76F61"/>
    <w:rsid w:val="00C77A79"/>
    <w:rsid w:val="00C828C7"/>
    <w:rsid w:val="00C8305B"/>
    <w:rsid w:val="00C840E2"/>
    <w:rsid w:val="00C84652"/>
    <w:rsid w:val="00C8472B"/>
    <w:rsid w:val="00C86237"/>
    <w:rsid w:val="00C90268"/>
    <w:rsid w:val="00C90461"/>
    <w:rsid w:val="00C912A1"/>
    <w:rsid w:val="00C91313"/>
    <w:rsid w:val="00C916EA"/>
    <w:rsid w:val="00C92681"/>
    <w:rsid w:val="00C92D65"/>
    <w:rsid w:val="00C92FF3"/>
    <w:rsid w:val="00C937F4"/>
    <w:rsid w:val="00C93BBD"/>
    <w:rsid w:val="00C95210"/>
    <w:rsid w:val="00C97332"/>
    <w:rsid w:val="00C9791A"/>
    <w:rsid w:val="00CA04AA"/>
    <w:rsid w:val="00CA0A46"/>
    <w:rsid w:val="00CA0AFF"/>
    <w:rsid w:val="00CA0E6C"/>
    <w:rsid w:val="00CA2480"/>
    <w:rsid w:val="00CA26FE"/>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4A7D"/>
    <w:rsid w:val="00CE51FA"/>
    <w:rsid w:val="00CF1BEF"/>
    <w:rsid w:val="00CF30B7"/>
    <w:rsid w:val="00CF3484"/>
    <w:rsid w:val="00CF41BC"/>
    <w:rsid w:val="00CF6514"/>
    <w:rsid w:val="00CF6A5E"/>
    <w:rsid w:val="00CF6CF0"/>
    <w:rsid w:val="00D0096E"/>
    <w:rsid w:val="00D00CF6"/>
    <w:rsid w:val="00D00EF3"/>
    <w:rsid w:val="00D016EE"/>
    <w:rsid w:val="00D0229C"/>
    <w:rsid w:val="00D02CD8"/>
    <w:rsid w:val="00D031F0"/>
    <w:rsid w:val="00D035E7"/>
    <w:rsid w:val="00D06CE4"/>
    <w:rsid w:val="00D073CB"/>
    <w:rsid w:val="00D10881"/>
    <w:rsid w:val="00D112A6"/>
    <w:rsid w:val="00D1218A"/>
    <w:rsid w:val="00D13048"/>
    <w:rsid w:val="00D1331B"/>
    <w:rsid w:val="00D13A46"/>
    <w:rsid w:val="00D13A67"/>
    <w:rsid w:val="00D13CA0"/>
    <w:rsid w:val="00D161D1"/>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1746"/>
    <w:rsid w:val="00D3221A"/>
    <w:rsid w:val="00D32FA4"/>
    <w:rsid w:val="00D34191"/>
    <w:rsid w:val="00D34A15"/>
    <w:rsid w:val="00D34F0F"/>
    <w:rsid w:val="00D37023"/>
    <w:rsid w:val="00D372B7"/>
    <w:rsid w:val="00D40704"/>
    <w:rsid w:val="00D40F4C"/>
    <w:rsid w:val="00D41955"/>
    <w:rsid w:val="00D42074"/>
    <w:rsid w:val="00D427C6"/>
    <w:rsid w:val="00D43BF7"/>
    <w:rsid w:val="00D456B7"/>
    <w:rsid w:val="00D460DA"/>
    <w:rsid w:val="00D46E5F"/>
    <w:rsid w:val="00D47B2A"/>
    <w:rsid w:val="00D47E63"/>
    <w:rsid w:val="00D510DB"/>
    <w:rsid w:val="00D518C9"/>
    <w:rsid w:val="00D51C0D"/>
    <w:rsid w:val="00D52377"/>
    <w:rsid w:val="00D52693"/>
    <w:rsid w:val="00D52845"/>
    <w:rsid w:val="00D537C7"/>
    <w:rsid w:val="00D53C16"/>
    <w:rsid w:val="00D5420F"/>
    <w:rsid w:val="00D54252"/>
    <w:rsid w:val="00D55936"/>
    <w:rsid w:val="00D55C22"/>
    <w:rsid w:val="00D55ECF"/>
    <w:rsid w:val="00D56189"/>
    <w:rsid w:val="00D564D0"/>
    <w:rsid w:val="00D57FAC"/>
    <w:rsid w:val="00D607AE"/>
    <w:rsid w:val="00D618AD"/>
    <w:rsid w:val="00D618E2"/>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3C9"/>
    <w:rsid w:val="00D74E38"/>
    <w:rsid w:val="00D764CA"/>
    <w:rsid w:val="00D76A65"/>
    <w:rsid w:val="00D8001B"/>
    <w:rsid w:val="00D8132D"/>
    <w:rsid w:val="00D821E8"/>
    <w:rsid w:val="00D823EB"/>
    <w:rsid w:val="00D84184"/>
    <w:rsid w:val="00D85C4C"/>
    <w:rsid w:val="00D86578"/>
    <w:rsid w:val="00D86B82"/>
    <w:rsid w:val="00D86EF4"/>
    <w:rsid w:val="00D913FA"/>
    <w:rsid w:val="00D91997"/>
    <w:rsid w:val="00D91F25"/>
    <w:rsid w:val="00D920EC"/>
    <w:rsid w:val="00D92CCF"/>
    <w:rsid w:val="00D942C4"/>
    <w:rsid w:val="00D94C56"/>
    <w:rsid w:val="00D95C20"/>
    <w:rsid w:val="00D960B2"/>
    <w:rsid w:val="00D96139"/>
    <w:rsid w:val="00D962A1"/>
    <w:rsid w:val="00D965B2"/>
    <w:rsid w:val="00D96788"/>
    <w:rsid w:val="00D977A5"/>
    <w:rsid w:val="00DA028A"/>
    <w:rsid w:val="00DA0DE6"/>
    <w:rsid w:val="00DA271B"/>
    <w:rsid w:val="00DA3D22"/>
    <w:rsid w:val="00DB11A4"/>
    <w:rsid w:val="00DB1498"/>
    <w:rsid w:val="00DB169E"/>
    <w:rsid w:val="00DB238C"/>
    <w:rsid w:val="00DB3C68"/>
    <w:rsid w:val="00DB4462"/>
    <w:rsid w:val="00DB44CF"/>
    <w:rsid w:val="00DB525B"/>
    <w:rsid w:val="00DB5E83"/>
    <w:rsid w:val="00DB6292"/>
    <w:rsid w:val="00DB6538"/>
    <w:rsid w:val="00DB775B"/>
    <w:rsid w:val="00DB7933"/>
    <w:rsid w:val="00DB7E94"/>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058D"/>
    <w:rsid w:val="00DD116D"/>
    <w:rsid w:val="00DD251E"/>
    <w:rsid w:val="00DD38F4"/>
    <w:rsid w:val="00DD4E6C"/>
    <w:rsid w:val="00DD5612"/>
    <w:rsid w:val="00DD68EE"/>
    <w:rsid w:val="00DD7610"/>
    <w:rsid w:val="00DE01CB"/>
    <w:rsid w:val="00DE0790"/>
    <w:rsid w:val="00DE09A6"/>
    <w:rsid w:val="00DE0A44"/>
    <w:rsid w:val="00DE130D"/>
    <w:rsid w:val="00DE3E11"/>
    <w:rsid w:val="00DE4253"/>
    <w:rsid w:val="00DE5153"/>
    <w:rsid w:val="00DE648F"/>
    <w:rsid w:val="00DE6EF4"/>
    <w:rsid w:val="00DE75F0"/>
    <w:rsid w:val="00DE7981"/>
    <w:rsid w:val="00DE79A8"/>
    <w:rsid w:val="00DF0128"/>
    <w:rsid w:val="00DF0D7D"/>
    <w:rsid w:val="00DF0F52"/>
    <w:rsid w:val="00DF1177"/>
    <w:rsid w:val="00DF1EDA"/>
    <w:rsid w:val="00DF327D"/>
    <w:rsid w:val="00DF62FA"/>
    <w:rsid w:val="00DF64F2"/>
    <w:rsid w:val="00DF6A49"/>
    <w:rsid w:val="00E01ED3"/>
    <w:rsid w:val="00E02492"/>
    <w:rsid w:val="00E02888"/>
    <w:rsid w:val="00E0299D"/>
    <w:rsid w:val="00E03601"/>
    <w:rsid w:val="00E03C81"/>
    <w:rsid w:val="00E04435"/>
    <w:rsid w:val="00E05A48"/>
    <w:rsid w:val="00E06146"/>
    <w:rsid w:val="00E064C1"/>
    <w:rsid w:val="00E07CF1"/>
    <w:rsid w:val="00E10242"/>
    <w:rsid w:val="00E1083B"/>
    <w:rsid w:val="00E10D22"/>
    <w:rsid w:val="00E126D6"/>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BD0"/>
    <w:rsid w:val="00E25E0E"/>
    <w:rsid w:val="00E26DE0"/>
    <w:rsid w:val="00E26FE9"/>
    <w:rsid w:val="00E306C9"/>
    <w:rsid w:val="00E316E1"/>
    <w:rsid w:val="00E319E2"/>
    <w:rsid w:val="00E335AF"/>
    <w:rsid w:val="00E34136"/>
    <w:rsid w:val="00E34D1A"/>
    <w:rsid w:val="00E352CF"/>
    <w:rsid w:val="00E35CD8"/>
    <w:rsid w:val="00E36259"/>
    <w:rsid w:val="00E37A8C"/>
    <w:rsid w:val="00E37B39"/>
    <w:rsid w:val="00E37BC7"/>
    <w:rsid w:val="00E37E60"/>
    <w:rsid w:val="00E418B9"/>
    <w:rsid w:val="00E427D7"/>
    <w:rsid w:val="00E429AF"/>
    <w:rsid w:val="00E43EAC"/>
    <w:rsid w:val="00E4462E"/>
    <w:rsid w:val="00E44706"/>
    <w:rsid w:val="00E4503B"/>
    <w:rsid w:val="00E45887"/>
    <w:rsid w:val="00E45FB2"/>
    <w:rsid w:val="00E46159"/>
    <w:rsid w:val="00E470C3"/>
    <w:rsid w:val="00E4785F"/>
    <w:rsid w:val="00E478B0"/>
    <w:rsid w:val="00E50933"/>
    <w:rsid w:val="00E50C0A"/>
    <w:rsid w:val="00E51BA4"/>
    <w:rsid w:val="00E52848"/>
    <w:rsid w:val="00E558D4"/>
    <w:rsid w:val="00E56959"/>
    <w:rsid w:val="00E60DFF"/>
    <w:rsid w:val="00E60FA8"/>
    <w:rsid w:val="00E61342"/>
    <w:rsid w:val="00E62454"/>
    <w:rsid w:val="00E62545"/>
    <w:rsid w:val="00E628EE"/>
    <w:rsid w:val="00E62C9C"/>
    <w:rsid w:val="00E64200"/>
    <w:rsid w:val="00E64358"/>
    <w:rsid w:val="00E64424"/>
    <w:rsid w:val="00E66B04"/>
    <w:rsid w:val="00E702D6"/>
    <w:rsid w:val="00E71932"/>
    <w:rsid w:val="00E71D29"/>
    <w:rsid w:val="00E71D32"/>
    <w:rsid w:val="00E7273E"/>
    <w:rsid w:val="00E729BD"/>
    <w:rsid w:val="00E738F7"/>
    <w:rsid w:val="00E74175"/>
    <w:rsid w:val="00E75578"/>
    <w:rsid w:val="00E75D06"/>
    <w:rsid w:val="00E76067"/>
    <w:rsid w:val="00E76CA4"/>
    <w:rsid w:val="00E7740D"/>
    <w:rsid w:val="00E775C6"/>
    <w:rsid w:val="00E77A6F"/>
    <w:rsid w:val="00E82F9E"/>
    <w:rsid w:val="00E83062"/>
    <w:rsid w:val="00E83714"/>
    <w:rsid w:val="00E8484F"/>
    <w:rsid w:val="00E85FB4"/>
    <w:rsid w:val="00E86FE0"/>
    <w:rsid w:val="00E87401"/>
    <w:rsid w:val="00E87CF6"/>
    <w:rsid w:val="00E87D5D"/>
    <w:rsid w:val="00E903AF"/>
    <w:rsid w:val="00E90C09"/>
    <w:rsid w:val="00E91067"/>
    <w:rsid w:val="00E92AFE"/>
    <w:rsid w:val="00E93925"/>
    <w:rsid w:val="00E9403F"/>
    <w:rsid w:val="00E95A4D"/>
    <w:rsid w:val="00E97E0E"/>
    <w:rsid w:val="00EA014E"/>
    <w:rsid w:val="00EA12BA"/>
    <w:rsid w:val="00EA13C4"/>
    <w:rsid w:val="00EA2C80"/>
    <w:rsid w:val="00EA461F"/>
    <w:rsid w:val="00EA4C2F"/>
    <w:rsid w:val="00EA4E1B"/>
    <w:rsid w:val="00EA6F4E"/>
    <w:rsid w:val="00EA70A5"/>
    <w:rsid w:val="00EA7840"/>
    <w:rsid w:val="00EB0775"/>
    <w:rsid w:val="00EB14CA"/>
    <w:rsid w:val="00EB26F3"/>
    <w:rsid w:val="00EB2B15"/>
    <w:rsid w:val="00EB2CBD"/>
    <w:rsid w:val="00EB2EB8"/>
    <w:rsid w:val="00EB38D4"/>
    <w:rsid w:val="00EB43F1"/>
    <w:rsid w:val="00EB622B"/>
    <w:rsid w:val="00EB67BF"/>
    <w:rsid w:val="00EB6F95"/>
    <w:rsid w:val="00EC272B"/>
    <w:rsid w:val="00EC2C3D"/>
    <w:rsid w:val="00EC2FD6"/>
    <w:rsid w:val="00EC3BDA"/>
    <w:rsid w:val="00EC47BF"/>
    <w:rsid w:val="00EC494C"/>
    <w:rsid w:val="00EC54D3"/>
    <w:rsid w:val="00EC55B0"/>
    <w:rsid w:val="00EC589F"/>
    <w:rsid w:val="00EC5903"/>
    <w:rsid w:val="00EC6823"/>
    <w:rsid w:val="00ED092D"/>
    <w:rsid w:val="00ED0A13"/>
    <w:rsid w:val="00ED1627"/>
    <w:rsid w:val="00ED2E0D"/>
    <w:rsid w:val="00ED3F9A"/>
    <w:rsid w:val="00ED433D"/>
    <w:rsid w:val="00ED45E7"/>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C82"/>
    <w:rsid w:val="00EF6E6F"/>
    <w:rsid w:val="00EF72D5"/>
    <w:rsid w:val="00EF73B6"/>
    <w:rsid w:val="00EF75A1"/>
    <w:rsid w:val="00EF77AD"/>
    <w:rsid w:val="00F002B5"/>
    <w:rsid w:val="00F009A7"/>
    <w:rsid w:val="00F016D8"/>
    <w:rsid w:val="00F02992"/>
    <w:rsid w:val="00F03D57"/>
    <w:rsid w:val="00F03D5A"/>
    <w:rsid w:val="00F0430F"/>
    <w:rsid w:val="00F058FF"/>
    <w:rsid w:val="00F061F6"/>
    <w:rsid w:val="00F100EB"/>
    <w:rsid w:val="00F105B6"/>
    <w:rsid w:val="00F10A18"/>
    <w:rsid w:val="00F11933"/>
    <w:rsid w:val="00F12114"/>
    <w:rsid w:val="00F12602"/>
    <w:rsid w:val="00F12698"/>
    <w:rsid w:val="00F12A59"/>
    <w:rsid w:val="00F153D7"/>
    <w:rsid w:val="00F157EB"/>
    <w:rsid w:val="00F166D7"/>
    <w:rsid w:val="00F16B59"/>
    <w:rsid w:val="00F176BB"/>
    <w:rsid w:val="00F20A8A"/>
    <w:rsid w:val="00F21973"/>
    <w:rsid w:val="00F22066"/>
    <w:rsid w:val="00F2288E"/>
    <w:rsid w:val="00F22D63"/>
    <w:rsid w:val="00F231FB"/>
    <w:rsid w:val="00F25422"/>
    <w:rsid w:val="00F254F3"/>
    <w:rsid w:val="00F26221"/>
    <w:rsid w:val="00F2672A"/>
    <w:rsid w:val="00F310A6"/>
    <w:rsid w:val="00F31641"/>
    <w:rsid w:val="00F32691"/>
    <w:rsid w:val="00F336E6"/>
    <w:rsid w:val="00F33882"/>
    <w:rsid w:val="00F33A90"/>
    <w:rsid w:val="00F3428D"/>
    <w:rsid w:val="00F353EB"/>
    <w:rsid w:val="00F36049"/>
    <w:rsid w:val="00F3613B"/>
    <w:rsid w:val="00F361F1"/>
    <w:rsid w:val="00F3647F"/>
    <w:rsid w:val="00F372DC"/>
    <w:rsid w:val="00F37631"/>
    <w:rsid w:val="00F3773F"/>
    <w:rsid w:val="00F37749"/>
    <w:rsid w:val="00F37F5B"/>
    <w:rsid w:val="00F40876"/>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702"/>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6AD"/>
    <w:rsid w:val="00F96AC4"/>
    <w:rsid w:val="00F9713C"/>
    <w:rsid w:val="00F971E9"/>
    <w:rsid w:val="00F972CF"/>
    <w:rsid w:val="00F97D31"/>
    <w:rsid w:val="00FA07C4"/>
    <w:rsid w:val="00FA13AB"/>
    <w:rsid w:val="00FA2B9C"/>
    <w:rsid w:val="00FA3CFF"/>
    <w:rsid w:val="00FA4485"/>
    <w:rsid w:val="00FA541D"/>
    <w:rsid w:val="00FA5BB3"/>
    <w:rsid w:val="00FA5DCD"/>
    <w:rsid w:val="00FA615F"/>
    <w:rsid w:val="00FA674F"/>
    <w:rsid w:val="00FB07A0"/>
    <w:rsid w:val="00FB179C"/>
    <w:rsid w:val="00FB19E1"/>
    <w:rsid w:val="00FB20C9"/>
    <w:rsid w:val="00FB21E2"/>
    <w:rsid w:val="00FB2324"/>
    <w:rsid w:val="00FB3401"/>
    <w:rsid w:val="00FB4165"/>
    <w:rsid w:val="00FB44F3"/>
    <w:rsid w:val="00FB4F85"/>
    <w:rsid w:val="00FB6C17"/>
    <w:rsid w:val="00FC09D6"/>
    <w:rsid w:val="00FC0BEB"/>
    <w:rsid w:val="00FC0C4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5EB"/>
    <w:rsid w:val="00FF0D96"/>
    <w:rsid w:val="00FF201D"/>
    <w:rsid w:val="00FF2678"/>
    <w:rsid w:val="00FF2A41"/>
    <w:rsid w:val="00FF3637"/>
    <w:rsid w:val="00FF38A9"/>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1A2673"/>
  <w15:docId w15:val="{CCB89B30-E601-4A4C-99C3-F7F946FF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link w:val="BodySectionSubChar"/>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uiPriority w:val="39"/>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uiPriority w:val="99"/>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 w:type="paragraph" w:customStyle="1" w:styleId="Clause">
    <w:name w:val="Clause"/>
    <w:basedOn w:val="Normal"/>
    <w:next w:val="Normal"/>
    <w:link w:val="ClauseChar"/>
    <w:rsid w:val="00626F3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sz w:val="20"/>
      <w:szCs w:val="20"/>
    </w:rPr>
  </w:style>
  <w:style w:type="character" w:customStyle="1" w:styleId="ClauseChar">
    <w:name w:val="Clause Char"/>
    <w:basedOn w:val="DefaultParagraphFont"/>
    <w:link w:val="Clause"/>
    <w:locked/>
    <w:rsid w:val="00626F39"/>
    <w:rPr>
      <w:lang w:eastAsia="en-US"/>
    </w:rPr>
  </w:style>
  <w:style w:type="paragraph" w:customStyle="1" w:styleId="subsectionhead">
    <w:name w:val="subsectionhead"/>
    <w:basedOn w:val="Normal"/>
    <w:rsid w:val="00652024"/>
    <w:pPr>
      <w:spacing w:before="100" w:beforeAutospacing="1" w:after="100" w:afterAutospacing="1"/>
    </w:pPr>
    <w:rPr>
      <w:lang w:eastAsia="en-AU"/>
    </w:rPr>
  </w:style>
  <w:style w:type="paragraph" w:customStyle="1" w:styleId="subsection">
    <w:name w:val="subsection"/>
    <w:basedOn w:val="Normal"/>
    <w:rsid w:val="00652024"/>
    <w:pPr>
      <w:spacing w:before="100" w:beforeAutospacing="1" w:after="100" w:afterAutospacing="1"/>
    </w:pPr>
    <w:rPr>
      <w:lang w:eastAsia="en-AU"/>
    </w:rPr>
  </w:style>
  <w:style w:type="paragraph" w:customStyle="1" w:styleId="paragraph">
    <w:name w:val="paragraph"/>
    <w:aliases w:val="a"/>
    <w:basedOn w:val="Normal"/>
    <w:link w:val="paragraphChar"/>
    <w:rsid w:val="00652024"/>
    <w:pPr>
      <w:spacing w:before="100" w:beforeAutospacing="1" w:after="100" w:afterAutospacing="1"/>
    </w:pPr>
    <w:rPr>
      <w:lang w:eastAsia="en-AU"/>
    </w:rPr>
  </w:style>
  <w:style w:type="paragraph" w:customStyle="1" w:styleId="paragraphsub">
    <w:name w:val="paragraphsub"/>
    <w:basedOn w:val="Normal"/>
    <w:rsid w:val="00652024"/>
    <w:pPr>
      <w:spacing w:before="100" w:beforeAutospacing="1" w:after="100" w:afterAutospacing="1"/>
    </w:pPr>
    <w:rPr>
      <w:lang w:eastAsia="en-AU"/>
    </w:rPr>
  </w:style>
  <w:style w:type="paragraph" w:customStyle="1" w:styleId="notetext">
    <w:name w:val="notetext"/>
    <w:basedOn w:val="Normal"/>
    <w:rsid w:val="00652024"/>
    <w:pPr>
      <w:spacing w:before="100" w:beforeAutospacing="1" w:after="100" w:afterAutospacing="1"/>
    </w:pPr>
    <w:rPr>
      <w:lang w:eastAsia="en-AU"/>
    </w:rPr>
  </w:style>
  <w:style w:type="character" w:customStyle="1" w:styleId="paragraphChar">
    <w:name w:val="paragraph Char"/>
    <w:aliases w:val="a Char"/>
    <w:basedOn w:val="DefaultParagraphFont"/>
    <w:link w:val="paragraph"/>
    <w:locked/>
    <w:rsid w:val="00B9251F"/>
    <w:rPr>
      <w:sz w:val="24"/>
      <w:szCs w:val="24"/>
    </w:rPr>
  </w:style>
  <w:style w:type="character" w:customStyle="1" w:styleId="BodySectionSubChar">
    <w:name w:val="Body Section (Sub) Char"/>
    <w:basedOn w:val="DefaultParagraphFont"/>
    <w:link w:val="BodySectionSub"/>
    <w:rsid w:val="00B9251F"/>
    <w:rPr>
      <w:sz w:val="24"/>
      <w:szCs w:val="24"/>
      <w:lang w:eastAsia="en-US"/>
    </w:rPr>
  </w:style>
  <w:style w:type="paragraph" w:customStyle="1" w:styleId="BodyParagraphSub">
    <w:name w:val="Body Paragraph (Sub)"/>
    <w:next w:val="Normal"/>
    <w:rsid w:val="007551EC"/>
    <w:pPr>
      <w:overflowPunct w:val="0"/>
      <w:autoSpaceDE w:val="0"/>
      <w:autoSpaceDN w:val="0"/>
      <w:adjustRightInd w:val="0"/>
      <w:spacing w:before="120"/>
      <w:ind w:left="2381"/>
      <w:textAlignment w:val="baseline"/>
    </w:pPr>
    <w:rPr>
      <w:sz w:val="24"/>
      <w:lang w:eastAsia="en-US"/>
    </w:rPr>
  </w:style>
  <w:style w:type="paragraph" w:customStyle="1" w:styleId="Penalty">
    <w:name w:val="Penalty"/>
    <w:next w:val="Normal"/>
    <w:rsid w:val="007551E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tars">
    <w:name w:val="Stars"/>
    <w:basedOn w:val="BodySection"/>
    <w:next w:val="Normal"/>
    <w:rsid w:val="007551EC"/>
    <w:pPr>
      <w:tabs>
        <w:tab w:val="right" w:pos="1418"/>
        <w:tab w:val="right" w:pos="2552"/>
        <w:tab w:val="right" w:pos="3686"/>
        <w:tab w:val="right" w:pos="4820"/>
        <w:tab w:val="right" w:pos="5954"/>
      </w:tabs>
      <w:ind w:left="851"/>
    </w:pPr>
  </w:style>
  <w:style w:type="paragraph" w:customStyle="1" w:styleId="normal0">
    <w:name w:val="# normal"/>
    <w:basedOn w:val="Normal"/>
    <w:uiPriority w:val="11"/>
    <w:rsid w:val="009C7A60"/>
    <w:pPr>
      <w:spacing w:before="120"/>
    </w:pPr>
    <w:rPr>
      <w:rFonts w:ascii="Arial" w:eastAsia="Cambria" w:hAnsi="Arial"/>
      <w:sz w:val="20"/>
    </w:rPr>
  </w:style>
  <w:style w:type="paragraph" w:customStyle="1" w:styleId="DraftParaNote">
    <w:name w:val="Draft Para Note"/>
    <w:next w:val="Normal"/>
    <w:uiPriority w:val="99"/>
    <w:rsid w:val="00F310A6"/>
    <w:pPr>
      <w:spacing w:before="120"/>
    </w:pPr>
    <w:rPr>
      <w:lang w:eastAsia="en-US"/>
    </w:rPr>
  </w:style>
  <w:style w:type="paragraph" w:customStyle="1" w:styleId="DraftSectionNote">
    <w:name w:val="Draft Section Note"/>
    <w:next w:val="Normal"/>
    <w:rsid w:val="00F310A6"/>
    <w:pPr>
      <w:spacing w:before="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266619498">
      <w:bodyDiv w:val="1"/>
      <w:marLeft w:val="0"/>
      <w:marRight w:val="0"/>
      <w:marTop w:val="0"/>
      <w:marBottom w:val="0"/>
      <w:divBdr>
        <w:top w:val="none" w:sz="0" w:space="0" w:color="auto"/>
        <w:left w:val="none" w:sz="0" w:space="0" w:color="auto"/>
        <w:bottom w:val="none" w:sz="0" w:space="0" w:color="auto"/>
        <w:right w:val="none" w:sz="0" w:space="0" w:color="auto"/>
      </w:divBdr>
    </w:div>
    <w:div w:id="327564773">
      <w:bodyDiv w:val="1"/>
      <w:marLeft w:val="0"/>
      <w:marRight w:val="0"/>
      <w:marTop w:val="0"/>
      <w:marBottom w:val="0"/>
      <w:divBdr>
        <w:top w:val="none" w:sz="0" w:space="0" w:color="auto"/>
        <w:left w:val="none" w:sz="0" w:space="0" w:color="auto"/>
        <w:bottom w:val="none" w:sz="0" w:space="0" w:color="auto"/>
        <w:right w:val="none" w:sz="0" w:space="0" w:color="auto"/>
      </w:divBdr>
      <w:divsChild>
        <w:div w:id="790369127">
          <w:marLeft w:val="0"/>
          <w:marRight w:val="0"/>
          <w:marTop w:val="0"/>
          <w:marBottom w:val="0"/>
          <w:divBdr>
            <w:top w:val="single" w:sz="2" w:space="0" w:color="E5E7EB"/>
            <w:left w:val="single" w:sz="2" w:space="0" w:color="E5E7EB"/>
            <w:bottom w:val="single" w:sz="2" w:space="0" w:color="E5E7EB"/>
            <w:right w:val="single" w:sz="2" w:space="0" w:color="E5E7EB"/>
          </w:divBdr>
        </w:div>
        <w:div w:id="1682048637">
          <w:marLeft w:val="0"/>
          <w:marRight w:val="0"/>
          <w:marTop w:val="0"/>
          <w:marBottom w:val="0"/>
          <w:divBdr>
            <w:top w:val="single" w:sz="2" w:space="0" w:color="E5E7EB"/>
            <w:left w:val="single" w:sz="2" w:space="0" w:color="E5E7EB"/>
            <w:bottom w:val="single" w:sz="2" w:space="0" w:color="E5E7EB"/>
            <w:right w:val="single" w:sz="2" w:space="0" w:color="E5E7EB"/>
          </w:divBdr>
        </w:div>
        <w:div w:id="2134592901">
          <w:marLeft w:val="0"/>
          <w:marRight w:val="0"/>
          <w:marTop w:val="0"/>
          <w:marBottom w:val="0"/>
          <w:divBdr>
            <w:top w:val="single" w:sz="2" w:space="0" w:color="E5E7EB"/>
            <w:left w:val="single" w:sz="2" w:space="0" w:color="E5E7EB"/>
            <w:bottom w:val="single" w:sz="2" w:space="0" w:color="E5E7EB"/>
            <w:right w:val="single" w:sz="2" w:space="0" w:color="E5E7EB"/>
          </w:divBdr>
        </w:div>
        <w:div w:id="168103863">
          <w:marLeft w:val="0"/>
          <w:marRight w:val="0"/>
          <w:marTop w:val="0"/>
          <w:marBottom w:val="0"/>
          <w:divBdr>
            <w:top w:val="single" w:sz="2" w:space="0" w:color="E5E7EB"/>
            <w:left w:val="single" w:sz="2" w:space="0" w:color="E5E7EB"/>
            <w:bottom w:val="single" w:sz="2" w:space="0" w:color="E5E7EB"/>
            <w:right w:val="single" w:sz="2" w:space="0" w:color="E5E7EB"/>
          </w:divBdr>
        </w:div>
        <w:div w:id="2081443754">
          <w:marLeft w:val="0"/>
          <w:marRight w:val="0"/>
          <w:marTop w:val="0"/>
          <w:marBottom w:val="0"/>
          <w:divBdr>
            <w:top w:val="single" w:sz="2" w:space="0" w:color="E5E7EB"/>
            <w:left w:val="single" w:sz="2" w:space="0" w:color="E5E7EB"/>
            <w:bottom w:val="single" w:sz="2" w:space="0" w:color="E5E7EB"/>
            <w:right w:val="single" w:sz="2" w:space="0" w:color="E5E7EB"/>
          </w:divBdr>
        </w:div>
        <w:div w:id="1376731763">
          <w:marLeft w:val="0"/>
          <w:marRight w:val="0"/>
          <w:marTop w:val="0"/>
          <w:marBottom w:val="0"/>
          <w:divBdr>
            <w:top w:val="single" w:sz="2" w:space="0" w:color="E5E7EB"/>
            <w:left w:val="single" w:sz="2" w:space="0" w:color="E5E7EB"/>
            <w:bottom w:val="single" w:sz="2" w:space="0" w:color="E5E7EB"/>
            <w:right w:val="single" w:sz="2" w:space="0" w:color="E5E7EB"/>
          </w:divBdr>
        </w:div>
        <w:div w:id="1519276489">
          <w:marLeft w:val="0"/>
          <w:marRight w:val="0"/>
          <w:marTop w:val="0"/>
          <w:marBottom w:val="0"/>
          <w:divBdr>
            <w:top w:val="single" w:sz="2" w:space="0" w:color="E5E7EB"/>
            <w:left w:val="single" w:sz="2" w:space="0" w:color="E5E7EB"/>
            <w:bottom w:val="single" w:sz="2" w:space="0" w:color="E5E7EB"/>
            <w:right w:val="single" w:sz="2" w:space="0" w:color="E5E7EB"/>
          </w:divBdr>
        </w:div>
        <w:div w:id="580482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832636">
      <w:bodyDiv w:val="1"/>
      <w:marLeft w:val="0"/>
      <w:marRight w:val="0"/>
      <w:marTop w:val="0"/>
      <w:marBottom w:val="0"/>
      <w:divBdr>
        <w:top w:val="none" w:sz="0" w:space="0" w:color="auto"/>
        <w:left w:val="none" w:sz="0" w:space="0" w:color="auto"/>
        <w:bottom w:val="none" w:sz="0" w:space="0" w:color="auto"/>
        <w:right w:val="none" w:sz="0" w:space="0" w:color="auto"/>
      </w:divBdr>
      <w:divsChild>
        <w:div w:id="32089493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1897617094">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422460323">
      <w:bodyDiv w:val="1"/>
      <w:marLeft w:val="0"/>
      <w:marRight w:val="0"/>
      <w:marTop w:val="0"/>
      <w:marBottom w:val="0"/>
      <w:divBdr>
        <w:top w:val="none" w:sz="0" w:space="0" w:color="auto"/>
        <w:left w:val="none" w:sz="0" w:space="0" w:color="auto"/>
        <w:bottom w:val="none" w:sz="0" w:space="0" w:color="auto"/>
        <w:right w:val="none" w:sz="0" w:space="0" w:color="auto"/>
      </w:divBdr>
    </w:div>
    <w:div w:id="426922711">
      <w:bodyDiv w:val="1"/>
      <w:marLeft w:val="0"/>
      <w:marRight w:val="0"/>
      <w:marTop w:val="0"/>
      <w:marBottom w:val="0"/>
      <w:divBdr>
        <w:top w:val="none" w:sz="0" w:space="0" w:color="auto"/>
        <w:left w:val="none" w:sz="0" w:space="0" w:color="auto"/>
        <w:bottom w:val="none" w:sz="0" w:space="0" w:color="auto"/>
        <w:right w:val="none" w:sz="0" w:space="0" w:color="auto"/>
      </w:divBdr>
    </w:div>
    <w:div w:id="703361448">
      <w:bodyDiv w:val="1"/>
      <w:marLeft w:val="0"/>
      <w:marRight w:val="0"/>
      <w:marTop w:val="0"/>
      <w:marBottom w:val="0"/>
      <w:divBdr>
        <w:top w:val="none" w:sz="0" w:space="0" w:color="auto"/>
        <w:left w:val="none" w:sz="0" w:space="0" w:color="auto"/>
        <w:bottom w:val="none" w:sz="0" w:space="0" w:color="auto"/>
        <w:right w:val="none" w:sz="0" w:space="0" w:color="auto"/>
      </w:divBdr>
    </w:div>
    <w:div w:id="733087716">
      <w:bodyDiv w:val="1"/>
      <w:marLeft w:val="0"/>
      <w:marRight w:val="0"/>
      <w:marTop w:val="0"/>
      <w:marBottom w:val="0"/>
      <w:divBdr>
        <w:top w:val="none" w:sz="0" w:space="0" w:color="auto"/>
        <w:left w:val="none" w:sz="0" w:space="0" w:color="auto"/>
        <w:bottom w:val="none" w:sz="0" w:space="0" w:color="auto"/>
        <w:right w:val="none" w:sz="0" w:space="0" w:color="auto"/>
      </w:divBdr>
    </w:div>
    <w:div w:id="829948701">
      <w:bodyDiv w:val="1"/>
      <w:marLeft w:val="0"/>
      <w:marRight w:val="0"/>
      <w:marTop w:val="0"/>
      <w:marBottom w:val="0"/>
      <w:divBdr>
        <w:top w:val="none" w:sz="0" w:space="0" w:color="auto"/>
        <w:left w:val="none" w:sz="0" w:space="0" w:color="auto"/>
        <w:bottom w:val="none" w:sz="0" w:space="0" w:color="auto"/>
        <w:right w:val="none" w:sz="0" w:space="0" w:color="auto"/>
      </w:divBdr>
    </w:div>
    <w:div w:id="841437014">
      <w:bodyDiv w:val="1"/>
      <w:marLeft w:val="0"/>
      <w:marRight w:val="0"/>
      <w:marTop w:val="0"/>
      <w:marBottom w:val="0"/>
      <w:divBdr>
        <w:top w:val="none" w:sz="0" w:space="0" w:color="auto"/>
        <w:left w:val="none" w:sz="0" w:space="0" w:color="auto"/>
        <w:bottom w:val="none" w:sz="0" w:space="0" w:color="auto"/>
        <w:right w:val="none" w:sz="0" w:space="0" w:color="auto"/>
      </w:divBdr>
    </w:div>
    <w:div w:id="850027642">
      <w:bodyDiv w:val="1"/>
      <w:marLeft w:val="0"/>
      <w:marRight w:val="0"/>
      <w:marTop w:val="0"/>
      <w:marBottom w:val="0"/>
      <w:divBdr>
        <w:top w:val="none" w:sz="0" w:space="0" w:color="auto"/>
        <w:left w:val="none" w:sz="0" w:space="0" w:color="auto"/>
        <w:bottom w:val="none" w:sz="0" w:space="0" w:color="auto"/>
        <w:right w:val="none" w:sz="0" w:space="0" w:color="auto"/>
      </w:divBdr>
    </w:div>
    <w:div w:id="881749453">
      <w:bodyDiv w:val="1"/>
      <w:marLeft w:val="0"/>
      <w:marRight w:val="0"/>
      <w:marTop w:val="0"/>
      <w:marBottom w:val="0"/>
      <w:divBdr>
        <w:top w:val="none" w:sz="0" w:space="0" w:color="auto"/>
        <w:left w:val="none" w:sz="0" w:space="0" w:color="auto"/>
        <w:bottom w:val="none" w:sz="0" w:space="0" w:color="auto"/>
        <w:right w:val="none" w:sz="0" w:space="0" w:color="auto"/>
      </w:divBdr>
      <w:divsChild>
        <w:div w:id="606079428">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 w:id="696741310">
          <w:blockQuote w:val="1"/>
          <w:marLeft w:val="0"/>
          <w:marRight w:val="0"/>
          <w:marTop w:val="300"/>
          <w:marBottom w:val="450"/>
          <w:divBdr>
            <w:top w:val="none" w:sz="0" w:space="0" w:color="562F7B"/>
            <w:left w:val="single" w:sz="36" w:space="15" w:color="562F7B"/>
            <w:bottom w:val="none" w:sz="0" w:space="0" w:color="562F7B"/>
            <w:right w:val="none" w:sz="0" w:space="0" w:color="562F7B"/>
          </w:divBdr>
        </w:div>
      </w:divsChild>
    </w:div>
    <w:div w:id="974717391">
      <w:bodyDiv w:val="1"/>
      <w:marLeft w:val="0"/>
      <w:marRight w:val="0"/>
      <w:marTop w:val="0"/>
      <w:marBottom w:val="0"/>
      <w:divBdr>
        <w:top w:val="none" w:sz="0" w:space="0" w:color="auto"/>
        <w:left w:val="none" w:sz="0" w:space="0" w:color="auto"/>
        <w:bottom w:val="none" w:sz="0" w:space="0" w:color="auto"/>
        <w:right w:val="none" w:sz="0" w:space="0" w:color="auto"/>
      </w:divBdr>
    </w:div>
    <w:div w:id="1022514336">
      <w:bodyDiv w:val="1"/>
      <w:marLeft w:val="0"/>
      <w:marRight w:val="0"/>
      <w:marTop w:val="0"/>
      <w:marBottom w:val="0"/>
      <w:divBdr>
        <w:top w:val="none" w:sz="0" w:space="0" w:color="auto"/>
        <w:left w:val="none" w:sz="0" w:space="0" w:color="auto"/>
        <w:bottom w:val="none" w:sz="0" w:space="0" w:color="auto"/>
        <w:right w:val="none" w:sz="0" w:space="0" w:color="auto"/>
      </w:divBdr>
    </w:div>
    <w:div w:id="1059477197">
      <w:bodyDiv w:val="1"/>
      <w:marLeft w:val="0"/>
      <w:marRight w:val="0"/>
      <w:marTop w:val="0"/>
      <w:marBottom w:val="0"/>
      <w:divBdr>
        <w:top w:val="none" w:sz="0" w:space="0" w:color="auto"/>
        <w:left w:val="none" w:sz="0" w:space="0" w:color="auto"/>
        <w:bottom w:val="none" w:sz="0" w:space="0" w:color="auto"/>
        <w:right w:val="none" w:sz="0" w:space="0" w:color="auto"/>
      </w:divBdr>
    </w:div>
    <w:div w:id="1450783421">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644385904">
      <w:bodyDiv w:val="1"/>
      <w:marLeft w:val="0"/>
      <w:marRight w:val="0"/>
      <w:marTop w:val="0"/>
      <w:marBottom w:val="0"/>
      <w:divBdr>
        <w:top w:val="none" w:sz="0" w:space="0" w:color="auto"/>
        <w:left w:val="none" w:sz="0" w:space="0" w:color="auto"/>
        <w:bottom w:val="none" w:sz="0" w:space="0" w:color="auto"/>
        <w:right w:val="none" w:sz="0" w:space="0" w:color="auto"/>
      </w:divBdr>
    </w:div>
    <w:div w:id="1939675708">
      <w:bodyDiv w:val="1"/>
      <w:marLeft w:val="0"/>
      <w:marRight w:val="0"/>
      <w:marTop w:val="0"/>
      <w:marBottom w:val="0"/>
      <w:divBdr>
        <w:top w:val="none" w:sz="0" w:space="0" w:color="auto"/>
        <w:left w:val="none" w:sz="0" w:space="0" w:color="auto"/>
        <w:bottom w:val="none" w:sz="0" w:space="0" w:color="auto"/>
        <w:right w:val="none" w:sz="0" w:space="0" w:color="auto"/>
      </w:divBdr>
      <w:divsChild>
        <w:div w:id="1167208126">
          <w:marLeft w:val="0"/>
          <w:marRight w:val="0"/>
          <w:marTop w:val="0"/>
          <w:marBottom w:val="0"/>
          <w:divBdr>
            <w:top w:val="single" w:sz="2" w:space="0" w:color="E5E7EB"/>
            <w:left w:val="single" w:sz="2" w:space="0" w:color="E5E7EB"/>
            <w:bottom w:val="single" w:sz="2" w:space="0" w:color="E5E7EB"/>
            <w:right w:val="single" w:sz="2" w:space="0" w:color="E5E7EB"/>
          </w:divBdr>
        </w:div>
        <w:div w:id="1464541460">
          <w:marLeft w:val="0"/>
          <w:marRight w:val="0"/>
          <w:marTop w:val="0"/>
          <w:marBottom w:val="0"/>
          <w:divBdr>
            <w:top w:val="single" w:sz="2" w:space="0" w:color="E5E7EB"/>
            <w:left w:val="single" w:sz="2" w:space="0" w:color="E5E7EB"/>
            <w:bottom w:val="single" w:sz="2" w:space="0" w:color="E5E7EB"/>
            <w:right w:val="single" w:sz="2" w:space="0" w:color="E5E7EB"/>
          </w:divBdr>
        </w:div>
        <w:div w:id="91971466">
          <w:marLeft w:val="0"/>
          <w:marRight w:val="0"/>
          <w:marTop w:val="0"/>
          <w:marBottom w:val="0"/>
          <w:divBdr>
            <w:top w:val="single" w:sz="2" w:space="0" w:color="E5E7EB"/>
            <w:left w:val="single" w:sz="2" w:space="0" w:color="E5E7EB"/>
            <w:bottom w:val="single" w:sz="2" w:space="0" w:color="E5E7EB"/>
            <w:right w:val="single" w:sz="2" w:space="0" w:color="E5E7EB"/>
          </w:divBdr>
        </w:div>
        <w:div w:id="1143814274">
          <w:marLeft w:val="0"/>
          <w:marRight w:val="0"/>
          <w:marTop w:val="0"/>
          <w:marBottom w:val="0"/>
          <w:divBdr>
            <w:top w:val="single" w:sz="2" w:space="0" w:color="E5E7EB"/>
            <w:left w:val="single" w:sz="2" w:space="0" w:color="E5E7EB"/>
            <w:bottom w:val="single" w:sz="2" w:space="0" w:color="E5E7EB"/>
            <w:right w:val="single" w:sz="2" w:space="0" w:color="E5E7EB"/>
          </w:divBdr>
        </w:div>
        <w:div w:id="1987658420">
          <w:marLeft w:val="0"/>
          <w:marRight w:val="0"/>
          <w:marTop w:val="0"/>
          <w:marBottom w:val="0"/>
          <w:divBdr>
            <w:top w:val="single" w:sz="2" w:space="0" w:color="E5E7EB"/>
            <w:left w:val="single" w:sz="2" w:space="0" w:color="E5E7EB"/>
            <w:bottom w:val="single" w:sz="2" w:space="0" w:color="E5E7EB"/>
            <w:right w:val="single" w:sz="2" w:space="0" w:color="E5E7EB"/>
          </w:divBdr>
        </w:div>
        <w:div w:id="42021379">
          <w:marLeft w:val="0"/>
          <w:marRight w:val="0"/>
          <w:marTop w:val="0"/>
          <w:marBottom w:val="0"/>
          <w:divBdr>
            <w:top w:val="single" w:sz="2" w:space="0" w:color="E5E7EB"/>
            <w:left w:val="single" w:sz="2" w:space="0" w:color="E5E7EB"/>
            <w:bottom w:val="single" w:sz="2" w:space="0" w:color="E5E7EB"/>
            <w:right w:val="single" w:sz="2" w:space="0" w:color="E5E7EB"/>
          </w:divBdr>
        </w:div>
        <w:div w:id="1192958757">
          <w:marLeft w:val="0"/>
          <w:marRight w:val="0"/>
          <w:marTop w:val="0"/>
          <w:marBottom w:val="0"/>
          <w:divBdr>
            <w:top w:val="single" w:sz="2" w:space="0" w:color="E5E7EB"/>
            <w:left w:val="single" w:sz="2" w:space="0" w:color="E5E7EB"/>
            <w:bottom w:val="single" w:sz="2" w:space="0" w:color="E5E7EB"/>
            <w:right w:val="single" w:sz="2" w:space="0" w:color="E5E7EB"/>
          </w:divBdr>
        </w:div>
        <w:div w:id="1847091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5040307">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 w:id="20280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61" TargetMode="External"/><Relationship Id="rId18" Type="http://schemas.openxmlformats.org/officeDocument/2006/relationships/hyperlink" Target="https://jade.io/article/281898/section/165" TargetMode="External"/><Relationship Id="rId26" Type="http://schemas.openxmlformats.org/officeDocument/2006/relationships/hyperlink" Target="https://jade.io/article/78774" TargetMode="External"/><Relationship Id="rId39" Type="http://schemas.openxmlformats.org/officeDocument/2006/relationships/hyperlink" Target="https://jade.io/article/281898" TargetMode="External"/><Relationship Id="rId21" Type="http://schemas.openxmlformats.org/officeDocument/2006/relationships/hyperlink" Target="https://jade.io/article/281898/section/239" TargetMode="External"/><Relationship Id="rId34" Type="http://schemas.openxmlformats.org/officeDocument/2006/relationships/hyperlink" Target="https://jade.io/article/281898" TargetMode="External"/><Relationship Id="rId42" Type="http://schemas.openxmlformats.org/officeDocument/2006/relationships/hyperlink" Target="https://jade.io/article/281898/section/161" TargetMode="External"/><Relationship Id="rId47" Type="http://schemas.openxmlformats.org/officeDocument/2006/relationships/hyperlink" Target="https://jade.io/article/64199" TargetMode="External"/><Relationship Id="rId50" Type="http://schemas.openxmlformats.org/officeDocument/2006/relationships/hyperlink" Target="https://jade.io/article/28189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ade.io/article/281898/section/15384" TargetMode="External"/><Relationship Id="rId17" Type="http://schemas.openxmlformats.org/officeDocument/2006/relationships/hyperlink" Target="https://jade.io/article/281898" TargetMode="External"/><Relationship Id="rId25" Type="http://schemas.openxmlformats.org/officeDocument/2006/relationships/hyperlink" Target="https://jade.io/article/67208/section/2075" TargetMode="External"/><Relationship Id="rId33" Type="http://schemas.openxmlformats.org/officeDocument/2006/relationships/hyperlink" Target="https://jade.io/article/28189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281898" TargetMode="External"/><Relationship Id="rId2" Type="http://schemas.openxmlformats.org/officeDocument/2006/relationships/numbering" Target="numbering.xml"/><Relationship Id="rId16" Type="http://schemas.openxmlformats.org/officeDocument/2006/relationships/hyperlink" Target="https://jade.io/article/281898/section/239" TargetMode="External"/><Relationship Id="rId20" Type="http://schemas.openxmlformats.org/officeDocument/2006/relationships/hyperlink" Target="https://jade.io/article/281898" TargetMode="External"/><Relationship Id="rId29" Type="http://schemas.openxmlformats.org/officeDocument/2006/relationships/hyperlink" Target="https://jade.io/article/1006654" TargetMode="External"/><Relationship Id="rId41" Type="http://schemas.openxmlformats.org/officeDocument/2006/relationships/hyperlink" Target="https://jade.io/article/28189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vbenchbook.aija.org.au/article/1080051" TargetMode="External"/><Relationship Id="rId24" Type="http://schemas.openxmlformats.org/officeDocument/2006/relationships/hyperlink" Target="https://jade.io/article/67208" TargetMode="External"/><Relationship Id="rId32" Type="http://schemas.openxmlformats.org/officeDocument/2006/relationships/hyperlink" Target="https://jade.io/article/587116/section/140724" TargetMode="External"/><Relationship Id="rId37" Type="http://schemas.openxmlformats.org/officeDocument/2006/relationships/hyperlink" Target="https://jade.io/article/281898/section/4771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281898/section/161"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jade.io/article/281898/section/18277" TargetMode="External"/><Relationship Id="rId23" Type="http://schemas.openxmlformats.org/officeDocument/2006/relationships/hyperlink" Target="https://jade.io/article/281898" TargetMode="External"/><Relationship Id="rId28" Type="http://schemas.openxmlformats.org/officeDocument/2006/relationships/hyperlink" Target="https://jade.io/article/1006654" TargetMode="External"/><Relationship Id="rId36" Type="http://schemas.openxmlformats.org/officeDocument/2006/relationships/hyperlink" Target="https://jade.io/article/281898/section/47718" TargetMode="External"/><Relationship Id="rId49" Type="http://schemas.openxmlformats.org/officeDocument/2006/relationships/hyperlink" Target="https://jade.io/article/281898/section/161" TargetMode="External"/><Relationship Id="rId10" Type="http://schemas.openxmlformats.org/officeDocument/2006/relationships/hyperlink" Target="https://www.alrc.gov.au/publication/family-violence-a-national-legal-response-alrc-report-11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587116" TargetMode="External"/><Relationship Id="rId44" Type="http://schemas.openxmlformats.org/officeDocument/2006/relationships/hyperlink" Target="https://jade.io/article/281898" TargetMode="External"/><Relationship Id="rId52" Type="http://schemas.openxmlformats.org/officeDocument/2006/relationships/hyperlink" Target="https://jade.io/article/281898/section/1538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 TargetMode="External"/><Relationship Id="rId22" Type="http://schemas.openxmlformats.org/officeDocument/2006/relationships/hyperlink" Target="https://jade.io/article/281898/section/161" TargetMode="External"/><Relationship Id="rId27" Type="http://schemas.openxmlformats.org/officeDocument/2006/relationships/hyperlink" Target="https://jade.io/article/78774/section/482" TargetMode="External"/><Relationship Id="rId30" Type="http://schemas.openxmlformats.org/officeDocument/2006/relationships/hyperlink" Target="https://jade.io/article/1006654/section/140542"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 TargetMode="External"/><Relationship Id="rId48" Type="http://schemas.openxmlformats.org/officeDocument/2006/relationships/hyperlink" Target="https://jade.io/article/64199" TargetMode="External"/><Relationship Id="rId8" Type="http://schemas.openxmlformats.org/officeDocument/2006/relationships/hyperlink" Target="file:///D:\CHCTWEBSITE\Best_interests" TargetMode="External"/><Relationship Id="rId51" Type="http://schemas.openxmlformats.org/officeDocument/2006/relationships/hyperlink" Target="https://jade.io/article/281898/section/1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63149</Words>
  <Characters>359951</Characters>
  <Application>Microsoft Office Word</Application>
  <DocSecurity>0</DocSecurity>
  <Lines>2999</Lines>
  <Paragraphs>844</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422256</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2025-03-20T01:45:00Z</cp:lastPrinted>
  <dcterms:created xsi:type="dcterms:W3CDTF">2025-09-26T15:03:00Z</dcterms:created>
  <dcterms:modified xsi:type="dcterms:W3CDTF">2025-09-26T15:03:00Z</dcterms:modified>
</cp:coreProperties>
</file>