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11.1.22</w:t>
      </w:r>
      <w:r w:rsidR="0038028E" w:rsidRPr="00347B83">
        <w:rPr>
          <w:rStyle w:val="Hyperlink"/>
          <w:rFonts w:ascii="Arial" w:hAnsi="Arial" w:cs="Arial"/>
          <w:b/>
          <w:bCs/>
          <w:sz w:val="20"/>
          <w:u w:val="none"/>
        </w:rPr>
        <w:tab/>
        <w:t>Effec</w:t>
      </w:r>
      <w:r w:rsidRPr="00347B83">
        <w:rPr>
          <w:rStyle w:val="Hyperlink"/>
          <w:rFonts w:ascii="Arial" w:hAnsi="Arial" w:cs="Arial"/>
          <w:b/>
          <w:bCs/>
          <w:sz w:val="20"/>
          <w:u w:val="none"/>
        </w:rPr>
        <w:t>t of racist motivation for offending</w:t>
      </w:r>
    </w:p>
    <w:p w14:paraId="3B8C2A8A" w14:textId="126CE802" w:rsidR="00BF52E5" w:rsidRPr="00392AD6" w:rsidRDefault="00347B83"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F651848"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2F5C65DC"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3B74674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 | home invasion</w:t>
        </w:r>
      </w:hyperlink>
    </w:p>
    <w:p w14:paraId="769F6BC5" w14:textId="580A807D"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D_AGGRAVATED_HOME" w:history="1">
        <w:r w:rsidR="00A658F9"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Pr="00A105CE" w:rsidRDefault="00360559" w:rsidP="0036055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657722">
      <w:pPr>
        <w:keepNext/>
        <w:keepLines/>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headerReference w:type="even" r:id="rId8"/>
          <w:headerReference w:type="default" r:id="rId9"/>
          <w:footerReference w:type="even" r:id="rId10"/>
          <w:footerReference w:type="default" r:id="rId11"/>
          <w:headerReference w:type="first" r:id="rId12"/>
          <w:footerReference w:type="first" r:id="rId13"/>
          <w:pgSz w:w="11906" w:h="16838"/>
          <w:pgMar w:top="737" w:right="1418" w:bottom="737"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7" w:name="_11.1_Sentencing_principles"/>
      <w:bookmarkStart w:id="48" w:name="_Toc107101731"/>
      <w:bookmarkEnd w:id="47"/>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99" w:name="_11.1.2.1_Sentencing_of"/>
      <w:bookmarkEnd w:id="99"/>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0" w:name="_11.1.3_Sentencing_of"/>
      <w:bookmarkStart w:id="101" w:name="_Toc30671661"/>
      <w:bookmarkStart w:id="102" w:name="_Toc30674188"/>
      <w:bookmarkStart w:id="103" w:name="_Toc30691455"/>
      <w:bookmarkStart w:id="104" w:name="_Toc30691835"/>
      <w:bookmarkStart w:id="105" w:name="_Toc30692215"/>
      <w:bookmarkStart w:id="106" w:name="_Toc30692973"/>
      <w:bookmarkStart w:id="107" w:name="_Toc30693352"/>
      <w:bookmarkStart w:id="108" w:name="_Toc30693730"/>
      <w:bookmarkStart w:id="109" w:name="_Toc30694108"/>
      <w:bookmarkStart w:id="110" w:name="_Toc30694488"/>
      <w:bookmarkStart w:id="111" w:name="_Toc30699078"/>
      <w:bookmarkStart w:id="112" w:name="_Toc30699463"/>
      <w:bookmarkStart w:id="113" w:name="_Toc30699848"/>
      <w:bookmarkStart w:id="114" w:name="_Toc30701003"/>
      <w:bookmarkStart w:id="115" w:name="_Toc30701390"/>
      <w:bookmarkStart w:id="116" w:name="_Toc30743997"/>
      <w:bookmarkStart w:id="117" w:name="_Toc30754820"/>
      <w:bookmarkStart w:id="118" w:name="_Toc30757276"/>
      <w:bookmarkStart w:id="119" w:name="_Toc30757824"/>
      <w:bookmarkStart w:id="120" w:name="_Toc30758224"/>
      <w:bookmarkStart w:id="121" w:name="_Toc30762985"/>
      <w:bookmarkStart w:id="122" w:name="_Toc30767639"/>
      <w:bookmarkStart w:id="123" w:name="_Toc34823657"/>
      <w:bookmarkStart w:id="124" w:name="_Toc107101734"/>
      <w:bookmarkEnd w:id="100"/>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5" w:name="_Toc30694489"/>
      <w:bookmarkStart w:id="126" w:name="_Toc30699079"/>
      <w:bookmarkStart w:id="127" w:name="_Toc30699464"/>
      <w:bookmarkStart w:id="128" w:name="_Toc30699849"/>
      <w:bookmarkStart w:id="129" w:name="_Toc30701004"/>
      <w:bookmarkStart w:id="130" w:name="_Toc30701391"/>
      <w:bookmarkStart w:id="131" w:name="_Toc30743998"/>
      <w:bookmarkStart w:id="132" w:name="_Toc30754821"/>
      <w:bookmarkStart w:id="133" w:name="_Toc30757277"/>
      <w:bookmarkStart w:id="134" w:name="_Toc30757825"/>
      <w:bookmarkStart w:id="135" w:name="_Toc30758225"/>
      <w:bookmarkStart w:id="136" w:name="_Toc30762986"/>
      <w:bookmarkStart w:id="137" w:name="_Toc30767640"/>
      <w:bookmarkStart w:id="138"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lastRenderedPageBreak/>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lastRenderedPageBreak/>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lastRenderedPageBreak/>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9"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 xml:space="preserve">Very different sentencing principles apply to children, and very different sentences are imposed on children, in recognition of the fact that they are less mature, less able to form moral judgments or control their impulses, and less aware of the seriousness and </w:t>
      </w:r>
      <w:r w:rsidRPr="00226926">
        <w:rPr>
          <w:rFonts w:ascii="Arial" w:hAnsi="Arial" w:cs="Arial"/>
          <w:sz w:val="20"/>
          <w:szCs w:val="20"/>
        </w:rPr>
        <w:lastRenderedPageBreak/>
        <w:t>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17 year old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 xml:space="preserve">The victim impact statements provide insight into the harrowing nature of the </w:t>
      </w:r>
      <w:r w:rsidRPr="00C308DA">
        <w:rPr>
          <w:rFonts w:ascii="Arial" w:hAnsi="Arial" w:cs="Arial"/>
          <w:sz w:val="20"/>
          <w:szCs w:val="20"/>
        </w:rPr>
        <w:lastRenderedPageBreak/>
        <w:t>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diagnosed with a number of neurodevelopmental conditions, including Attention Deficit Hyperactivity Disorder (ADHD), Autism Spectrum Disorder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w:t>
      </w:r>
      <w:r w:rsidRPr="00B12A71">
        <w:rPr>
          <w:rFonts w:ascii="Arial" w:hAnsi="Arial" w:cs="Arial"/>
          <w:sz w:val="20"/>
          <w:szCs w:val="20"/>
        </w:rPr>
        <w:t>I accept that FD’s has significant underlying mental health vulnerabilities. However, I am not satisfied that there was a realistic connection between his actions and his mental health vulnerabilities that justifies any reduction in his moral culpability. FD willingly consumed a large amount of drugs; there is no doubt that this significantly affected him. Even if I could 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36DC518C" w14:textId="77777777" w:rsidR="00286E2A" w:rsidRPr="009F607D" w:rsidRDefault="00286E2A"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40" w:name="_11.1.4_Some_general"/>
      <w:bookmarkEnd w:id="140"/>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9"/>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1" w:name="_11.1.4.1__General"/>
      <w:bookmarkEnd w:id="141"/>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21A458F2" w14:textId="655B5CB6"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w:t>
      </w:r>
      <w:r w:rsidR="00445FC4" w:rsidRPr="001C6E0E">
        <w:rPr>
          <w:rFonts w:ascii="Arial" w:hAnsi="Arial" w:cs="Arial"/>
          <w:color w:val="000000"/>
          <w:sz w:val="20"/>
        </w:rPr>
        <w:lastRenderedPageBreak/>
        <w:t>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[9] Secondly, the matters to which regard must be had are – without exception – directed at a consideration of the effect of the proposed sentence on the child.  This is true even of para (g) which, although expressly referring to the need to protect the community, directs </w:t>
      </w:r>
      <w:r w:rsidRPr="001C6E0E">
        <w:rPr>
          <w:rFonts w:ascii="Arial" w:hAnsi="Arial" w:cs="Arial"/>
          <w:color w:val="000000"/>
          <w:sz w:val="20"/>
        </w:rPr>
        <w:lastRenderedPageBreak/>
        <w:t>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2" w:name="_11.1.4.2__Powers"/>
      <w:bookmarkEnd w:id="142"/>
      <w:r w:rsidRPr="001C6E0E">
        <w:rPr>
          <w:rFonts w:ascii="Arial" w:hAnsi="Arial" w:cs="Arial"/>
          <w:b/>
          <w:bCs/>
          <w:color w:val="000000"/>
          <w:sz w:val="20"/>
        </w:rPr>
        <w:lastRenderedPageBreak/>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lastRenderedPageBreak/>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 xml:space="preserve">that a sentence of detention in a youth justice centre may, depending on the circumstances, be served concurrently or cumulatively with a sentence of imprisonment.  Plainly, however, once the sentencing judge resolved to </w:t>
      </w:r>
      <w:r w:rsidR="00DB46C8" w:rsidRPr="00DB46C8">
        <w:rPr>
          <w:rFonts w:ascii="Arial" w:hAnsi="Arial" w:cs="Arial"/>
          <w:sz w:val="20"/>
        </w:rPr>
        <w:lastRenderedPageBreak/>
        <w:t>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3" w:name="_Hlk14428700"/>
      <w:r w:rsidR="00CF39CB">
        <w:rPr>
          <w:rFonts w:ascii="Arial" w:hAnsi="Arial" w:cs="Arial"/>
          <w:color w:val="000000"/>
          <w:sz w:val="20"/>
        </w:rPr>
        <w:t>oust the operation</w:t>
      </w:r>
      <w:r>
        <w:rPr>
          <w:rFonts w:ascii="Arial" w:hAnsi="Arial" w:cs="Arial"/>
          <w:color w:val="000000"/>
          <w:sz w:val="20"/>
        </w:rPr>
        <w:t xml:space="preserve"> </w:t>
      </w:r>
      <w:bookmarkEnd w:id="143"/>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lastRenderedPageBreak/>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4" w:name="_11.1.4.3__Principle"/>
      <w:bookmarkEnd w:id="144"/>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 xml:space="preserve">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w:t>
      </w:r>
      <w:r w:rsidR="00E17AAA" w:rsidRPr="00E17AAA">
        <w:rPr>
          <w:rFonts w:ascii="Arial" w:hAnsi="Arial" w:cs="Arial"/>
          <w:sz w:val="20"/>
          <w:szCs w:val="20"/>
        </w:rPr>
        <w:lastRenderedPageBreak/>
        <w:t>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5" w:name="_11.1.4.4__Principle"/>
      <w:bookmarkEnd w:id="145"/>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6" w:name="_11.1.4.4__Principle_1"/>
      <w:bookmarkEnd w:id="146"/>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w:t>
      </w:r>
      <w:r w:rsidR="00204EF2" w:rsidRPr="00204EF2">
        <w:rPr>
          <w:rFonts w:ascii="Arial" w:hAnsi="Arial" w:cs="Arial"/>
          <w:sz w:val="20"/>
        </w:rPr>
        <w:lastRenderedPageBreak/>
        <w:t xml:space="preserve">[1988]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 xml:space="preserve">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w:t>
      </w:r>
      <w:r w:rsidRPr="00691A65">
        <w:rPr>
          <w:rFonts w:ascii="Arial" w:hAnsi="Arial" w:cs="Arial"/>
          <w:sz w:val="18"/>
          <w:szCs w:val="18"/>
        </w:rPr>
        <w:lastRenderedPageBreak/>
        <w:t>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lastRenderedPageBreak/>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w:t>
      </w:r>
      <w:r w:rsidRPr="001C6E0E">
        <w:rPr>
          <w:rFonts w:ascii="Arial" w:hAnsi="Arial" w:cs="Arial"/>
          <w:color w:val="000000"/>
          <w:sz w:val="20"/>
        </w:rPr>
        <w:lastRenderedPageBreak/>
        <w:t xml:space="preserve">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lastRenderedPageBreak/>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appealed the order for cumulation made by Beale J.  The Court of Appeal (Maxwell P, Emerton &amp; Sifris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lastRenderedPageBreak/>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w:t>
      </w:r>
      <w:r w:rsidR="00EE1C79" w:rsidRPr="00EE1C79">
        <w:rPr>
          <w:rFonts w:ascii="Arial" w:hAnsi="Arial" w:cs="Arial"/>
          <w:sz w:val="20"/>
          <w:szCs w:val="16"/>
        </w:rPr>
        <w:lastRenderedPageBreak/>
        <w:t>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7"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w:t>
      </w:r>
      <w:r w:rsidR="009C39AA" w:rsidRPr="009C39AA">
        <w:rPr>
          <w:rFonts w:ascii="Arial" w:hAnsi="Arial" w:cs="Arial"/>
          <w:sz w:val="20"/>
          <w:szCs w:val="20"/>
        </w:rPr>
        <w:lastRenderedPageBreak/>
        <w:t>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lastRenderedPageBreak/>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47"/>
    <w:p w14:paraId="5152E059" w14:textId="318EF936"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8" w:name="COVvs2"/>
      <w:bookmarkEnd w:id="148"/>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 xml:space="preserve">Julian Lockyer (a pseudonym) v </w:t>
      </w:r>
      <w:r w:rsidR="00A0117D" w:rsidRPr="00A0117D">
        <w:rPr>
          <w:rFonts w:ascii="Arial" w:hAnsi="Arial" w:cs="Arial"/>
          <w:i/>
          <w:iCs/>
          <w:color w:val="000000"/>
          <w:sz w:val="20"/>
        </w:rPr>
        <w:lastRenderedPageBreak/>
        <w:t>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F56419">
        <w:rPr>
          <w:rFonts w:ascii="Arial" w:hAnsi="Arial" w:cs="Arial"/>
          <w:bCs/>
          <w:color w:val="000000"/>
          <w:sz w:val="20"/>
          <w:lang w:val="en-US"/>
        </w:rPr>
        <w:t xml:space="preserve">; </w:t>
      </w:r>
      <w:r w:rsidR="00F56419" w:rsidRPr="00F56419">
        <w:rPr>
          <w:rFonts w:ascii="Arial" w:hAnsi="Arial" w:cs="Arial"/>
          <w:bCs/>
          <w:i/>
          <w:iCs/>
          <w:color w:val="000000"/>
          <w:sz w:val="20"/>
          <w:lang w:val="en-US"/>
        </w:rPr>
        <w:t>Crough v The King</w:t>
      </w:r>
      <w:r w:rsidR="00F56419">
        <w:rPr>
          <w:rFonts w:ascii="Arial" w:hAnsi="Arial" w:cs="Arial"/>
          <w:bCs/>
          <w:color w:val="000000"/>
          <w:sz w:val="20"/>
          <w:lang w:val="en-US"/>
        </w:rPr>
        <w:t xml:space="preserve"> [2025] VSCA 165 at [33]-[43]</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 xml:space="preserve">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w:t>
      </w:r>
      <w:r w:rsidRPr="00B0789D">
        <w:rPr>
          <w:rFonts w:ascii="Arial" w:hAnsi="Arial" w:cs="Arial"/>
          <w:sz w:val="20"/>
        </w:rPr>
        <w:lastRenderedPageBreak/>
        <w:t>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9" w:name="_11.1.4.5__Combination"/>
      <w:bookmarkEnd w:id="149"/>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lastRenderedPageBreak/>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417A702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50" w:name="_11.1.5_Sentencing_orders"/>
      <w:bookmarkStart w:id="151" w:name="_Toc30671662"/>
      <w:bookmarkStart w:id="152" w:name="_Toc30674189"/>
      <w:bookmarkStart w:id="153" w:name="_Toc30691456"/>
      <w:bookmarkStart w:id="154" w:name="_Toc30691836"/>
      <w:bookmarkStart w:id="155" w:name="_Toc30692216"/>
      <w:bookmarkStart w:id="156" w:name="_Toc30692974"/>
      <w:bookmarkStart w:id="157" w:name="_Toc30693353"/>
      <w:bookmarkStart w:id="158" w:name="_Toc30693731"/>
      <w:bookmarkStart w:id="159" w:name="_Toc30694109"/>
      <w:bookmarkStart w:id="160" w:name="_Toc30694490"/>
      <w:bookmarkStart w:id="161" w:name="_Toc30699080"/>
      <w:bookmarkStart w:id="162" w:name="_Toc30699465"/>
      <w:bookmarkStart w:id="163" w:name="_Toc30699850"/>
      <w:bookmarkStart w:id="164" w:name="_Toc30701005"/>
      <w:bookmarkStart w:id="165" w:name="_Toc30701392"/>
      <w:bookmarkStart w:id="166" w:name="_Toc30743999"/>
      <w:bookmarkStart w:id="167" w:name="_Toc30754822"/>
      <w:bookmarkStart w:id="168" w:name="_Toc30757278"/>
      <w:bookmarkStart w:id="169" w:name="_Toc30757826"/>
      <w:bookmarkStart w:id="170" w:name="_Toc30758226"/>
      <w:bookmarkStart w:id="171" w:name="_Toc30762987"/>
      <w:bookmarkStart w:id="172" w:name="_Toc30767641"/>
      <w:bookmarkStart w:id="173" w:name="_Toc34823659"/>
      <w:bookmarkStart w:id="174" w:name="_Toc107101736"/>
      <w:bookmarkEnd w:id="150"/>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1"/>
      <w:bookmarkEnd w:id="172"/>
      <w:bookmarkEnd w:id="173"/>
      <w:bookmarkEnd w:id="174"/>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 xml:space="preserve">(b) such attendances to be for a maximum of 10 hours of which no more than 4 hours may be spent in community service </w:t>
            </w:r>
            <w:r w:rsidRPr="001C6E0E">
              <w:rPr>
                <w:rFonts w:ascii="Arial" w:hAnsi="Arial" w:cs="Arial"/>
                <w:color w:val="000000"/>
                <w:sz w:val="20"/>
              </w:rPr>
              <w:lastRenderedPageBreak/>
              <w:t>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 xml:space="preserve">Section 409L provides that a child in respect of whom a YCO is in force must attend the Court from time to time (at least monthly for the first half of the order) as directed by the Court, for the Court (constituted by the same magistrate who sentenced </w:t>
            </w:r>
            <w:r>
              <w:rPr>
                <w:rFonts w:ascii="Arial" w:hAnsi="Arial" w:cs="Arial"/>
                <w:color w:val="000000"/>
                <w:sz w:val="20"/>
              </w:rPr>
              <w:lastRenderedPageBreak/>
              <w:t>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5" w:name="_Toc30671664"/>
      <w:bookmarkStart w:id="176" w:name="_Toc30674191"/>
      <w:bookmarkStart w:id="177" w:name="_Toc30691458"/>
      <w:bookmarkStart w:id="178" w:name="_Toc30691838"/>
      <w:bookmarkStart w:id="179" w:name="_Toc30692218"/>
      <w:bookmarkStart w:id="180" w:name="_Toc30692976"/>
      <w:bookmarkStart w:id="181" w:name="_Toc30693355"/>
      <w:bookmarkStart w:id="182" w:name="_Toc30693733"/>
      <w:bookmarkStart w:id="183" w:name="_Toc30694111"/>
      <w:bookmarkStart w:id="184" w:name="_Toc30694492"/>
      <w:bookmarkStart w:id="185" w:name="_Toc30699082"/>
      <w:bookmarkStart w:id="186" w:name="_Toc30699467"/>
      <w:bookmarkStart w:id="187" w:name="_Toc30699852"/>
      <w:bookmarkStart w:id="188" w:name="_Toc30701007"/>
      <w:bookmarkStart w:id="189" w:name="_Toc30701394"/>
      <w:bookmarkStart w:id="190" w:name="_Toc30744001"/>
      <w:bookmarkStart w:id="191" w:name="_Toc30754824"/>
      <w:bookmarkStart w:id="192" w:name="_Toc30757280"/>
      <w:bookmarkStart w:id="193" w:name="_Toc30757828"/>
      <w:bookmarkStart w:id="194" w:name="_Toc30758228"/>
      <w:bookmarkStart w:id="195" w:name="_Toc30762988"/>
      <w:bookmarkStart w:id="196" w:name="_Toc30767642"/>
      <w:bookmarkStart w:id="197"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8" w:name="_11.1.6_The_community"/>
      <w:bookmarkStart w:id="199" w:name="_Toc107101737"/>
      <w:bookmarkEnd w:id="198"/>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9"/>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0" w:name="_11.1.7_Power_to"/>
      <w:bookmarkEnd w:id="200"/>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w:t>
      </w:r>
      <w:r w:rsidR="00980719" w:rsidRPr="001C6E0E">
        <w:rPr>
          <w:rFonts w:ascii="Arial" w:hAnsi="Arial" w:cs="Arial"/>
          <w:color w:val="000000"/>
          <w:sz w:val="20"/>
        </w:rPr>
        <w:lastRenderedPageBreak/>
        <w:t>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1" w:name="_11.1.8_Restitution/Compensation/Cos"/>
      <w:bookmarkStart w:id="202" w:name="_Toc30671666"/>
      <w:bookmarkStart w:id="203" w:name="_Toc30674193"/>
      <w:bookmarkStart w:id="204" w:name="_Toc30691460"/>
      <w:bookmarkStart w:id="205" w:name="_Toc30691840"/>
      <w:bookmarkStart w:id="206" w:name="_Toc30692220"/>
      <w:bookmarkStart w:id="207" w:name="_Toc30692978"/>
      <w:bookmarkStart w:id="208" w:name="_Toc30693357"/>
      <w:bookmarkStart w:id="209" w:name="_Toc30693735"/>
      <w:bookmarkStart w:id="210" w:name="_Toc30694113"/>
      <w:bookmarkStart w:id="211" w:name="_Toc30694494"/>
      <w:bookmarkStart w:id="212" w:name="_Toc30699084"/>
      <w:bookmarkStart w:id="213" w:name="_Toc30699469"/>
      <w:bookmarkStart w:id="214" w:name="_Toc30699854"/>
      <w:bookmarkStart w:id="215" w:name="_Toc30701009"/>
      <w:bookmarkStart w:id="216" w:name="_Toc30701396"/>
      <w:bookmarkStart w:id="217" w:name="_Toc30744003"/>
      <w:bookmarkStart w:id="218" w:name="_Toc30754826"/>
      <w:bookmarkStart w:id="219" w:name="_Toc30757282"/>
      <w:bookmarkStart w:id="220" w:name="_Toc30757830"/>
      <w:bookmarkStart w:id="221" w:name="_Toc30758230"/>
      <w:bookmarkStart w:id="222" w:name="_Toc30762990"/>
      <w:bookmarkStart w:id="223" w:name="_Toc30767644"/>
      <w:bookmarkStart w:id="224" w:name="_Toc34823662"/>
      <w:bookmarkStart w:id="225" w:name="_Toc107101739"/>
      <w:bookmarkEnd w:id="201"/>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lastRenderedPageBreak/>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w:t>
      </w:r>
      <w:r w:rsidRPr="001C6E0E">
        <w:rPr>
          <w:rFonts w:ascii="Arial" w:hAnsi="Arial" w:cs="Arial"/>
          <w:color w:val="000000"/>
          <w:sz w:val="20"/>
        </w:rPr>
        <w:lastRenderedPageBreak/>
        <w:t xml:space="preserve">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discussed in detail and applied the principles in ss. 85</w:t>
      </w:r>
      <w:proofErr w:type="gramStart"/>
      <w:r w:rsidR="00032829" w:rsidRPr="001C6E0E">
        <w:rPr>
          <w:rFonts w:ascii="Arial" w:hAnsi="Arial" w:cs="Arial"/>
          <w:color w:val="000000"/>
          <w:sz w:val="20"/>
        </w:rPr>
        <w:t>B(</w:t>
      </w:r>
      <w:proofErr w:type="gramEnd"/>
      <w:r w:rsidR="00032829" w:rsidRPr="001C6E0E">
        <w:rPr>
          <w:rFonts w:ascii="Arial" w:hAnsi="Arial" w:cs="Arial"/>
          <w:color w:val="000000"/>
          <w:sz w:val="20"/>
        </w:rPr>
        <w:t>1)-(4), 85C, 85F, 85G, 85</w:t>
      </w:r>
      <w:proofErr w:type="gramStart"/>
      <w:r w:rsidR="00032829" w:rsidRPr="001C6E0E">
        <w:rPr>
          <w:rFonts w:ascii="Arial" w:hAnsi="Arial" w:cs="Arial"/>
          <w:color w:val="000000"/>
          <w:sz w:val="20"/>
        </w:rPr>
        <w:t>H(</w:t>
      </w:r>
      <w:proofErr w:type="gramEnd"/>
      <w:r w:rsidR="00032829" w:rsidRPr="001C6E0E">
        <w:rPr>
          <w:rFonts w:ascii="Arial" w:hAnsi="Arial" w:cs="Arial"/>
          <w:color w:val="000000"/>
          <w:sz w:val="20"/>
        </w:rPr>
        <w:t xml:space="preserve">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6" w:name="_11.1.9_Additional_orders"/>
      <w:bookmarkStart w:id="227" w:name="_Toc30671667"/>
      <w:bookmarkStart w:id="228" w:name="_Toc30674194"/>
      <w:bookmarkStart w:id="229" w:name="_Toc30691461"/>
      <w:bookmarkStart w:id="230" w:name="_Toc30691841"/>
      <w:bookmarkStart w:id="231" w:name="_Toc30692221"/>
      <w:bookmarkStart w:id="232" w:name="_Toc30692979"/>
      <w:bookmarkStart w:id="233" w:name="_Toc30693358"/>
      <w:bookmarkStart w:id="234" w:name="_Toc30693736"/>
      <w:bookmarkStart w:id="235" w:name="_Toc30694114"/>
      <w:bookmarkStart w:id="236" w:name="_Toc30694495"/>
      <w:bookmarkStart w:id="237" w:name="_Toc30699085"/>
      <w:bookmarkStart w:id="238" w:name="_Toc30699470"/>
      <w:bookmarkStart w:id="239" w:name="_Toc30699855"/>
      <w:bookmarkStart w:id="240" w:name="_Toc30701010"/>
      <w:bookmarkStart w:id="241" w:name="_Toc30701397"/>
      <w:bookmarkStart w:id="242" w:name="_Toc30744004"/>
      <w:bookmarkStart w:id="243" w:name="_Toc30754827"/>
      <w:bookmarkStart w:id="244" w:name="_Toc30757283"/>
      <w:bookmarkStart w:id="245" w:name="_Toc30757831"/>
      <w:bookmarkStart w:id="246" w:name="_Toc30758231"/>
      <w:bookmarkStart w:id="247" w:name="_Toc30762991"/>
      <w:bookmarkStart w:id="248" w:name="_Toc30767645"/>
      <w:bookmarkStart w:id="249" w:name="_Toc34823663"/>
      <w:bookmarkStart w:id="250" w:name="_Toc107101740"/>
      <w:bookmarkEnd w:id="226"/>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1" w:name="_11.1.9.1__"/>
      <w:bookmarkStart w:id="252" w:name="_Hlk121924323"/>
      <w:bookmarkEnd w:id="251"/>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3"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lastRenderedPageBreak/>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3"/>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lastRenderedPageBreak/>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lastRenderedPageBreak/>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lastRenderedPageBreak/>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2"/>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4" w:name="_11.1.9.2__"/>
      <w:bookmarkEnd w:id="254"/>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5" w:name="_11.1.9.3__"/>
      <w:bookmarkEnd w:id="255"/>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6" w:name="_11.1.10_Struck_out"/>
      <w:bookmarkStart w:id="257" w:name="_Toc30671668"/>
      <w:bookmarkStart w:id="258" w:name="_Toc30674195"/>
      <w:bookmarkStart w:id="259" w:name="_Toc30691462"/>
      <w:bookmarkStart w:id="260" w:name="_Toc30691842"/>
      <w:bookmarkStart w:id="261" w:name="_Toc30692222"/>
      <w:bookmarkStart w:id="262" w:name="_Toc30692980"/>
      <w:bookmarkStart w:id="263" w:name="_Toc30693359"/>
      <w:bookmarkStart w:id="264" w:name="_Toc30693737"/>
      <w:bookmarkStart w:id="265" w:name="_Toc30694115"/>
      <w:bookmarkStart w:id="266" w:name="_Toc30694496"/>
      <w:bookmarkStart w:id="267" w:name="_Toc30699086"/>
      <w:bookmarkStart w:id="268" w:name="_Toc30699471"/>
      <w:bookmarkStart w:id="269" w:name="_Toc30699856"/>
      <w:bookmarkStart w:id="270" w:name="_Toc30701011"/>
      <w:bookmarkStart w:id="271" w:name="_Toc30701398"/>
      <w:bookmarkStart w:id="272" w:name="_Toc30744005"/>
      <w:bookmarkStart w:id="273" w:name="_Toc30754828"/>
      <w:bookmarkStart w:id="274" w:name="_Toc30757284"/>
      <w:bookmarkStart w:id="275" w:name="_Toc30757832"/>
      <w:bookmarkStart w:id="276" w:name="_Toc30758232"/>
      <w:bookmarkStart w:id="277" w:name="_Toc30762992"/>
      <w:bookmarkStart w:id="278" w:name="_Toc30767646"/>
      <w:bookmarkStart w:id="279" w:name="_Toc34823664"/>
      <w:bookmarkStart w:id="280" w:name="_Toc107101741"/>
      <w:bookmarkEnd w:id="256"/>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1" w:name="_11.1.11_Children’s_Court"/>
      <w:bookmarkStart w:id="282" w:name="_Toc30674196"/>
      <w:bookmarkStart w:id="283" w:name="_Toc30691463"/>
      <w:bookmarkStart w:id="284" w:name="_Toc30691843"/>
      <w:bookmarkStart w:id="285" w:name="_Toc30692223"/>
      <w:bookmarkStart w:id="286" w:name="_Toc30692981"/>
      <w:bookmarkStart w:id="287" w:name="_Toc30693360"/>
      <w:bookmarkStart w:id="288" w:name="_Toc30693738"/>
      <w:bookmarkStart w:id="289" w:name="_Toc30694116"/>
      <w:bookmarkStart w:id="290" w:name="_Toc30694497"/>
      <w:bookmarkStart w:id="291" w:name="_Toc30699087"/>
      <w:bookmarkStart w:id="292" w:name="_Toc30699472"/>
      <w:bookmarkStart w:id="293" w:name="_Toc30699857"/>
      <w:bookmarkStart w:id="294" w:name="_Toc30701012"/>
      <w:bookmarkStart w:id="295" w:name="_Toc30701399"/>
      <w:bookmarkStart w:id="296" w:name="_Toc30744006"/>
      <w:bookmarkStart w:id="297" w:name="_Toc30754829"/>
      <w:bookmarkStart w:id="298" w:name="_Toc30757285"/>
      <w:bookmarkStart w:id="299" w:name="_Toc30757833"/>
      <w:bookmarkStart w:id="300" w:name="_Toc30758233"/>
      <w:bookmarkStart w:id="301" w:name="_Toc30762993"/>
      <w:bookmarkStart w:id="302" w:name="_Toc30767647"/>
      <w:bookmarkStart w:id="303" w:name="_Toc34823665"/>
      <w:bookmarkStart w:id="304" w:name="_Toc107101742"/>
      <w:bookmarkEnd w:id="281"/>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w:t>
      </w:r>
      <w:r w:rsidRPr="001C6E0E">
        <w:rPr>
          <w:rFonts w:ascii="Arial" w:hAnsi="Arial" w:cs="Arial"/>
          <w:color w:val="000000"/>
          <w:sz w:val="20"/>
        </w:rPr>
        <w:lastRenderedPageBreak/>
        <w:t xml:space="preserve">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5" w:name="_11.1.12_Order_for"/>
      <w:bookmarkStart w:id="306" w:name="_Toc30674197"/>
      <w:bookmarkStart w:id="307" w:name="_Toc30691464"/>
      <w:bookmarkStart w:id="308" w:name="_Toc30691844"/>
      <w:bookmarkStart w:id="309" w:name="_Toc30692224"/>
      <w:bookmarkStart w:id="310" w:name="_Toc30692982"/>
      <w:bookmarkStart w:id="311" w:name="_Toc30693361"/>
      <w:bookmarkStart w:id="312" w:name="_Toc30693739"/>
      <w:bookmarkStart w:id="313" w:name="_Toc30694117"/>
      <w:bookmarkStart w:id="314" w:name="_Toc30694498"/>
      <w:bookmarkStart w:id="315" w:name="_Toc30699088"/>
      <w:bookmarkStart w:id="316" w:name="_Toc30699473"/>
      <w:bookmarkStart w:id="317" w:name="_Toc30699858"/>
      <w:bookmarkStart w:id="318" w:name="_Toc30701013"/>
      <w:bookmarkStart w:id="319" w:name="_Toc30701400"/>
      <w:bookmarkStart w:id="320" w:name="_Toc30744007"/>
      <w:bookmarkStart w:id="321" w:name="_Toc30754830"/>
      <w:bookmarkStart w:id="322" w:name="_Toc30757286"/>
      <w:bookmarkStart w:id="323" w:name="_Toc30757834"/>
      <w:bookmarkStart w:id="324" w:name="_Toc30758234"/>
      <w:bookmarkStart w:id="325" w:name="_Toc30762994"/>
      <w:bookmarkStart w:id="326" w:name="_Toc30767648"/>
      <w:bookmarkStart w:id="327" w:name="_Toc34823666"/>
      <w:bookmarkStart w:id="328" w:name="_Toc107101743"/>
      <w:bookmarkEnd w:id="305"/>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lastRenderedPageBreak/>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9" w:name="_11.1.13_Sentencing_of"/>
      <w:bookmarkEnd w:id="329"/>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w:t>
      </w:r>
      <w:r w:rsidRPr="00740B69">
        <w:rPr>
          <w:rFonts w:ascii="Arial" w:hAnsi="Arial" w:cs="Arial"/>
          <w:sz w:val="20"/>
          <w:szCs w:val="20"/>
        </w:rPr>
        <w:lastRenderedPageBreak/>
        <w:t>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0" w:name="_11.1.14_Sentencing_powers"/>
      <w:bookmarkStart w:id="331" w:name="_Toc30674198"/>
      <w:bookmarkStart w:id="332" w:name="_Toc30691465"/>
      <w:bookmarkStart w:id="333" w:name="_Toc30691845"/>
      <w:bookmarkStart w:id="334" w:name="_Toc30692225"/>
      <w:bookmarkStart w:id="335" w:name="_Toc30692983"/>
      <w:bookmarkStart w:id="336" w:name="_Toc30693362"/>
      <w:bookmarkStart w:id="337" w:name="_Toc30693740"/>
      <w:bookmarkStart w:id="338" w:name="_Toc30694118"/>
      <w:bookmarkStart w:id="339" w:name="_Toc30694499"/>
      <w:bookmarkStart w:id="340" w:name="_Toc30699089"/>
      <w:bookmarkStart w:id="341" w:name="_Toc30699474"/>
      <w:bookmarkStart w:id="342" w:name="_Toc30699859"/>
      <w:bookmarkStart w:id="343" w:name="_Toc30701014"/>
      <w:bookmarkStart w:id="344" w:name="_Toc30701401"/>
      <w:bookmarkStart w:id="345" w:name="_Toc30744008"/>
      <w:bookmarkStart w:id="346" w:name="_Toc30754831"/>
      <w:bookmarkStart w:id="347" w:name="_Toc30757287"/>
      <w:bookmarkStart w:id="348" w:name="_Toc30757835"/>
      <w:bookmarkStart w:id="349" w:name="_Toc30758235"/>
      <w:bookmarkStart w:id="350" w:name="_Toc30762995"/>
      <w:bookmarkStart w:id="351" w:name="_Toc30767649"/>
      <w:bookmarkStart w:id="352" w:name="_Toc34823667"/>
      <w:bookmarkStart w:id="353" w:name="_Toc107101744"/>
      <w:bookmarkEnd w:id="330"/>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4" w:name="_11.1.15_Relevance_to"/>
      <w:bookmarkEnd w:id="354"/>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5" w:name="_11.1.16_Procedural_fairness"/>
      <w:bookmarkEnd w:id="355"/>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w:t>
      </w:r>
      <w:r w:rsidRPr="000131F5">
        <w:rPr>
          <w:rFonts w:ascii="Arial" w:hAnsi="Arial" w:cs="Arial"/>
          <w:b/>
          <w:sz w:val="20"/>
        </w:rPr>
        <w:lastRenderedPageBreak/>
        <w:t xml:space="preserve">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6" w:name="_11.1.17_Relevance_of"/>
      <w:bookmarkEnd w:id="356"/>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7" w:name="_11.1.18_Sentencing_for"/>
      <w:bookmarkStart w:id="358" w:name="_Toc30674199"/>
      <w:bookmarkStart w:id="359" w:name="_Toc30691466"/>
      <w:bookmarkStart w:id="360" w:name="_Toc30691846"/>
      <w:bookmarkStart w:id="361" w:name="_Toc30692226"/>
      <w:bookmarkStart w:id="362" w:name="_Toc30692984"/>
      <w:bookmarkStart w:id="363" w:name="_Toc30693363"/>
      <w:bookmarkStart w:id="364" w:name="_Toc30693741"/>
      <w:bookmarkStart w:id="365" w:name="_Toc30694119"/>
      <w:bookmarkStart w:id="366" w:name="_Toc30694500"/>
      <w:bookmarkStart w:id="367" w:name="_Toc30699090"/>
      <w:bookmarkStart w:id="368" w:name="_Toc30699475"/>
      <w:bookmarkStart w:id="369" w:name="_Toc30699860"/>
      <w:bookmarkStart w:id="370" w:name="_Toc30701015"/>
      <w:bookmarkStart w:id="371" w:name="_Toc30701402"/>
      <w:bookmarkStart w:id="372" w:name="_Toc30744009"/>
      <w:bookmarkStart w:id="373" w:name="_Toc30754832"/>
      <w:bookmarkStart w:id="374" w:name="_Toc30757288"/>
      <w:bookmarkStart w:id="375" w:name="_Toc30757836"/>
      <w:bookmarkStart w:id="376" w:name="_Toc30758236"/>
      <w:bookmarkStart w:id="377" w:name="_Toc30762996"/>
      <w:bookmarkStart w:id="378" w:name="_Toc30767650"/>
      <w:bookmarkStart w:id="379" w:name="_Toc34823668"/>
      <w:bookmarkStart w:id="380" w:name="_Toc107101745"/>
      <w:bookmarkEnd w:id="357"/>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xml:space="preserve">.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w:t>
      </w:r>
      <w:r w:rsidRPr="001C6E0E">
        <w:rPr>
          <w:rFonts w:ascii="Arial" w:hAnsi="Arial" w:cs="Arial"/>
          <w:color w:val="000000"/>
          <w:sz w:val="20"/>
        </w:rPr>
        <w:lastRenderedPageBreak/>
        <w:t>‘dangerousness’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1"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14"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5"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1"/>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2"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2"/>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3" w:name="HIT_1"/>
      <w:bookmarkStart w:id="384" w:name="ORIGHIT_1"/>
      <w:bookmarkEnd w:id="383"/>
      <w:bookmarkEnd w:id="384"/>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5" w:name="_11.1.19_Offending_in"/>
      <w:bookmarkEnd w:id="385"/>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w:t>
      </w:r>
      <w:r w:rsidR="00A269AA">
        <w:rPr>
          <w:rFonts w:ascii="Arial" w:hAnsi="Arial" w:cs="Arial"/>
          <w:color w:val="000000"/>
          <w:sz w:val="20"/>
        </w:rPr>
        <w:lastRenderedPageBreak/>
        <w:t>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6" w:name="_11.1.20_Vigiliantism"/>
      <w:bookmarkEnd w:id="386"/>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lastRenderedPageBreak/>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7" w:name="_11.2_Selected_cases"/>
      <w:bookmarkEnd w:id="387"/>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88" w:name="_11.1.21_Relevance_of"/>
      <w:bookmarkEnd w:id="388"/>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(Cth)</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(Cth).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w:t>
      </w:r>
      <w:r w:rsidR="00BB59FC">
        <w:rPr>
          <w:rFonts w:ascii="Arial" w:hAnsi="Arial" w:cs="Arial"/>
          <w:iCs/>
          <w:color w:val="000000"/>
          <w:sz w:val="20"/>
        </w:rPr>
        <w:lastRenderedPageBreak/>
        <w:t xml:space="preserve">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(Cth)</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16A(1) of the Crimes Act requires a court to impose a sentence that is of a severity appropriate in all the circumstances of the offence. In addition to any other matters, s.16A(2) requires a court to take into account such of the delineated matters ‘as are 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9"/>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9"/>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89" w:name="_11.1.22_Effect_of"/>
      <w:bookmarkEnd w:id="389"/>
      <w:r>
        <w:rPr>
          <w:rFonts w:ascii="Arial" w:hAnsi="Arial" w:cs="Arial"/>
          <w:b/>
          <w:bCs/>
          <w:color w:val="000000"/>
          <w:sz w:val="20"/>
        </w:rPr>
        <w:t>11.1.22</w:t>
      </w:r>
      <w:r w:rsidRPr="001C6E0E">
        <w:rPr>
          <w:rFonts w:ascii="Arial" w:hAnsi="Arial" w:cs="Arial"/>
          <w:b/>
          <w:bCs/>
          <w:color w:val="000000"/>
          <w:sz w:val="20"/>
        </w:rPr>
        <w:tab/>
      </w:r>
      <w:r>
        <w:rPr>
          <w:rFonts w:ascii="Arial" w:hAnsi="Arial" w:cs="Arial"/>
          <w:b/>
          <w:bCs/>
          <w:color w:val="000000"/>
          <w:sz w:val="20"/>
        </w:rPr>
        <w:t xml:space="preserve">Effect of 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 xml:space="preserve">he first victim was </w:t>
      </w:r>
      <w:r>
        <w:rPr>
          <w:rFonts w:ascii="Arial" w:hAnsi="Arial" w:cs="Arial"/>
          <w:color w:val="000000"/>
          <w:sz w:val="20"/>
        </w:rPr>
        <w:lastRenderedPageBreak/>
        <w:t>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[14]-[15] &amp; [53]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Section 5(</w:t>
      </w:r>
      <w:proofErr w:type="gramStart"/>
      <w:r w:rsidRPr="00F6411C">
        <w:rPr>
          <w:rFonts w:ascii="Arial" w:hAnsi="Arial" w:cs="Arial"/>
          <w:color w:val="000000"/>
          <w:sz w:val="20"/>
        </w:rPr>
        <w:t>2)(</w:t>
      </w:r>
      <w:proofErr w:type="spellStart"/>
      <w:proofErr w:type="gramEnd"/>
      <w:r w:rsidRPr="00F6411C">
        <w:rPr>
          <w:rFonts w:ascii="Arial" w:hAnsi="Arial" w:cs="Arial"/>
          <w:color w:val="000000"/>
          <w:sz w:val="20"/>
        </w:rPr>
        <w:t>daaa</w:t>
      </w:r>
      <w:proofErr w:type="spellEnd"/>
      <w:r w:rsidRPr="00F6411C">
        <w:rPr>
          <w:rFonts w:ascii="Arial" w:hAnsi="Arial" w:cs="Arial"/>
          <w:color w:val="000000"/>
          <w:sz w:val="20"/>
        </w:rPr>
        <w:t xml:space="preserve">)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2BADE35A" w14:textId="77777777" w:rsidR="00347B83" w:rsidRDefault="00347B83"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05B70776" w14:textId="77777777" w:rsidR="002C7F00" w:rsidRPr="001C6E0E" w:rsidRDefault="002C7F00" w:rsidP="003357E6">
      <w:pPr>
        <w:jc w:val="both"/>
        <w:rPr>
          <w:rFonts w:ascii="Arial" w:hAnsi="Arial" w:cs="Arial"/>
          <w:color w:val="000000"/>
          <w:sz w:val="20"/>
        </w:rPr>
      </w:pPr>
      <w:bookmarkStart w:id="390" w:name="_Toc30674200"/>
      <w:bookmarkStart w:id="391" w:name="_Toc30691467"/>
      <w:bookmarkStart w:id="392" w:name="_Toc30691847"/>
      <w:bookmarkStart w:id="393" w:name="_Toc30692227"/>
      <w:bookmarkStart w:id="394" w:name="_Toc30692985"/>
      <w:bookmarkStart w:id="395" w:name="_Toc30693364"/>
      <w:bookmarkStart w:id="396" w:name="_Toc30693742"/>
      <w:bookmarkStart w:id="397" w:name="_Toc30694120"/>
      <w:bookmarkStart w:id="398" w:name="_Toc30694501"/>
      <w:bookmarkStart w:id="399" w:name="_Toc30699091"/>
      <w:bookmarkStart w:id="400" w:name="_Toc30699476"/>
      <w:bookmarkStart w:id="401" w:name="_Toc30699861"/>
      <w:bookmarkStart w:id="402" w:name="_Toc30701016"/>
      <w:bookmarkStart w:id="403" w:name="_Toc30701403"/>
      <w:bookmarkStart w:id="404" w:name="_Toc30744010"/>
      <w:bookmarkStart w:id="405" w:name="_Toc30754833"/>
      <w:bookmarkStart w:id="406" w:name="_Toc30757289"/>
      <w:bookmarkStart w:id="407" w:name="_Toc30757837"/>
      <w:bookmarkStart w:id="408" w:name="_Toc30758237"/>
      <w:bookmarkStart w:id="409" w:name="_Toc30762997"/>
      <w:bookmarkStart w:id="410" w:name="_Toc30767651"/>
      <w:bookmarkStart w:id="411" w:name="_Toc34823669"/>
      <w:bookmarkStart w:id="412"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3" w:name="_11.2.1_Young_adults"/>
      <w:bookmarkEnd w:id="413"/>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Default="00534532" w:rsidP="00DC479C">
      <w:pPr>
        <w:jc w:val="both"/>
        <w:rPr>
          <w:rFonts w:ascii="Arial" w:hAnsi="Arial" w:cs="Arial"/>
          <w:color w:val="000000"/>
          <w:sz w:val="20"/>
        </w:rPr>
      </w:pPr>
    </w:p>
    <w:p w14:paraId="45A977E4" w14:textId="6E08F9CF" w:rsidR="00F7577D" w:rsidRDefault="00F7577D" w:rsidP="00DC479C">
      <w:pPr>
        <w:jc w:val="both"/>
        <w:rPr>
          <w:rFonts w:ascii="Arial" w:hAnsi="Arial" w:cs="Arial"/>
          <w:color w:val="000000"/>
          <w:sz w:val="20"/>
        </w:rPr>
      </w:pPr>
      <w:r>
        <w:rPr>
          <w:rFonts w:ascii="Arial" w:hAnsi="Arial" w:cs="Arial"/>
          <w:color w:val="000000"/>
          <w:sz w:val="20"/>
        </w:rPr>
        <w:lastRenderedPageBreak/>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w:t>
      </w:r>
      <w:r w:rsidR="003C7592" w:rsidRPr="001C6E0E">
        <w:rPr>
          <w:rFonts w:ascii="Arial" w:hAnsi="Arial" w:cs="Arial"/>
          <w:color w:val="000000"/>
          <w:sz w:val="20"/>
        </w:rPr>
        <w:lastRenderedPageBreak/>
        <w:t>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w:t>
      </w:r>
      <w:r w:rsidR="00AF20DD" w:rsidRPr="001C6E0E">
        <w:rPr>
          <w:rFonts w:ascii="Arial" w:hAnsi="Arial" w:cs="Arial"/>
          <w:color w:val="000000"/>
          <w:sz w:val="20"/>
        </w:rPr>
        <w:lastRenderedPageBreak/>
        <w:t>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w:t>
      </w:r>
      <w:r w:rsidRPr="001C6E0E">
        <w:rPr>
          <w:rFonts w:ascii="Arial" w:hAnsi="Arial" w:cs="Arial"/>
          <w:color w:val="000000"/>
          <w:sz w:val="20"/>
        </w:rPr>
        <w:lastRenderedPageBreak/>
        <w:t xml:space="preserve">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4" w:name="mncYear"/>
      <w:bookmarkEnd w:id="414"/>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 xml:space="preserve">furnish worse examples of the offence of intentionally causing serious injury than does this case, those cases do show that the offence is a very serious one in the sentencing for which general deterrence, sometimes coupled with just punishment or denunciation, will normally </w:t>
      </w:r>
      <w:r w:rsidRPr="001C6E0E">
        <w:rPr>
          <w:rFonts w:ascii="Arial" w:hAnsi="Arial" w:cs="Arial"/>
          <w:color w:val="000000"/>
          <w:sz w:val="20"/>
        </w:rPr>
        <w:lastRenderedPageBreak/>
        <w:t>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"General deterrence must usually be emphasised in the punishment of this offence and there is correspondingly less scope than in the case of some other crimes for leniency on </w:t>
      </w:r>
      <w:r w:rsidRPr="001C6E0E">
        <w:rPr>
          <w:rFonts w:ascii="Arial" w:hAnsi="Arial" w:cs="Arial"/>
          <w:color w:val="000000"/>
          <w:sz w:val="20"/>
        </w:rPr>
        <w:lastRenderedPageBreak/>
        <w:t>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w:t>
      </w:r>
      <w:r w:rsidRPr="001C6E0E">
        <w:rPr>
          <w:rFonts w:ascii="Arial" w:hAnsi="Arial" w:cs="Arial"/>
          <w:color w:val="000000"/>
          <w:sz w:val="20"/>
        </w:rPr>
        <w:lastRenderedPageBreak/>
        <w:t xml:space="preserve">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 xml:space="preserve">R v </w:t>
      </w:r>
      <w:r w:rsidRPr="001C6E0E">
        <w:rPr>
          <w:rFonts w:ascii="Arial" w:hAnsi="Arial" w:cs="Arial"/>
          <w:i/>
          <w:color w:val="000000"/>
          <w:sz w:val="20"/>
        </w:rPr>
        <w:lastRenderedPageBreak/>
        <w:t>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5"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5"/>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lastRenderedPageBreak/>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place">
        <w:smartTag w:uri="urn:schemas-microsoft-com:office:smarttags" w:element="City">
          <w:r w:rsidRPr="00313D02">
            <w:rPr>
              <w:rFonts w:ascii="Arial" w:hAnsi="Arial" w:cs="Arial"/>
              <w:i/>
              <w:color w:val="000000"/>
              <w:sz w:val="18"/>
              <w:szCs w:val="18"/>
            </w:rPr>
            <w:t>Bell</w:t>
          </w:r>
        </w:smartTag>
      </w:smartTag>
      <w:bookmarkStart w:id="416" w:name="JD_BC200405631fntxt2ref"/>
      <w:bookmarkEnd w:id="416"/>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17" w:name="JD_BC200405631fntxt3ref"/>
      <w:bookmarkEnd w:id="417"/>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w:t>
      </w:r>
      <w:r w:rsidRPr="001C6E0E">
        <w:rPr>
          <w:rFonts w:ascii="Arial" w:hAnsi="Arial" w:cs="Arial"/>
          <w:color w:val="000000"/>
          <w:sz w:val="20"/>
          <w:lang w:eastAsia="en-AU"/>
        </w:rPr>
        <w:lastRenderedPageBreak/>
        <w:t xml:space="preserve">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8" w:name="TAACAAG"/>
      <w:bookmarkStart w:id="419" w:name="PAGE_20"/>
      <w:bookmarkEnd w:id="418"/>
      <w:bookmarkEnd w:id="419"/>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w:t>
      </w:r>
      <w:r w:rsidRPr="001C6E0E">
        <w:rPr>
          <w:rFonts w:ascii="Arial" w:hAnsi="Arial" w:cs="Arial"/>
          <w:color w:val="000000"/>
          <w:sz w:val="20"/>
        </w:rPr>
        <w:lastRenderedPageBreak/>
        <w:t>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w:t>
      </w:r>
      <w:r w:rsidRPr="00891DE4">
        <w:rPr>
          <w:rFonts w:ascii="Arial" w:hAnsi="Arial" w:cs="Arial"/>
          <w:sz w:val="20"/>
        </w:rPr>
        <w:lastRenderedPageBreak/>
        <w:t>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w:t>
      </w:r>
      <w:r w:rsidRPr="00E52FD1">
        <w:rPr>
          <w:rFonts w:ascii="Arial" w:hAnsi="Arial" w:cs="Arial"/>
          <w:sz w:val="20"/>
        </w:rPr>
        <w:lastRenderedPageBreak/>
        <w:t xml:space="preserve">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122A7E06" w14:textId="77777777" w:rsidR="00313D02" w:rsidRDefault="00313D02">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20" w:name="_11.2.2_Children_and"/>
      <w:bookmarkStart w:id="421" w:name="_Toc30674201"/>
      <w:bookmarkStart w:id="422" w:name="_Toc30691468"/>
      <w:bookmarkStart w:id="423" w:name="_Toc30691848"/>
      <w:bookmarkStart w:id="424" w:name="_Toc30692228"/>
      <w:bookmarkStart w:id="425" w:name="_Toc30692986"/>
      <w:bookmarkStart w:id="426" w:name="_Toc30693365"/>
      <w:bookmarkStart w:id="427" w:name="_Toc30693743"/>
      <w:bookmarkStart w:id="428" w:name="_Toc30694121"/>
      <w:bookmarkStart w:id="429" w:name="_Toc30694502"/>
      <w:bookmarkStart w:id="430" w:name="_Toc30699092"/>
      <w:bookmarkStart w:id="431" w:name="_Toc30699477"/>
      <w:bookmarkStart w:id="432" w:name="_Toc30699862"/>
      <w:bookmarkStart w:id="433" w:name="_Toc30701017"/>
      <w:bookmarkStart w:id="434" w:name="_Toc30701404"/>
      <w:bookmarkStart w:id="435" w:name="_Toc30744011"/>
      <w:bookmarkStart w:id="436" w:name="_Toc30754834"/>
      <w:bookmarkStart w:id="437" w:name="_Toc30757290"/>
      <w:bookmarkStart w:id="438" w:name="_Toc30757838"/>
      <w:bookmarkStart w:id="439" w:name="_Toc30758238"/>
      <w:bookmarkStart w:id="440" w:name="_Toc30762998"/>
      <w:bookmarkStart w:id="441" w:name="_Toc30767652"/>
      <w:bookmarkStart w:id="442" w:name="_Toc34823670"/>
      <w:bookmarkStart w:id="443" w:name="_Toc107101747"/>
      <w:bookmarkEnd w:id="420"/>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lastRenderedPageBreak/>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w:t>
      </w:r>
      <w:r w:rsidRPr="001C6E0E">
        <w:rPr>
          <w:rFonts w:ascii="Arial" w:hAnsi="Arial" w:cs="Arial"/>
          <w:color w:val="000000"/>
          <w:sz w:val="20"/>
        </w:rPr>
        <w:lastRenderedPageBreak/>
        <w:t xml:space="preserve">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4" w:name="_11.2.3_Sentencing_hierarchy"/>
      <w:bookmarkStart w:id="445" w:name="_Toc30674202"/>
      <w:bookmarkStart w:id="446" w:name="_Toc30691469"/>
      <w:bookmarkStart w:id="447" w:name="_Toc30691849"/>
      <w:bookmarkStart w:id="448" w:name="_Toc30692229"/>
      <w:bookmarkStart w:id="449" w:name="_Toc30692987"/>
      <w:bookmarkStart w:id="450" w:name="_Toc30693366"/>
      <w:bookmarkStart w:id="451" w:name="_Toc30693744"/>
      <w:bookmarkStart w:id="452" w:name="_Toc30694122"/>
      <w:bookmarkStart w:id="453" w:name="_Toc30694503"/>
      <w:bookmarkStart w:id="454" w:name="_Toc30699093"/>
      <w:bookmarkStart w:id="455" w:name="_Toc30699478"/>
      <w:bookmarkStart w:id="456" w:name="_Toc30699863"/>
      <w:bookmarkStart w:id="457" w:name="_Toc30701018"/>
      <w:bookmarkStart w:id="458" w:name="_Toc30701405"/>
      <w:bookmarkStart w:id="459" w:name="_Toc30744012"/>
      <w:bookmarkStart w:id="460" w:name="_Toc30754835"/>
      <w:bookmarkStart w:id="461" w:name="_Toc30757291"/>
      <w:bookmarkStart w:id="462" w:name="_Toc30757839"/>
      <w:bookmarkStart w:id="463" w:name="_Toc30758239"/>
      <w:bookmarkStart w:id="464" w:name="_Toc30762999"/>
      <w:bookmarkStart w:id="465" w:name="_Toc30767653"/>
      <w:bookmarkStart w:id="466" w:name="_Toc34823671"/>
      <w:bookmarkStart w:id="467" w:name="_Toc107101748"/>
      <w:bookmarkEnd w:id="444"/>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t>
      </w:r>
      <w:r w:rsidRPr="001C6E0E">
        <w:rPr>
          <w:rFonts w:ascii="Arial" w:hAnsi="Arial" w:cs="Arial"/>
          <w:color w:val="000000"/>
          <w:sz w:val="20"/>
        </w:rPr>
        <w:lastRenderedPageBreak/>
        <w:t xml:space="preserve">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8" w:name="_11.2.4_Factual_basis"/>
      <w:bookmarkStart w:id="469" w:name="_Toc30674203"/>
      <w:bookmarkStart w:id="470" w:name="_Toc30691470"/>
      <w:bookmarkStart w:id="471" w:name="_Toc30691850"/>
      <w:bookmarkStart w:id="472" w:name="_Toc30692230"/>
      <w:bookmarkStart w:id="473" w:name="_Toc30692988"/>
      <w:bookmarkStart w:id="474" w:name="_Toc30693367"/>
      <w:bookmarkStart w:id="475" w:name="_Toc30693745"/>
      <w:bookmarkStart w:id="476" w:name="_Toc30694123"/>
      <w:bookmarkStart w:id="477" w:name="_Toc30694504"/>
      <w:bookmarkStart w:id="478" w:name="_Toc30699094"/>
      <w:bookmarkStart w:id="479" w:name="_Toc30699479"/>
      <w:bookmarkStart w:id="480" w:name="_Toc30699864"/>
      <w:bookmarkStart w:id="481" w:name="_Toc30701019"/>
      <w:bookmarkStart w:id="482" w:name="_Toc30701406"/>
      <w:bookmarkStart w:id="483" w:name="_Toc30744013"/>
      <w:bookmarkStart w:id="484" w:name="_Toc30754836"/>
      <w:bookmarkStart w:id="485" w:name="_Toc30757292"/>
      <w:bookmarkStart w:id="486" w:name="_Toc30757840"/>
      <w:bookmarkStart w:id="487" w:name="_Toc30758240"/>
      <w:bookmarkStart w:id="488" w:name="_Toc30763000"/>
      <w:bookmarkStart w:id="489" w:name="_Toc30767654"/>
      <w:bookmarkStart w:id="490" w:name="_Toc34823672"/>
      <w:bookmarkStart w:id="491" w:name="_Toc107101749"/>
      <w:bookmarkEnd w:id="468"/>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 xml:space="preserve">Under the common law of Australia, on the trial of a criminal allegation (save in rare and exceptional circumstances), no adverse inference should be drawn by the jury (or the </w:t>
      </w:r>
      <w:r w:rsidRPr="00BC5745">
        <w:rPr>
          <w:rFonts w:ascii="Arial" w:hAnsi="Arial" w:cs="Arial"/>
          <w:color w:val="000000"/>
          <w:sz w:val="20"/>
        </w:rPr>
        <w:lastRenderedPageBreak/>
        <w:t>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w:t>
      </w:r>
      <w:r w:rsidRPr="001C6E0E">
        <w:rPr>
          <w:rFonts w:ascii="Arial" w:hAnsi="Arial" w:cs="Arial"/>
          <w:i/>
          <w:color w:val="000000"/>
          <w:sz w:val="20"/>
        </w:rPr>
        <w:lastRenderedPageBreak/>
        <w:t xml:space="preserve">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 xml:space="preserve">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w:t>
      </w:r>
      <w:r w:rsidRPr="00F60228">
        <w:rPr>
          <w:rFonts w:ascii="Arial" w:hAnsi="Arial" w:cs="Arial"/>
          <w:color w:val="000000"/>
          <w:sz w:val="20"/>
        </w:rPr>
        <w:lastRenderedPageBreak/>
        <w:t>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 xml:space="preserve">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w:t>
      </w:r>
      <w:r w:rsidRPr="00A15D3D">
        <w:rPr>
          <w:rFonts w:ascii="Arial" w:hAnsi="Arial" w:cs="Arial"/>
          <w:sz w:val="20"/>
          <w:szCs w:val="20"/>
        </w:rPr>
        <w:lastRenderedPageBreak/>
        <w:t>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2" w:name="_11.2.5_Purpose_of"/>
      <w:bookmarkStart w:id="493" w:name="_Toc30674204"/>
      <w:bookmarkStart w:id="494" w:name="_Toc30691471"/>
      <w:bookmarkStart w:id="495" w:name="_Toc30691851"/>
      <w:bookmarkStart w:id="496" w:name="_Toc30692231"/>
      <w:bookmarkStart w:id="497" w:name="_Toc30692989"/>
      <w:bookmarkStart w:id="498" w:name="_Toc30693368"/>
      <w:bookmarkStart w:id="499" w:name="_Toc30693746"/>
      <w:bookmarkStart w:id="500" w:name="_Toc30694124"/>
      <w:bookmarkStart w:id="501" w:name="_Toc30694505"/>
      <w:bookmarkStart w:id="502" w:name="_Toc30699095"/>
      <w:bookmarkStart w:id="503" w:name="_Toc30699480"/>
      <w:bookmarkStart w:id="504" w:name="_Toc30699865"/>
      <w:bookmarkStart w:id="505" w:name="_Toc30701020"/>
      <w:bookmarkStart w:id="506" w:name="_Toc30701407"/>
      <w:bookmarkStart w:id="507" w:name="_Toc30744014"/>
      <w:bookmarkStart w:id="508" w:name="_Toc30754837"/>
      <w:bookmarkStart w:id="509" w:name="_Toc30757293"/>
      <w:bookmarkStart w:id="510" w:name="_Toc30757841"/>
      <w:bookmarkStart w:id="511" w:name="_Toc30758241"/>
      <w:bookmarkStart w:id="512" w:name="_Toc30763001"/>
      <w:bookmarkStart w:id="513" w:name="_Toc30767655"/>
      <w:bookmarkStart w:id="514" w:name="_Toc34823673"/>
      <w:bookmarkStart w:id="515" w:name="_Toc107101750"/>
      <w:bookmarkEnd w:id="492"/>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lastRenderedPageBreak/>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6" w:name="_11.2.6_Parity_of"/>
      <w:bookmarkStart w:id="517" w:name="_Toc30674205"/>
      <w:bookmarkStart w:id="518" w:name="_Toc30691472"/>
      <w:bookmarkStart w:id="519" w:name="_Toc30691852"/>
      <w:bookmarkStart w:id="520" w:name="_Toc30692232"/>
      <w:bookmarkStart w:id="521" w:name="_Toc30692990"/>
      <w:bookmarkStart w:id="522" w:name="_Toc30693369"/>
      <w:bookmarkStart w:id="523" w:name="_Toc30693747"/>
      <w:bookmarkStart w:id="524" w:name="_Toc30694125"/>
      <w:bookmarkStart w:id="525" w:name="_Toc30694506"/>
      <w:bookmarkStart w:id="526" w:name="_Toc30699096"/>
      <w:bookmarkStart w:id="527" w:name="_Toc30699481"/>
      <w:bookmarkStart w:id="528" w:name="_Toc30699866"/>
      <w:bookmarkStart w:id="529" w:name="_Toc30701021"/>
      <w:bookmarkStart w:id="530" w:name="_Toc30701408"/>
      <w:bookmarkStart w:id="531" w:name="_Toc30744015"/>
      <w:bookmarkStart w:id="532" w:name="_Toc30754838"/>
      <w:bookmarkStart w:id="533" w:name="_Toc30757294"/>
      <w:bookmarkStart w:id="534" w:name="_Toc30757842"/>
      <w:bookmarkStart w:id="535" w:name="_Toc30758242"/>
      <w:bookmarkStart w:id="536" w:name="_Toc30763002"/>
      <w:bookmarkStart w:id="537" w:name="_Toc30767656"/>
      <w:bookmarkStart w:id="538" w:name="_Toc34823674"/>
      <w:bookmarkStart w:id="539" w:name="_Toc107101751"/>
      <w:bookmarkEnd w:id="516"/>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lastRenderedPageBreak/>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r w:rsidRPr="00313D02">
        <w:rPr>
          <w:rFonts w:ascii="Arial" w:hAnsi="Arial" w:cs="Arial"/>
          <w:i/>
          <w:iCs/>
          <w:color w:val="000000"/>
          <w:sz w:val="18"/>
          <w:szCs w:val="18"/>
        </w:rPr>
        <w:t>Roujnikov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w:t>
      </w:r>
      <w:r w:rsidRPr="00313D02">
        <w:rPr>
          <w:rFonts w:ascii="Arial" w:hAnsi="Arial" w:cs="Arial"/>
          <w:color w:val="000000"/>
          <w:sz w:val="18"/>
          <w:szCs w:val="18"/>
        </w:rPr>
        <w:lastRenderedPageBreak/>
        <w:t xml:space="preserve">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r w:rsidRPr="00313D02">
        <w:rPr>
          <w:rFonts w:ascii="Arial" w:hAnsi="Arial" w:cs="Arial"/>
          <w:i/>
          <w:iCs/>
          <w:color w:val="000000"/>
          <w:sz w:val="18"/>
          <w:szCs w:val="18"/>
        </w:rPr>
        <w:t>Roujnikov</w:t>
      </w:r>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 xml:space="preserve">Parity is an aspect of equal justice that requires like to be alike.  What will constitute ‘like’ as between co-offenders will ultimately require an evaluation based on impression.  What will constitute a departure from like and the extent of that departure will require a </w:t>
      </w:r>
      <w:r w:rsidR="00075155" w:rsidRPr="00313D02">
        <w:rPr>
          <w:rFonts w:ascii="Arial" w:hAnsi="Arial" w:cs="Arial"/>
          <w:sz w:val="18"/>
          <w:szCs w:val="18"/>
        </w:rPr>
        <w:lastRenderedPageBreak/>
        <w:t>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“[C]omplaints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 xml:space="preserve">Director of Public Prosecutions (Cth)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r w:rsidRPr="00313D02">
        <w:rPr>
          <w:rFonts w:ascii="Arial" w:hAnsi="Arial" w:cs="Arial"/>
          <w:i/>
          <w:iCs/>
          <w:color w:val="000000"/>
          <w:sz w:val="18"/>
          <w:szCs w:val="22"/>
        </w:rPr>
        <w:t>Nipoe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w:t>
      </w:r>
      <w:r w:rsidR="00FA412E" w:rsidRPr="00313D02">
        <w:rPr>
          <w:rFonts w:ascii="Arial" w:hAnsi="Arial" w:cs="Arial"/>
          <w:color w:val="000000"/>
          <w:sz w:val="18"/>
          <w:szCs w:val="22"/>
        </w:rPr>
        <w:lastRenderedPageBreak/>
        <w:t xml:space="preserve">‘Equal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Gaudron,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[16] In considering a parity argument this Court must recognise the ‘qualitaive and discretionary judgments’ involved in the primary judge’s task in discerning these relevant differences and similarities between co-offenders: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[39].  As was said in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[30]  "As stated by Winneke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w:t>
      </w:r>
      <w:r w:rsidRPr="001C6E0E">
        <w:rPr>
          <w:rFonts w:ascii="Arial" w:hAnsi="Arial" w:cs="Arial"/>
          <w:color w:val="000000"/>
          <w:sz w:val="20"/>
        </w:rPr>
        <w:lastRenderedPageBreak/>
        <w:t xml:space="preserve">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lastRenderedPageBreak/>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w:t>
      </w:r>
      <w:r w:rsidRPr="001C6E0E">
        <w:rPr>
          <w:rFonts w:ascii="Arial" w:hAnsi="Arial" w:cs="Arial"/>
          <w:color w:val="000000"/>
          <w:sz w:val="20"/>
        </w:rPr>
        <w:lastRenderedPageBreak/>
        <w:t xml:space="preserve">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lastRenderedPageBreak/>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lastRenderedPageBreak/>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w:t>
      </w:r>
      <w:r w:rsidRPr="001C6E0E">
        <w:rPr>
          <w:rFonts w:ascii="Arial" w:hAnsi="Arial" w:cs="Arial"/>
          <w:color w:val="000000"/>
          <w:sz w:val="20"/>
        </w:rPr>
        <w:lastRenderedPageBreak/>
        <w:t>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lastRenderedPageBreak/>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lastRenderedPageBreak/>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0"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r w:rsidRPr="006259C0">
        <w:rPr>
          <w:rFonts w:ascii="Arial" w:hAnsi="Arial" w:cs="Arial"/>
          <w:i/>
          <w:iCs/>
          <w:color w:val="000000"/>
          <w:sz w:val="18"/>
          <w:szCs w:val="22"/>
        </w:rPr>
        <w:t xml:space="preserve">Roujnikov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r w:rsidRPr="006259C0">
        <w:rPr>
          <w:rFonts w:ascii="Arial" w:hAnsi="Arial" w:cs="Arial"/>
          <w:i/>
          <w:iCs/>
          <w:color w:val="000000"/>
          <w:sz w:val="18"/>
          <w:szCs w:val="22"/>
        </w:rPr>
        <w:t xml:space="preserve">Marchei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lastRenderedPageBreak/>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lastRenderedPageBreak/>
        <w:t xml:space="preserve">[66] </w:t>
      </w:r>
      <w:r w:rsidRPr="001A5344">
        <w:rPr>
          <w:rFonts w:ascii="Arial" w:hAnsi="Arial" w:cs="Arial"/>
          <w:color w:val="000000"/>
          <w:sz w:val="20"/>
        </w:rPr>
        <w:t>Your co-offender Mohamed Mohamed,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40"/>
    <w:p w14:paraId="5A47946B" w14:textId="0EF42E09"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1" w:name="_Toc30674206"/>
      <w:bookmarkStart w:id="542" w:name="_Toc30691473"/>
      <w:bookmarkStart w:id="543" w:name="_Toc30691853"/>
      <w:bookmarkStart w:id="544" w:name="_Toc30692233"/>
      <w:bookmarkStart w:id="545" w:name="_Toc30692991"/>
      <w:bookmarkStart w:id="546" w:name="_Toc30693370"/>
      <w:bookmarkStart w:id="547" w:name="_Toc30693748"/>
      <w:bookmarkStart w:id="548" w:name="_Toc30694126"/>
      <w:bookmarkStart w:id="549" w:name="_Toc30694507"/>
      <w:bookmarkStart w:id="550" w:name="_Toc30699097"/>
      <w:bookmarkStart w:id="551" w:name="_Toc30699482"/>
      <w:bookmarkStart w:id="552" w:name="_Toc30699867"/>
      <w:bookmarkStart w:id="553" w:name="_Toc30701022"/>
      <w:bookmarkStart w:id="554" w:name="_Toc30701409"/>
      <w:bookmarkStart w:id="555" w:name="_Toc30744016"/>
      <w:bookmarkStart w:id="556" w:name="_Toc30754839"/>
      <w:bookmarkStart w:id="557" w:name="_Toc30757295"/>
      <w:bookmarkStart w:id="558" w:name="_Toc30757843"/>
      <w:bookmarkStart w:id="559" w:name="_Toc30758243"/>
      <w:bookmarkStart w:id="560" w:name="_Toc30763003"/>
      <w:bookmarkStart w:id="561" w:name="_Toc30767657"/>
      <w:bookmarkStart w:id="562" w:name="_Toc34823675"/>
      <w:bookmarkStart w:id="563"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w:t>
      </w:r>
      <w:r w:rsidR="0070743D">
        <w:rPr>
          <w:rFonts w:ascii="Arial" w:hAnsi="Arial" w:cs="Arial"/>
          <w:color w:val="000000"/>
          <w:sz w:val="20"/>
        </w:rPr>
        <w:lastRenderedPageBreak/>
        <w:t>[19]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4" w:name="_11.2.7_Double_Jeopardy"/>
      <w:bookmarkEnd w:id="564"/>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Cullinan-Smayle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B46EA1">
        <w:rPr>
          <w:rFonts w:ascii="Arial" w:hAnsi="Arial" w:cs="Arial"/>
          <w:sz w:val="20"/>
          <w:szCs w:val="16"/>
        </w:rPr>
        <w:t>.</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5" w:name="_11.2.6A_Current_sentencing"/>
      <w:bookmarkStart w:id="566" w:name="_Hlk184726651"/>
      <w:bookmarkEnd w:id="565"/>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7"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7"/>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w:t>
      </w:r>
      <w:r w:rsidRPr="005E4106">
        <w:rPr>
          <w:rFonts w:ascii="Arial" w:hAnsi="Arial" w:cs="Arial"/>
          <w:b/>
          <w:bCs/>
          <w:color w:val="000000"/>
          <w:sz w:val="20"/>
        </w:rPr>
        <w:lastRenderedPageBreak/>
        <w:t xml:space="preserve">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Hili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66"/>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w:t>
      </w:r>
      <w:r w:rsidR="003A0EFE" w:rsidRPr="001C6E0E">
        <w:rPr>
          <w:rFonts w:ascii="Arial" w:hAnsi="Arial" w:cs="Arial"/>
          <w:color w:val="000000"/>
          <w:sz w:val="20"/>
        </w:rPr>
        <w:lastRenderedPageBreak/>
        <w:t xml:space="preserve">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w:t>
      </w:r>
      <w:r w:rsidRPr="001C6E0E">
        <w:rPr>
          <w:rFonts w:ascii="Arial" w:hAnsi="Arial" w:cs="Arial"/>
          <w:color w:val="000000"/>
          <w:sz w:val="20"/>
        </w:rPr>
        <w:lastRenderedPageBreak/>
        <w:t xml:space="preserve">charges of failing, by committing the CP offences, to comply with a condition of the ESO.  He was sentenced to </w:t>
      </w:r>
      <w:r w:rsidR="001F027C" w:rsidRPr="001C6E0E">
        <w:rPr>
          <w:rFonts w:ascii="Arial" w:hAnsi="Arial" w:cs="Arial"/>
          <w:color w:val="000000"/>
          <w:sz w:val="20"/>
        </w:rPr>
        <w:t>IMP 15m on the CP charges and IMP 6m, of which 5m was cumulative, on the breach 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w:t>
      </w:r>
      <w:r w:rsidRPr="00E034D6">
        <w:rPr>
          <w:rFonts w:ascii="Arial" w:hAnsi="Arial" w:cs="Arial"/>
          <w:sz w:val="18"/>
          <w:szCs w:val="18"/>
        </w:rPr>
        <w:lastRenderedPageBreak/>
        <w:t>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00932B9B"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r w:rsidR="00C55772">
        <w:rPr>
          <w:rFonts w:ascii="Arial" w:hAnsi="Arial" w:cs="Arial"/>
          <w:i/>
          <w:iCs/>
          <w:color w:val="000000"/>
          <w:sz w:val="20"/>
        </w:rPr>
        <w:t>Tarasinski</w:t>
      </w:r>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lastRenderedPageBreak/>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8"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9" w:name="_11.2.8_Effect_of"/>
      <w:bookmarkEnd w:id="569"/>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8"/>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 xml:space="preserve">an attempt had been made to deceive the sentencing court for the purpose of obtaining a lesser sentence than that which justice requires.  While noting at [80] that “it </w:t>
      </w:r>
      <w:r w:rsidR="00912B28" w:rsidRPr="001C6E0E">
        <w:rPr>
          <w:rFonts w:ascii="Arial" w:hAnsi="Arial" w:cs="Arial"/>
          <w:iCs/>
          <w:color w:val="000000"/>
          <w:sz w:val="20"/>
        </w:rPr>
        <w:lastRenderedPageBreak/>
        <w:t>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70" w:name="_Hlk528830091"/>
    </w:p>
    <w:bookmarkEnd w:id="570"/>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lastRenderedPageBreak/>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6"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7"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8"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9"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20"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1" w:name="_11.2.8.1__"/>
      <w:bookmarkEnd w:id="571"/>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2" w:name="_11.2.8.2__"/>
      <w:bookmarkEnd w:id="572"/>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 xml:space="preserve">“Where it was unlikely that guilt would be discovered and established were it not for the disclosure by the person coming forward to sentence, then a considerable element of leniency should properly be extended by the sentencing judge.  It is part of the policy of </w:t>
      </w:r>
      <w:r w:rsidRPr="001C6E0E">
        <w:rPr>
          <w:rFonts w:ascii="Arial" w:hAnsi="Arial" w:cs="Arial"/>
          <w:color w:val="000000"/>
          <w:sz w:val="20"/>
        </w:rPr>
        <w:lastRenderedPageBreak/>
        <w:t>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21"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22"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w:t>
      </w:r>
      <w:r w:rsidRPr="0040208A">
        <w:rPr>
          <w:rFonts w:ascii="Arial" w:hAnsi="Arial" w:cs="Arial"/>
          <w:color w:val="000000"/>
          <w:sz w:val="20"/>
          <w:szCs w:val="20"/>
        </w:rPr>
        <w:lastRenderedPageBreak/>
        <w:t>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3" w:name="_Toc30674207"/>
      <w:bookmarkStart w:id="574" w:name="_Toc30691474"/>
      <w:bookmarkStart w:id="575" w:name="_Toc30691854"/>
      <w:bookmarkStart w:id="576" w:name="_Toc30692234"/>
      <w:bookmarkStart w:id="577" w:name="_Toc30692992"/>
      <w:bookmarkStart w:id="578" w:name="_Toc30693371"/>
      <w:bookmarkStart w:id="579" w:name="_Toc30693749"/>
      <w:bookmarkStart w:id="580" w:name="_Toc30694127"/>
      <w:bookmarkStart w:id="581" w:name="_Toc30694508"/>
      <w:bookmarkStart w:id="582" w:name="_Toc30699098"/>
      <w:bookmarkStart w:id="583" w:name="_Toc30699483"/>
      <w:bookmarkStart w:id="584" w:name="_Toc30699868"/>
      <w:bookmarkStart w:id="585" w:name="_Toc30701023"/>
      <w:bookmarkStart w:id="586" w:name="_Toc30701410"/>
      <w:bookmarkStart w:id="587" w:name="_Toc30744017"/>
      <w:bookmarkStart w:id="588" w:name="_Toc30754840"/>
      <w:bookmarkStart w:id="589" w:name="_Toc30757296"/>
      <w:bookmarkStart w:id="590" w:name="_Toc30757844"/>
      <w:bookmarkStart w:id="591" w:name="_Toc30758244"/>
      <w:bookmarkStart w:id="592" w:name="_Toc30763004"/>
      <w:bookmarkStart w:id="593" w:name="_Toc30767658"/>
      <w:bookmarkStart w:id="594"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5"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5"/>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 xml:space="preserve">to a </w:t>
      </w:r>
      <w:r w:rsidRPr="001C6E0E">
        <w:rPr>
          <w:rFonts w:ascii="Arial" w:hAnsi="Arial" w:cs="Arial"/>
          <w:color w:val="000000"/>
          <w:sz w:val="20"/>
          <w:szCs w:val="20"/>
        </w:rPr>
        <w:lastRenderedPageBreak/>
        <w:t>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lastRenderedPageBreak/>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596" w:name="_11.2.8.3__"/>
      <w:bookmarkEnd w:id="596"/>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lastRenderedPageBreak/>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 xml:space="preserve">It is the genuine cooperation of the person furnishing the assistance which is </w:t>
      </w:r>
      <w:r w:rsidR="00063BD2" w:rsidRPr="00EC3E98">
        <w:rPr>
          <w:rFonts w:ascii="Arial" w:hAnsi="Arial" w:cs="Arial"/>
          <w:sz w:val="20"/>
        </w:rPr>
        <w:lastRenderedPageBreak/>
        <w:t>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lastRenderedPageBreak/>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xml:space="preserve"> shows, there </w:t>
      </w:r>
      <w:r w:rsidRPr="007772B3">
        <w:rPr>
          <w:rFonts w:ascii="Arial" w:hAnsi="Arial" w:cs="Arial"/>
          <w:sz w:val="18"/>
          <w:szCs w:val="18"/>
        </w:rPr>
        <w:lastRenderedPageBreak/>
        <w:t>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7" w:name="_11.2.8.4__"/>
      <w:bookmarkEnd w:id="597"/>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lastRenderedPageBreak/>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lastRenderedPageBreak/>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8" w:name="_11.2.9_Relevance_of"/>
      <w:bookmarkStart w:id="599" w:name="_Toc107101754"/>
      <w:bookmarkEnd w:id="598"/>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w:t>
      </w:r>
      <w:r w:rsidRPr="001C6E0E">
        <w:rPr>
          <w:rFonts w:ascii="Arial" w:hAnsi="Arial" w:cs="Arial"/>
          <w:color w:val="000000"/>
          <w:sz w:val="20"/>
        </w:rPr>
        <w:lastRenderedPageBreak/>
        <w:t xml:space="preserve">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0"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 xml:space="preserve">second period of time in a management unit was not </w:t>
      </w:r>
      <w:r w:rsidR="00200E86">
        <w:rPr>
          <w:rFonts w:ascii="Arial" w:hAnsi="Arial" w:cs="Arial"/>
          <w:color w:val="000000"/>
          <w:sz w:val="20"/>
          <w:szCs w:val="20"/>
        </w:rPr>
        <w:lastRenderedPageBreak/>
        <w:t>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misbehaviour.</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 xml:space="preserve">‘until that occurs, sentencing judges are entitled to treat the matter of protection as a relevant consideration. The weight to be attached to it will of course depend on the </w:t>
      </w:r>
      <w:r w:rsidRPr="00772DF9">
        <w:rPr>
          <w:rFonts w:ascii="Arial" w:hAnsi="Arial" w:cs="Arial"/>
          <w:sz w:val="18"/>
          <w:szCs w:val="14"/>
        </w:rPr>
        <w:lastRenderedPageBreak/>
        <w:t>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BE4BCD" w:rsidRDefault="00F61D70" w:rsidP="00BE4BCD">
      <w:pPr>
        <w:pStyle w:val="Heading3"/>
        <w:spacing w:after="120" w:line="240" w:lineRule="auto"/>
        <w:rPr>
          <w:rFonts w:ascii="Arial" w:hAnsi="Arial" w:cs="Arial"/>
          <w:b/>
          <w:bCs/>
          <w:sz w:val="20"/>
          <w:szCs w:val="12"/>
        </w:rPr>
      </w:pPr>
      <w:bookmarkStart w:id="601" w:name="_11.2.10_Effect_of"/>
      <w:bookmarkEnd w:id="600"/>
      <w:bookmarkEnd w:id="601"/>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599"/>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w:t>
      </w:r>
      <w:r w:rsidRPr="001C6E0E">
        <w:rPr>
          <w:rFonts w:ascii="Arial" w:hAnsi="Arial" w:cs="Arial"/>
          <w:color w:val="000000"/>
          <w:sz w:val="20"/>
        </w:rPr>
        <w:lastRenderedPageBreak/>
        <w:t xml:space="preserve">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2" w:name="_11.2.11_Effect_of"/>
      <w:bookmarkStart w:id="603" w:name="_Toc107101755"/>
      <w:bookmarkEnd w:id="602"/>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3"/>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4" w:name="_11.2.11.1__Effect"/>
      <w:bookmarkEnd w:id="604"/>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w:t>
      </w:r>
      <w:r w:rsidRPr="001C6E0E">
        <w:rPr>
          <w:rFonts w:ascii="Arial" w:hAnsi="Arial" w:cs="Arial"/>
          <w:color w:val="000000"/>
          <w:sz w:val="20"/>
        </w:rPr>
        <w:lastRenderedPageBreak/>
        <w:t>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5"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[53]  …[T]he fact of your depressive condition at the time of your offence and the fact of its continuation to date and likely continuation into the future lead to the conclusion that </w:t>
      </w:r>
      <w:r w:rsidRPr="001C6E0E">
        <w:rPr>
          <w:rFonts w:ascii="Arial" w:hAnsi="Arial" w:cs="Arial"/>
          <w:color w:val="000000"/>
          <w:sz w:val="20"/>
        </w:rPr>
        <w:lastRenderedPageBreak/>
        <w:t>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w:t>
      </w:r>
      <w:r w:rsidRPr="001C6E0E">
        <w:rPr>
          <w:rFonts w:ascii="Arial" w:hAnsi="Arial" w:cs="Arial"/>
          <w:color w:val="000000"/>
          <w:sz w:val="20"/>
        </w:rPr>
        <w:lastRenderedPageBreak/>
        <w:t>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 xml:space="preserve">"It is not disputed that at the time of this offence you were suffering from a serious depressive illness, only a few days after you had attempted suicide and having been </w:t>
      </w:r>
      <w:r w:rsidRPr="001C6E0E">
        <w:rPr>
          <w:rFonts w:ascii="Arial" w:hAnsi="Arial" w:cs="Arial"/>
          <w:color w:val="000000"/>
          <w:sz w:val="20"/>
        </w:rPr>
        <w:lastRenderedPageBreak/>
        <w:t>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w:t>
      </w:r>
      <w:r w:rsidRPr="001C6E0E">
        <w:rPr>
          <w:rFonts w:ascii="Arial" w:hAnsi="Arial" w:cs="Arial"/>
          <w:color w:val="000000"/>
          <w:sz w:val="20"/>
        </w:rPr>
        <w:lastRenderedPageBreak/>
        <w:t xml:space="preserve">[2003]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6" w:name="_11.2.11.2__Effect"/>
      <w:bookmarkEnd w:id="606"/>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lastRenderedPageBreak/>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7" w:name="_Toc80756419"/>
      <w:bookmarkStart w:id="608"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w:t>
      </w:r>
      <w:r w:rsidRPr="001C6E0E">
        <w:rPr>
          <w:rFonts w:ascii="Arial" w:hAnsi="Arial" w:cs="Arial"/>
          <w:color w:val="000000"/>
          <w:sz w:val="20"/>
          <w:szCs w:val="20"/>
        </w:rPr>
        <w:lastRenderedPageBreak/>
        <w:t xml:space="preserve">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23"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relate to offenders who suffered from ‘mental </w:t>
      </w:r>
      <w:r w:rsidR="006D32AB" w:rsidRPr="0051617C">
        <w:rPr>
          <w:rFonts w:ascii="Arial" w:hAnsi="Arial" w:cs="Arial"/>
          <w:bCs/>
          <w:sz w:val="20"/>
          <w:lang w:eastAsia="en-AU"/>
        </w:rPr>
        <w:lastRenderedPageBreak/>
        <w:t>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lastRenderedPageBreak/>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w:t>
      </w:r>
      <w:r>
        <w:rPr>
          <w:rFonts w:ascii="Arial" w:hAnsi="Arial" w:cs="Arial"/>
          <w:bCs/>
          <w:color w:val="000000"/>
          <w:sz w:val="20"/>
        </w:rPr>
        <w:lastRenderedPageBreak/>
        <w:t>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9"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9"/>
    <w:p w14:paraId="71661D7A" w14:textId="77777777" w:rsidR="00682B9C" w:rsidRPr="007555C5" w:rsidRDefault="00682B9C" w:rsidP="009830B9">
      <w:pPr>
        <w:rPr>
          <w:rFonts w:ascii="Arial" w:hAnsi="Arial" w:cs="Arial"/>
          <w:bCs/>
          <w:color w:val="000000"/>
          <w:sz w:val="20"/>
        </w:rPr>
      </w:pPr>
    </w:p>
    <w:p w14:paraId="090699A5" w14:textId="04C9A850" w:rsidR="00077267" w:rsidRPr="005D375F"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0" w:name="COVvsc"/>
      <w:bookmarkEnd w:id="610"/>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w:t>
      </w:r>
      <w:r w:rsidR="0072530A" w:rsidRPr="001200EA">
        <w:rPr>
          <w:rFonts w:ascii="Arial" w:hAnsi="Arial" w:cs="Arial"/>
          <w:color w:val="000000"/>
          <w:sz w:val="20"/>
        </w:rPr>
        <w:lastRenderedPageBreak/>
        <w:t>[2019]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1"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11"/>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Ledlin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2"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2"/>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DPP v Charisiou</w:t>
      </w:r>
      <w:r w:rsidR="005D375F" w:rsidRPr="005D375F">
        <w:rPr>
          <w:rFonts w:ascii="Arial" w:hAnsi="Arial" w:cs="Arial"/>
          <w:sz w:val="20"/>
          <w:szCs w:val="20"/>
        </w:rPr>
        <w:t xml:space="preserve"> [2024] VSC 303</w:t>
      </w:r>
      <w:r w:rsidR="005D375F">
        <w:rPr>
          <w:rFonts w:ascii="Arial" w:hAnsi="Arial" w:cs="Arial"/>
          <w:sz w:val="20"/>
          <w:szCs w:val="20"/>
        </w:rPr>
        <w:t xml:space="preserve"> at [35]-[85];</w:t>
      </w:r>
      <w:r w:rsidR="005D375F" w:rsidRPr="005D375F">
        <w:rPr>
          <w:rFonts w:ascii="Arial" w:hAnsi="Arial" w:cs="Arial"/>
          <w:sz w:val="20"/>
          <w:szCs w:val="20"/>
        </w:rPr>
        <w:t xml:space="preserve"> </w:t>
      </w:r>
      <w:r w:rsidR="00130F4C" w:rsidRPr="005D375F">
        <w:rPr>
          <w:rFonts w:ascii="Arial" w:hAnsi="Arial" w:cs="Arial"/>
          <w:i/>
          <w:iCs/>
          <w:sz w:val="20"/>
          <w:szCs w:val="20"/>
        </w:rPr>
        <w:t>DPP v Stiler</w:t>
      </w:r>
      <w:r w:rsidR="00130F4C" w:rsidRPr="005D375F">
        <w:rPr>
          <w:rFonts w:ascii="Arial" w:hAnsi="Arial" w:cs="Arial"/>
          <w:sz w:val="20"/>
          <w:szCs w:val="20"/>
        </w:rPr>
        <w:t xml:space="preserve"> [2024] VSC 314 at [53]-[78]</w:t>
      </w:r>
      <w:r w:rsidR="00EF124E" w:rsidRPr="005D375F">
        <w:rPr>
          <w:rFonts w:ascii="Arial" w:hAnsi="Arial" w:cs="Arial"/>
          <w:sz w:val="20"/>
          <w:szCs w:val="20"/>
        </w:rPr>
        <w:t xml:space="preserve">; </w:t>
      </w:r>
      <w:r w:rsidR="00EF124E" w:rsidRPr="005D375F">
        <w:rPr>
          <w:rFonts w:ascii="Arial" w:hAnsi="Arial" w:cs="Arial"/>
          <w:i/>
          <w:iCs/>
          <w:sz w:val="20"/>
          <w:szCs w:val="20"/>
        </w:rPr>
        <w:t>Bednar v The King</w:t>
      </w:r>
      <w:r w:rsidR="00EF124E" w:rsidRPr="005D375F">
        <w:rPr>
          <w:rFonts w:ascii="Arial" w:hAnsi="Arial" w:cs="Arial"/>
          <w:sz w:val="20"/>
          <w:szCs w:val="20"/>
        </w:rPr>
        <w:t xml:space="preserve"> [2024] VSCA 180 at [156]-[187]</w:t>
      </w:r>
      <w:r w:rsidR="007C3704" w:rsidRPr="005D375F">
        <w:rPr>
          <w:rFonts w:ascii="Arial" w:hAnsi="Arial" w:cs="Arial"/>
          <w:sz w:val="20"/>
          <w:szCs w:val="20"/>
        </w:rPr>
        <w:t xml:space="preserve">; </w:t>
      </w:r>
      <w:r w:rsidR="007C3704" w:rsidRPr="005D375F">
        <w:rPr>
          <w:rFonts w:ascii="Arial" w:hAnsi="Arial" w:cs="Arial"/>
          <w:i/>
          <w:iCs/>
          <w:sz w:val="20"/>
          <w:szCs w:val="20"/>
        </w:rPr>
        <w:t>R v Cohrs</w:t>
      </w:r>
      <w:r w:rsidR="007C3704" w:rsidRPr="005D375F">
        <w:rPr>
          <w:rFonts w:ascii="Arial" w:hAnsi="Arial" w:cs="Arial"/>
          <w:sz w:val="20"/>
          <w:szCs w:val="20"/>
        </w:rPr>
        <w:t xml:space="preserve"> [2024] VSC 617 at [80]-[92]</w:t>
      </w:r>
      <w:r w:rsidR="002C6E0D" w:rsidRPr="005D375F">
        <w:rPr>
          <w:rFonts w:ascii="Arial" w:hAnsi="Arial" w:cs="Arial"/>
          <w:sz w:val="20"/>
          <w:szCs w:val="20"/>
        </w:rPr>
        <w:t xml:space="preserve">; </w:t>
      </w:r>
      <w:r w:rsidR="002C6E0D" w:rsidRPr="005D375F">
        <w:rPr>
          <w:rFonts w:ascii="Arial" w:hAnsi="Arial" w:cs="Arial"/>
          <w:i/>
          <w:iCs/>
          <w:color w:val="000000"/>
          <w:sz w:val="20"/>
          <w:szCs w:val="20"/>
        </w:rPr>
        <w:t>Snowball v The King</w:t>
      </w:r>
      <w:r w:rsidR="002C6E0D" w:rsidRPr="005D375F">
        <w:rPr>
          <w:rFonts w:ascii="Arial" w:hAnsi="Arial" w:cs="Arial"/>
          <w:color w:val="000000"/>
          <w:sz w:val="20"/>
          <w:szCs w:val="20"/>
        </w:rPr>
        <w:t xml:space="preserve"> [2025] VSCA 23 at [105]</w:t>
      </w:r>
      <w:r w:rsidR="005D375F">
        <w:rPr>
          <w:rFonts w:ascii="Arial" w:hAnsi="Arial" w:cs="Arial"/>
          <w:color w:val="000000"/>
          <w:sz w:val="20"/>
          <w:szCs w:val="20"/>
        </w:rPr>
        <w:noBreakHyphen/>
      </w:r>
      <w:r w:rsidR="002C6E0D" w:rsidRPr="005D375F">
        <w:rPr>
          <w:rFonts w:ascii="Arial" w:hAnsi="Arial" w:cs="Arial"/>
          <w:color w:val="000000"/>
          <w:sz w:val="20"/>
          <w:szCs w:val="20"/>
        </w:rPr>
        <w:t>[111]</w:t>
      </w:r>
      <w:r w:rsidR="002C08ED" w:rsidRPr="005D375F">
        <w:rPr>
          <w:rFonts w:ascii="Arial" w:hAnsi="Arial" w:cs="Arial"/>
          <w:color w:val="000000"/>
          <w:sz w:val="20"/>
          <w:szCs w:val="20"/>
        </w:rPr>
        <w:t xml:space="preserve">; </w:t>
      </w:r>
      <w:r w:rsidR="002C08ED" w:rsidRPr="005D375F">
        <w:rPr>
          <w:rFonts w:ascii="Arial" w:hAnsi="Arial" w:cs="Arial"/>
          <w:i/>
          <w:iCs/>
          <w:color w:val="000000"/>
          <w:sz w:val="20"/>
          <w:szCs w:val="20"/>
        </w:rPr>
        <w:t>DPP v Clifford</w:t>
      </w:r>
      <w:r w:rsidR="002C08ED" w:rsidRPr="005D375F">
        <w:rPr>
          <w:rFonts w:ascii="Arial" w:hAnsi="Arial" w:cs="Arial"/>
          <w:color w:val="000000"/>
          <w:sz w:val="20"/>
          <w:szCs w:val="20"/>
        </w:rPr>
        <w:t xml:space="preserve"> [2025] VSC 199 at [51]</w:t>
      </w:r>
      <w:r w:rsidR="002C6E0D" w:rsidRPr="005D375F">
        <w:rPr>
          <w:rFonts w:ascii="Arial" w:hAnsi="Arial" w:cs="Arial"/>
          <w:color w:val="000000"/>
          <w:sz w:val="20"/>
          <w:szCs w:val="20"/>
        </w:rPr>
        <w:t>.</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13" w:name="_11.2.11.3__Effect"/>
      <w:bookmarkEnd w:id="613"/>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07"/>
    <w:bookmarkEnd w:id="608"/>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4"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5"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6" w:name="_11.2.11.4__Effect"/>
      <w:bookmarkEnd w:id="616"/>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w:t>
      </w:r>
      <w:r w:rsidR="007D7CF2" w:rsidRPr="007D7CF2">
        <w:rPr>
          <w:rFonts w:ascii="Arial" w:hAnsi="Arial" w:cs="Arial"/>
          <w:sz w:val="20"/>
          <w:szCs w:val="20"/>
        </w:rPr>
        <w:lastRenderedPageBreak/>
        <w:t>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7" w:name="_11.2.12_Effect_of"/>
      <w:bookmarkEnd w:id="617"/>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w:t>
      </w:r>
      <w:r w:rsidRPr="00AA34F2">
        <w:rPr>
          <w:rFonts w:ascii="Arial" w:hAnsi="Arial" w:cs="Arial"/>
          <w:sz w:val="20"/>
          <w:szCs w:val="20"/>
        </w:rPr>
        <w:lastRenderedPageBreak/>
        <w:t xml:space="preserve">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 xml:space="preserve">Depending on the extent and quality of the </w:t>
      </w:r>
      <w:r w:rsidRPr="00FD719E">
        <w:rPr>
          <w:rFonts w:ascii="Arial" w:hAnsi="Arial" w:cs="Arial"/>
          <w:sz w:val="18"/>
          <w:szCs w:val="18"/>
        </w:rPr>
        <w:lastRenderedPageBreak/>
        <w:t>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18"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8"/>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lastRenderedPageBreak/>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lastRenderedPageBreak/>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311921DC" w14:textId="1E53006F"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w:t>
      </w:r>
      <w:r w:rsidR="00E91892">
        <w:rPr>
          <w:rFonts w:ascii="Arial" w:hAnsi="Arial" w:cs="Arial"/>
          <w:color w:val="000000"/>
          <w:sz w:val="20"/>
        </w:rPr>
        <w:lastRenderedPageBreak/>
        <w:t>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r w:rsidR="008F257F">
        <w:rPr>
          <w:rFonts w:ascii="Arial" w:hAnsi="Arial" w:cs="Arial"/>
          <w:color w:val="000000"/>
          <w:sz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[30]-[36]</w:t>
      </w:r>
      <w:r w:rsidR="00813895">
        <w:rPr>
          <w:rFonts w:ascii="Arial" w:hAnsi="Arial" w:cs="Arial"/>
          <w:color w:val="000000"/>
          <w:sz w:val="20"/>
        </w:rPr>
        <w:t xml:space="preserve">; </w:t>
      </w:r>
      <w:proofErr w:type="spellStart"/>
      <w:r w:rsidR="00813895" w:rsidRPr="00813895">
        <w:rPr>
          <w:rFonts w:ascii="Arial" w:hAnsi="Arial" w:cs="Arial"/>
          <w:i/>
          <w:iCs/>
          <w:sz w:val="20"/>
          <w:szCs w:val="20"/>
        </w:rPr>
        <w:t>Rozynski</w:t>
      </w:r>
      <w:proofErr w:type="spellEnd"/>
      <w:r w:rsidR="00813895" w:rsidRPr="00813895">
        <w:rPr>
          <w:rFonts w:ascii="Arial" w:hAnsi="Arial" w:cs="Arial"/>
          <w:i/>
          <w:iCs/>
          <w:sz w:val="20"/>
          <w:szCs w:val="20"/>
        </w:rPr>
        <w:t xml:space="preserve"> v The King</w:t>
      </w:r>
      <w:r w:rsidR="00813895">
        <w:rPr>
          <w:rFonts w:ascii="Arial" w:hAnsi="Arial" w:cs="Arial"/>
          <w:sz w:val="20"/>
          <w:szCs w:val="20"/>
        </w:rPr>
        <w:t xml:space="preserve"> [2025] VSCA 199 at [30], [37] &amp; [42]-[52].</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13_Effect_of"/>
      <w:bookmarkEnd w:id="619"/>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5"/>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20"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21" w:name="Heading189"/>
      <w:bookmarkEnd w:id="621"/>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w:t>
      </w:r>
      <w:r>
        <w:rPr>
          <w:rFonts w:ascii="Arial" w:hAnsi="Arial" w:cs="Arial"/>
          <w:color w:val="000000"/>
          <w:sz w:val="20"/>
        </w:rPr>
        <w:lastRenderedPageBreak/>
        <w:t xml:space="preserve">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2" w:name="_11.2.14_Effect_of"/>
      <w:bookmarkEnd w:id="622"/>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20"/>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3" w:name="JD_BC200408427fntxt9ref"/>
      <w:bookmarkEnd w:id="623"/>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24" w:name="JD_BC200408427fntxt10ref"/>
      <w:bookmarkEnd w:id="624"/>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25" w:name="JD_BC200408427fntxt11ref"/>
      <w:bookmarkEnd w:id="625"/>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w:t>
      </w:r>
      <w:r w:rsidRPr="001C6E0E">
        <w:rPr>
          <w:rFonts w:ascii="Arial" w:hAnsi="Arial" w:cs="Arial"/>
          <w:color w:val="000000"/>
          <w:sz w:val="20"/>
          <w:szCs w:val="20"/>
        </w:rPr>
        <w:lastRenderedPageBreak/>
        <w:t xml:space="preserve">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w:t>
      </w:r>
      <w:r w:rsidRPr="00BE448B">
        <w:rPr>
          <w:rFonts w:ascii="Arial" w:hAnsi="Arial" w:cs="Arial"/>
          <w:sz w:val="20"/>
          <w:szCs w:val="20"/>
        </w:rPr>
        <w:lastRenderedPageBreak/>
        <w:t xml:space="preserve">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26"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26"/>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7"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7"/>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8" w:name="_11.2.15_Relevance_of"/>
      <w:bookmarkStart w:id="629" w:name="_Toc107101759"/>
      <w:bookmarkEnd w:id="628"/>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4"/>
      <w:bookmarkEnd w:id="629"/>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lastRenderedPageBreak/>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0" w:name="_11.2.16_Relevance_of"/>
      <w:bookmarkStart w:id="631" w:name="_Toc107101760"/>
      <w:bookmarkEnd w:id="630"/>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31"/>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w:t>
      </w:r>
      <w:r w:rsidRPr="001C6E0E">
        <w:rPr>
          <w:rFonts w:ascii="Arial" w:hAnsi="Arial" w:cs="Arial"/>
          <w:color w:val="000000"/>
          <w:sz w:val="20"/>
        </w:rPr>
        <w:lastRenderedPageBreak/>
        <w:t>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lastRenderedPageBreak/>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32" w:name="para13"/>
      <w:bookmarkEnd w:id="632"/>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33" w:name="_11.2.17_Relevance_of"/>
      <w:bookmarkStart w:id="634" w:name="_Toc107101761"/>
      <w:bookmarkEnd w:id="633"/>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 xml:space="preserve">[2002] VSCA 6, a case which concerned an </w:t>
      </w:r>
      <w:r w:rsidR="002C4A22" w:rsidRPr="001C6E0E">
        <w:rPr>
          <w:rFonts w:ascii="Arial" w:hAnsi="Arial" w:cs="Arial"/>
          <w:color w:val="000000"/>
          <w:sz w:val="20"/>
          <w:szCs w:val="20"/>
        </w:rPr>
        <w:lastRenderedPageBreak/>
        <w:t>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lastRenderedPageBreak/>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xml:space="preserve">, it was not necessary that the offender have foreknowledge that the psychotic symptoms would cause him to behave in the precise </w:t>
      </w:r>
      <w:r w:rsidRPr="002B5E35">
        <w:rPr>
          <w:rFonts w:ascii="Arial" w:hAnsi="Arial" w:cs="Arial"/>
          <w:sz w:val="20"/>
          <w:szCs w:val="20"/>
        </w:rPr>
        <w:lastRenderedPageBreak/>
        <w:t>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w:t>
      </w:r>
      <w:r w:rsidRPr="002B5E35">
        <w:rPr>
          <w:rFonts w:ascii="Arial" w:hAnsi="Arial" w:cs="Arial"/>
          <w:sz w:val="20"/>
          <w:szCs w:val="20"/>
        </w:rPr>
        <w:lastRenderedPageBreak/>
        <w:t xml:space="preserve">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Our community needs to be very concerned about the ease of manufacture of this drug, which results in the relatively easy availability of it within the community.  The prevalence of its use and the horrific consequences that sometimes flow from its consumption is </w:t>
      </w:r>
      <w:r w:rsidRPr="00F86035">
        <w:rPr>
          <w:rFonts w:ascii="Arial" w:hAnsi="Arial" w:cs="Arial"/>
          <w:color w:val="000000"/>
          <w:sz w:val="20"/>
          <w:szCs w:val="20"/>
        </w:rPr>
        <w:lastRenderedPageBreak/>
        <w:t>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5" w:name="_11.2.18_Relevance_of"/>
      <w:bookmarkEnd w:id="635"/>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34"/>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Thus it has been often stated that it is a general principle of sentencing that the court should usually disregard the impact which the sentence will have </w:t>
      </w:r>
      <w:r w:rsidRPr="001C6E0E">
        <w:rPr>
          <w:rFonts w:ascii="Arial" w:hAnsi="Arial" w:cs="Arial"/>
          <w:color w:val="000000"/>
          <w:sz w:val="20"/>
        </w:rPr>
        <w:lastRenderedPageBreak/>
        <w:t>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xml:space="preserve">] the Court of Appeal held that even if hardship to the offender’s family could not be taken into account for sentencing purposes because of absence of exceptional circumstances, it may be taken into consideration in determining whether mercy should be extended </w:t>
      </w:r>
      <w:r w:rsidRPr="001C6E0E">
        <w:rPr>
          <w:rFonts w:ascii="Arial" w:hAnsi="Arial" w:cs="Arial"/>
          <w:color w:val="000000"/>
          <w:sz w:val="20"/>
        </w:rPr>
        <w:lastRenderedPageBreak/>
        <w:t>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w:t>
      </w:r>
      <w:r w:rsidRPr="00F86035">
        <w:rPr>
          <w:rFonts w:ascii="Arial" w:hAnsi="Arial" w:cs="Arial"/>
          <w:color w:val="000000"/>
          <w:sz w:val="20"/>
          <w:lang w:eastAsia="en-AU"/>
        </w:rPr>
        <w:lastRenderedPageBreak/>
        <w:t>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lastRenderedPageBreak/>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On appeal the prosecutor did not dispute the judge’s finding of exceptional family hardship but submitted that the son’s 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36"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36"/>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 xml:space="preserve">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w:t>
      </w:r>
      <w:r w:rsidRPr="005509E4">
        <w:rPr>
          <w:rFonts w:ascii="Arial" w:hAnsi="Arial" w:cs="Arial"/>
          <w:color w:val="000000"/>
          <w:sz w:val="18"/>
          <w:szCs w:val="22"/>
        </w:rPr>
        <w:lastRenderedPageBreak/>
        <w:t>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37"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37"/>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w:t>
      </w:r>
      <w:r w:rsidR="008D531D">
        <w:rPr>
          <w:rFonts w:ascii="Arial" w:hAnsi="Arial" w:cs="Arial"/>
          <w:color w:val="000000"/>
          <w:sz w:val="20"/>
        </w:rPr>
        <w:lastRenderedPageBreak/>
        <w:t xml:space="preserve">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38"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(Cth)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r w:rsidRPr="0082273B">
        <w:rPr>
          <w:rFonts w:ascii="Arial" w:hAnsi="Arial" w:cs="Arial"/>
          <w:i/>
          <w:iCs/>
          <w:sz w:val="20"/>
        </w:rPr>
        <w:t>Totaan v The Queen</w:t>
      </w:r>
      <w:r w:rsidRPr="0082273B">
        <w:rPr>
          <w:rFonts w:ascii="Arial" w:hAnsi="Arial" w:cs="Arial"/>
          <w:sz w:val="20"/>
        </w:rPr>
        <w:t xml:space="preserve"> </w:t>
      </w:r>
      <w:r w:rsidRPr="008468A0">
        <w:rPr>
          <w:rFonts w:ascii="Arial" w:hAnsi="Arial" w:cs="Arial"/>
          <w:sz w:val="20"/>
        </w:rPr>
        <w:t>[2022] NSWCCA 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r w:rsidRPr="000D6BB8">
        <w:rPr>
          <w:rFonts w:ascii="Arial" w:hAnsi="Arial" w:cs="Arial"/>
          <w:i/>
          <w:iCs/>
          <w:sz w:val="20"/>
        </w:rPr>
        <w:t>Totaan</w:t>
      </w:r>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38"/>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29564678"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39" w:name="_11.2.19_Relevance_of"/>
      <w:bookmarkStart w:id="640" w:name="_Toc57964463"/>
      <w:bookmarkStart w:id="641" w:name="_Toc107101762"/>
      <w:bookmarkEnd w:id="605"/>
      <w:bookmarkEnd w:id="639"/>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w:t>
      </w:r>
      <w:r w:rsidRPr="001C6E0E">
        <w:rPr>
          <w:rFonts w:ascii="Arial" w:hAnsi="Arial" w:cs="Arial"/>
          <w:color w:val="000000"/>
          <w:sz w:val="20"/>
        </w:rPr>
        <w:lastRenderedPageBreak/>
        <w:t>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2" w:name="_11.2.20_Relevance_of"/>
      <w:bookmarkEnd w:id="642"/>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3" w:name="_11.2.21_Relevance_of"/>
      <w:bookmarkEnd w:id="643"/>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lastRenderedPageBreak/>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44" w:name="_11.2.22_Sentencing_for"/>
      <w:bookmarkEnd w:id="644"/>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40"/>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41"/>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45" w:name="_11.2.22.1__"/>
      <w:bookmarkEnd w:id="645"/>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 xml:space="preserve">R v </w:t>
      </w:r>
      <w:r w:rsidR="00D67B0A" w:rsidRPr="001C6E0E">
        <w:rPr>
          <w:rFonts w:ascii="Arial" w:hAnsi="Arial" w:cs="Arial"/>
          <w:i/>
          <w:iCs/>
          <w:color w:val="000000"/>
          <w:sz w:val="20"/>
        </w:rPr>
        <w:lastRenderedPageBreak/>
        <w:t>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24"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5"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6"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7"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 xml:space="preserve">The reason is plain.  The moral culpability of an offender who has been convicted of manslaughter by criminal negligence is likely to be lower than that of an offender who has killed someone by an </w:t>
      </w:r>
      <w:r w:rsidRPr="001C1FEB">
        <w:rPr>
          <w:rFonts w:ascii="Arial" w:hAnsi="Arial" w:cs="Arial"/>
          <w:i/>
          <w:iCs/>
          <w:sz w:val="18"/>
          <w:szCs w:val="18"/>
        </w:rPr>
        <w:lastRenderedPageBreak/>
        <w:t>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8"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9"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46"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30"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31"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46"/>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w:t>
      </w:r>
      <w:r w:rsidRPr="001C6E0E">
        <w:rPr>
          <w:rFonts w:ascii="Arial" w:hAnsi="Arial" w:cs="Arial"/>
          <w:color w:val="000000"/>
          <w:sz w:val="20"/>
        </w:rPr>
        <w:lastRenderedPageBreak/>
        <w:t xml:space="preserve">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xml:space="preserve">. ... The necessary intent is absent if the person alleged to be a secondary participant does not know or believe that what he is assisting or encouraging is something which goes to make up the facts which constitute the commission of the relevant criminal offence. He need not </w:t>
      </w:r>
      <w:r w:rsidRPr="001C6E0E">
        <w:rPr>
          <w:rFonts w:ascii="Arial" w:hAnsi="Arial" w:cs="Arial"/>
          <w:color w:val="000000"/>
          <w:sz w:val="20"/>
        </w:rPr>
        <w:lastRenderedPageBreak/>
        <w:t>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 xml:space="preserve">an offender who was aged 15y4m at the time of the offence was found guilty after trial of one count of manslaughter arising from the stabbing of a family friend.  Taking into account BTP’s age, significant intellectual disability and remorse and noting the importance of </w:t>
      </w:r>
      <w:r w:rsidR="0065793F" w:rsidRPr="001C6E0E">
        <w:rPr>
          <w:rFonts w:ascii="Arial" w:hAnsi="Arial" w:cs="Arial"/>
          <w:color w:val="000000"/>
          <w:sz w:val="20"/>
        </w:rPr>
        <w:lastRenderedPageBreak/>
        <w:t>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w:t>
      </w:r>
      <w:r w:rsidR="00894747" w:rsidRPr="001C6E0E">
        <w:rPr>
          <w:rFonts w:ascii="Arial" w:hAnsi="Arial" w:cs="Arial"/>
          <w:bCs/>
          <w:color w:val="000000"/>
          <w:sz w:val="20"/>
        </w:rPr>
        <w:lastRenderedPageBreak/>
        <w:t xml:space="preserve">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w:t>
      </w:r>
      <w:r>
        <w:rPr>
          <w:rFonts w:ascii="Arial" w:hAnsi="Arial" w:cs="Arial"/>
          <w:color w:val="000000"/>
          <w:sz w:val="20"/>
          <w:szCs w:val="20"/>
        </w:rPr>
        <w:lastRenderedPageBreak/>
        <w:t xml:space="preserve">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 xml:space="preserve">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w:t>
      </w:r>
      <w:r w:rsidRPr="000C5F9F">
        <w:rPr>
          <w:rFonts w:ascii="Arial" w:hAnsi="Arial" w:cs="Arial"/>
          <w:sz w:val="20"/>
          <w:szCs w:val="20"/>
        </w:rPr>
        <w:lastRenderedPageBreak/>
        <w:t>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R v Gurlu</w:t>
      </w:r>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lastRenderedPageBreak/>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 xml:space="preserve">Although I have concerns about the prospect of you being sent to an adult prison at this relatively early stage of your treatment for serious mental illnesses, I am not satisfied </w:t>
      </w:r>
      <w:r w:rsidRPr="00C74066">
        <w:rPr>
          <w:rFonts w:ascii="Arial" w:hAnsi="Arial" w:cs="Arial"/>
          <w:sz w:val="20"/>
          <w:szCs w:val="20"/>
        </w:rPr>
        <w:lastRenderedPageBreak/>
        <w:t>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47"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rsidP="00B87485">
      <w:pPr>
        <w:pStyle w:val="ListParagraph"/>
        <w:numPr>
          <w:ilvl w:val="0"/>
          <w:numId w:val="145"/>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rsidP="00B87485">
      <w:pPr>
        <w:pStyle w:val="ListParagraph"/>
        <w:numPr>
          <w:ilvl w:val="0"/>
          <w:numId w:val="145"/>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 xml:space="preserve">Crown submitted, and I accept, that despite your youth, general deterrence is an important sentencing purpose because of the frequency of youth knife crime and its </w:t>
      </w:r>
      <w:r w:rsidRPr="00B11515">
        <w:rPr>
          <w:rFonts w:ascii="Arial" w:hAnsi="Arial" w:cs="Arial"/>
          <w:sz w:val="20"/>
          <w:szCs w:val="20"/>
        </w:rPr>
        <w:lastRenderedPageBreak/>
        <w:t>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[27], highlighting the delicate balance of factors to be weighed in cases such as yours. This 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48"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48"/>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47"/>
    <w:p w14:paraId="21DEA0A0" w14:textId="3C0CA0F8" w:rsidR="00E34BD7" w:rsidRDefault="00E34BD7">
      <w:pPr>
        <w:jc w:val="both"/>
        <w:rPr>
          <w:rFonts w:ascii="Arial" w:hAnsi="Arial" w:cs="Arial"/>
          <w:sz w:val="20"/>
          <w:szCs w:val="20"/>
        </w:rPr>
      </w:pPr>
      <w:r>
        <w:rPr>
          <w:rFonts w:ascii="Arial" w:hAnsi="Arial" w:cs="Arial"/>
          <w:sz w:val="20"/>
          <w:szCs w:val="20"/>
        </w:rPr>
        <w:lastRenderedPageBreak/>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lastRenderedPageBreak/>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lastRenderedPageBreak/>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lastRenderedPageBreak/>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lastRenderedPageBreak/>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w:t>
      </w:r>
      <w:r w:rsidRPr="0095578D">
        <w:rPr>
          <w:rFonts w:ascii="Arial" w:hAnsi="Arial" w:cs="Arial"/>
          <w:sz w:val="20"/>
          <w:szCs w:val="16"/>
        </w:rPr>
        <w:lastRenderedPageBreak/>
        <w:t xml:space="preserve">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xml:space="preserve">— Accident reasonably foreseeable — Co-operation — Pleas of guilty — Remorse — Previous good character </w:t>
      </w:r>
      <w:r w:rsidR="00395CC2" w:rsidRPr="00395CC2">
        <w:rPr>
          <w:rFonts w:ascii="Arial" w:hAnsi="Arial" w:cs="Arial"/>
          <w:sz w:val="20"/>
          <w:szCs w:val="20"/>
        </w:rPr>
        <w:lastRenderedPageBreak/>
        <w:t>—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w:t>
      </w:r>
      <w:r w:rsidR="00BF649A" w:rsidRPr="00736715">
        <w:rPr>
          <w:rFonts w:ascii="Arial" w:hAnsi="Arial" w:cs="Arial"/>
          <w:color w:val="000000"/>
          <w:sz w:val="20"/>
        </w:rPr>
        <w:lastRenderedPageBreak/>
        <w:t xml:space="preserve">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w:t>
      </w:r>
      <w:r w:rsidRPr="001F2C8E">
        <w:rPr>
          <w:rFonts w:ascii="Arial" w:hAnsi="Arial" w:cs="Arial"/>
          <w:color w:val="000000"/>
          <w:sz w:val="20"/>
          <w:szCs w:val="20"/>
        </w:rPr>
        <w:lastRenderedPageBreak/>
        <w:t xml:space="preserve">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 xml:space="preserve">[25 year old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7094FCC9" w14:textId="77777777" w:rsidR="006C730C" w:rsidRDefault="006C730C" w:rsidP="006C730C">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49" w:name="_11.2.22.2__"/>
      <w:bookmarkEnd w:id="649"/>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50" w:name="_11.2.22.3__"/>
      <w:bookmarkEnd w:id="650"/>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 xml:space="preserve">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w:t>
      </w:r>
      <w:r w:rsidR="00CD5A37" w:rsidRPr="001C6E0E">
        <w:rPr>
          <w:rFonts w:ascii="Arial" w:hAnsi="Arial" w:cs="Arial"/>
          <w:color w:val="000000"/>
          <w:sz w:val="20"/>
        </w:rPr>
        <w:lastRenderedPageBreak/>
        <w:t>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r w:rsidRPr="00A312D1">
        <w:rPr>
          <w:rFonts w:ascii="Arial" w:hAnsi="Arial" w:cs="Arial"/>
          <w:i/>
          <w:iCs/>
          <w:color w:val="000000"/>
          <w:sz w:val="20"/>
        </w:rPr>
        <w:t>Malovski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7320C03E"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51" w:name="_11.2.22.4__"/>
      <w:bookmarkEnd w:id="651"/>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lastRenderedPageBreak/>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lastRenderedPageBreak/>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 xml:space="preserve">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w:t>
      </w:r>
      <w:r w:rsidRPr="00A7283E">
        <w:rPr>
          <w:rFonts w:ascii="Arial" w:hAnsi="Arial" w:cs="Arial"/>
          <w:sz w:val="20"/>
          <w:szCs w:val="20"/>
        </w:rPr>
        <w:lastRenderedPageBreak/>
        <w:t>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w:t>
      </w:r>
      <w:r w:rsidRPr="003C0DE3">
        <w:rPr>
          <w:rFonts w:ascii="Arial" w:hAnsi="Arial" w:cs="Arial"/>
          <w:color w:val="000000"/>
          <w:sz w:val="20"/>
        </w:rPr>
        <w:lastRenderedPageBreak/>
        <w:t>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 xml:space="preserve">On the charge of murder, an adult, in objectively the same position as the applicant, would be confronted by a standard sentence of 25 years. That standard sentence would be one of the many factors a sentencing judge would need to consider </w:t>
      </w:r>
      <w:r w:rsidRPr="00B74171">
        <w:rPr>
          <w:rFonts w:ascii="Arial" w:hAnsi="Arial" w:cs="Arial"/>
          <w:sz w:val="20"/>
          <w:szCs w:val="20"/>
        </w:rPr>
        <w:lastRenderedPageBreak/>
        <w:t>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lastRenderedPageBreak/>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 had pleaded guilty to </w:t>
      </w:r>
      <w:r w:rsidR="0065174E">
        <w:rPr>
          <w:rFonts w:ascii="Arial" w:hAnsi="Arial" w:cs="Arial"/>
          <w:color w:val="000000"/>
          <w:sz w:val="20"/>
        </w:rPr>
        <w:t xml:space="preserve">the shocking </w:t>
      </w:r>
      <w:r>
        <w:rPr>
          <w:rFonts w:ascii="Arial" w:hAnsi="Arial" w:cs="Arial"/>
          <w:color w:val="000000"/>
          <w:sz w:val="20"/>
        </w:rPr>
        <w:t>murder of his mother in the “truly exceptional 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Pasawm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Second, while a group confrontation with weapons was planned, I am also satisfied that ST did not form any intention to cause really serious injury to Pasawm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lastRenderedPageBreak/>
        <w:t xml:space="preserve">[61] </w:t>
      </w:r>
      <w:r w:rsidRPr="00600F19">
        <w:rPr>
          <w:rFonts w:ascii="Arial" w:hAnsi="Arial" w:cs="Arial"/>
          <w:color w:val="000000"/>
          <w:sz w:val="20"/>
        </w:rPr>
        <w:t>Third, even then, it was only a fleeting intent. After the stabbing, ST did not seek to inflict any further violence on Pasawm,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141BDB">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lastRenderedPageBreak/>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lastRenderedPageBreak/>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52" w:name="ORIGHIT_2"/>
      <w:bookmarkStart w:id="653" w:name="HIT_2"/>
      <w:bookmarkEnd w:id="652"/>
      <w:bookmarkEnd w:id="653"/>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w:t>
      </w:r>
      <w:r>
        <w:rPr>
          <w:rFonts w:ascii="Arial" w:hAnsi="Arial" w:cs="Arial"/>
          <w:color w:val="000000"/>
          <w:sz w:val="20"/>
          <w:szCs w:val="20"/>
        </w:rPr>
        <w:lastRenderedPageBreak/>
        <w:t>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 xml:space="preserve">As this case tragically shows, a single stab wound is all it takes to kill another person and commit the crime of murder. All people, but particularly young people, need to understand that if you use a knife to kill another human </w:t>
      </w:r>
      <w:r w:rsidRPr="008E506D">
        <w:rPr>
          <w:rFonts w:ascii="Arial" w:hAnsi="Arial" w:cs="Arial"/>
          <w:b/>
          <w:bCs/>
          <w:sz w:val="20"/>
          <w:szCs w:val="20"/>
        </w:rPr>
        <w:lastRenderedPageBreak/>
        <w:t>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 xml:space="preserve">The applicant was 41 years old at the time of the offending. She had endured upwards of ten years of intolerable and seemingly escalating emotional and physical torment at the hands of the deceased. Her situation was, the judge found, inescapable. </w:t>
      </w:r>
      <w:r w:rsidRPr="009F013E">
        <w:rPr>
          <w:rFonts w:ascii="Arial" w:hAnsi="Arial" w:cs="Arial"/>
          <w:color w:val="000000"/>
          <w:sz w:val="20"/>
        </w:rPr>
        <w:lastRenderedPageBreak/>
        <w:t>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w:t>
      </w:r>
      <w:r w:rsidR="00977CC8" w:rsidRPr="00977CC8">
        <w:rPr>
          <w:rFonts w:ascii="Arial" w:hAnsi="Arial" w:cs="Arial"/>
          <w:sz w:val="20"/>
          <w:szCs w:val="20"/>
        </w:rPr>
        <w:lastRenderedPageBreak/>
        <w:t xml:space="preserve">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lastRenderedPageBreak/>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Fares v The King</w:t>
      </w:r>
      <w:r w:rsidRPr="006F666E">
        <w:rPr>
          <w:rFonts w:ascii="Arial" w:hAnsi="Arial" w:cs="Arial"/>
          <w:color w:val="000000"/>
          <w:sz w:val="20"/>
          <w:szCs w:val="20"/>
        </w:rPr>
        <w:t>:</w:t>
      </w:r>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w:t>
      </w:r>
      <w:proofErr w:type="spellStart"/>
      <w:r w:rsidRPr="003B75B6">
        <w:rPr>
          <w:rFonts w:ascii="Arial" w:hAnsi="Arial" w:cs="Arial"/>
          <w:i/>
          <w:iCs/>
          <w:color w:val="000000"/>
          <w:sz w:val="20"/>
          <w:szCs w:val="20"/>
        </w:rPr>
        <w:t>Kakato</w:t>
      </w:r>
      <w:proofErr w:type="spellEnd"/>
      <w:r w:rsidRPr="003B75B6">
        <w:rPr>
          <w:rFonts w:ascii="Arial" w:hAnsi="Arial" w:cs="Arial"/>
          <w:i/>
          <w:iCs/>
          <w:color w:val="000000"/>
          <w:sz w:val="20"/>
          <w:szCs w:val="20"/>
        </w:rPr>
        <w:t xml:space="preserve"> &amp; </w:t>
      </w:r>
      <w:proofErr w:type="spellStart"/>
      <w:r w:rsidRPr="003B75B6">
        <w:rPr>
          <w:rFonts w:ascii="Arial" w:hAnsi="Arial" w:cs="Arial"/>
          <w:i/>
          <w:iCs/>
          <w:color w:val="000000"/>
          <w:sz w:val="20"/>
          <w:szCs w:val="20"/>
        </w:rPr>
        <w:t>Taumoefolau</w:t>
      </w:r>
      <w:proofErr w:type="spellEnd"/>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be fixed in 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w:t>
      </w:r>
      <w:proofErr w:type="spellStart"/>
      <w:r>
        <w:rPr>
          <w:rFonts w:ascii="Arial" w:hAnsi="Arial" w:cs="Arial"/>
          <w:color w:val="000000"/>
          <w:sz w:val="20"/>
          <w:szCs w:val="20"/>
        </w:rPr>
        <w:t>Kakato</w:t>
      </w:r>
      <w:proofErr w:type="spellEnd"/>
      <w:r>
        <w:rPr>
          <w:rFonts w:ascii="Arial" w:hAnsi="Arial" w:cs="Arial"/>
          <w:color w:val="000000"/>
          <w:sz w:val="20"/>
          <w:szCs w:val="20"/>
        </w:rPr>
        <w:t xml:space="preserve"> and 26y for </w:t>
      </w:r>
      <w:proofErr w:type="spellStart"/>
      <w:r w:rsidRPr="003B75B6">
        <w:rPr>
          <w:rFonts w:ascii="Arial" w:hAnsi="Arial" w:cs="Arial"/>
          <w:color w:val="000000"/>
          <w:sz w:val="20"/>
          <w:szCs w:val="20"/>
        </w:rPr>
        <w:t>Taumoefolau</w:t>
      </w:r>
      <w:proofErr w:type="spellEnd"/>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588F4539" w14:textId="7B477136" w:rsidR="003A02DF" w:rsidRDefault="00312574" w:rsidP="00AB191B">
      <w:pPr>
        <w:jc w:val="both"/>
        <w:rPr>
          <w:rFonts w:ascii="Arial" w:hAnsi="Arial" w:cs="Arial"/>
          <w:color w:val="000000"/>
          <w:sz w:val="20"/>
          <w:szCs w:val="20"/>
        </w:rPr>
      </w:pPr>
      <w:r>
        <w:rPr>
          <w:rFonts w:ascii="Arial" w:hAnsi="Arial" w:cs="Arial"/>
          <w:color w:val="000000"/>
          <w:sz w:val="20"/>
          <w:szCs w:val="20"/>
        </w:rPr>
        <w:lastRenderedPageBreak/>
        <w:t>In</w:t>
      </w:r>
      <w:r w:rsidRPr="00312574">
        <w:rPr>
          <w:rFonts w:ascii="Arial" w:hAnsi="Arial" w:cs="Arial"/>
          <w:color w:val="000000"/>
          <w:sz w:val="20"/>
          <w:szCs w:val="20"/>
        </w:rPr>
        <w:t xml:space="preserve"> </w:t>
      </w:r>
      <w:r w:rsidRPr="00312574">
        <w:rPr>
          <w:rFonts w:ascii="Arial" w:hAnsi="Arial" w:cs="Arial"/>
          <w:i/>
          <w:iCs/>
          <w:color w:val="000000"/>
          <w:sz w:val="20"/>
          <w:szCs w:val="20"/>
        </w:rPr>
        <w:t>R v Patterson (Sentence)</w:t>
      </w:r>
      <w:r w:rsidRPr="00312574">
        <w:rPr>
          <w:rFonts w:ascii="Arial" w:hAnsi="Arial" w:cs="Arial"/>
          <w:color w:val="000000"/>
          <w:sz w:val="20"/>
          <w:szCs w:val="20"/>
        </w:rPr>
        <w:t xml:space="preserve"> [2025] VSC 557</w:t>
      </w:r>
      <w:r>
        <w:rPr>
          <w:rFonts w:ascii="Arial" w:hAnsi="Arial" w:cs="Arial"/>
          <w:color w:val="000000"/>
          <w:sz w:val="20"/>
          <w:szCs w:val="20"/>
        </w:rPr>
        <w:t xml:space="preserve">, a jury had found the </w:t>
      </w:r>
      <w:r w:rsidRPr="00312574">
        <w:rPr>
          <w:rFonts w:ascii="Arial" w:hAnsi="Arial" w:cs="Arial"/>
          <w:color w:val="000000"/>
          <w:sz w:val="20"/>
          <w:szCs w:val="20"/>
        </w:rPr>
        <w:t xml:space="preserve">offender </w:t>
      </w:r>
      <w:r w:rsidR="003A02DF">
        <w:rPr>
          <w:rFonts w:ascii="Arial" w:hAnsi="Arial" w:cs="Arial"/>
          <w:color w:val="000000"/>
          <w:sz w:val="20"/>
          <w:szCs w:val="20"/>
        </w:rPr>
        <w:t xml:space="preserve">(who was 48 years old at the time of offending and 50 years old at the time of sentencing) </w:t>
      </w:r>
      <w:r w:rsidRPr="00312574">
        <w:rPr>
          <w:rFonts w:ascii="Arial" w:hAnsi="Arial" w:cs="Arial"/>
          <w:color w:val="000000"/>
          <w:sz w:val="20"/>
          <w:szCs w:val="20"/>
        </w:rPr>
        <w:t xml:space="preserve">guilty of murder </w:t>
      </w:r>
      <w:r>
        <w:rPr>
          <w:rFonts w:ascii="Arial" w:hAnsi="Arial" w:cs="Arial"/>
          <w:color w:val="000000"/>
          <w:sz w:val="20"/>
          <w:szCs w:val="20"/>
        </w:rPr>
        <w:t xml:space="preserve">of her estranged husband’s parents and his aunt and attempted murder of her estranged husband’s uncle. The offender </w:t>
      </w:r>
      <w:r w:rsidR="003A02DF">
        <w:rPr>
          <w:rFonts w:ascii="Arial" w:hAnsi="Arial" w:cs="Arial"/>
          <w:color w:val="000000"/>
          <w:sz w:val="20"/>
          <w:szCs w:val="20"/>
        </w:rPr>
        <w:t xml:space="preserve">had </w:t>
      </w:r>
      <w:r>
        <w:rPr>
          <w:rFonts w:ascii="Arial" w:hAnsi="Arial" w:cs="Arial"/>
          <w:color w:val="000000"/>
          <w:sz w:val="20"/>
          <w:szCs w:val="20"/>
        </w:rPr>
        <w:t xml:space="preserve">falsely represented to the victims and her husband that she had </w:t>
      </w:r>
      <w:r w:rsidRPr="00312574">
        <w:rPr>
          <w:rFonts w:ascii="Arial" w:hAnsi="Arial" w:cs="Arial"/>
          <w:color w:val="000000"/>
          <w:sz w:val="20"/>
          <w:szCs w:val="20"/>
        </w:rPr>
        <w:t>serious medical issues which she needed to discuss with them in the absence of her children</w:t>
      </w:r>
      <w:r>
        <w:rPr>
          <w:rFonts w:ascii="Arial" w:hAnsi="Arial" w:cs="Arial"/>
          <w:color w:val="000000"/>
          <w:sz w:val="20"/>
          <w:szCs w:val="20"/>
        </w:rPr>
        <w:t xml:space="preserve"> and she had invited them to lunch. </w:t>
      </w:r>
      <w:r w:rsidRPr="00312574">
        <w:rPr>
          <w:rFonts w:ascii="Arial" w:hAnsi="Arial" w:cs="Arial"/>
          <w:color w:val="000000"/>
          <w:sz w:val="20"/>
          <w:szCs w:val="20"/>
        </w:rPr>
        <w:t>The night before the lunch, the husband told the offender he would not be attending</w:t>
      </w:r>
      <w:r>
        <w:rPr>
          <w:rFonts w:ascii="Arial" w:hAnsi="Arial" w:cs="Arial"/>
          <w:color w:val="000000"/>
          <w:sz w:val="20"/>
          <w:szCs w:val="20"/>
        </w:rPr>
        <w:t>.</w:t>
      </w:r>
      <w:r w:rsidRPr="00312574">
        <w:rPr>
          <w:rFonts w:ascii="Arial" w:hAnsi="Arial" w:cs="Arial"/>
          <w:color w:val="000000"/>
          <w:sz w:val="20"/>
          <w:szCs w:val="20"/>
        </w:rPr>
        <w:t xml:space="preserve"> The offender served the four lunch guests Beef Wellingtons deliberately laced with death cap mushrooms</w:t>
      </w:r>
      <w:r>
        <w:rPr>
          <w:rFonts w:ascii="Arial" w:hAnsi="Arial" w:cs="Arial"/>
          <w:color w:val="000000"/>
          <w:sz w:val="20"/>
          <w:szCs w:val="20"/>
        </w:rPr>
        <w:t xml:space="preserve">. Only the </w:t>
      </w:r>
      <w:r w:rsidRPr="00312574">
        <w:rPr>
          <w:rFonts w:ascii="Arial" w:hAnsi="Arial" w:cs="Arial"/>
          <w:color w:val="000000"/>
          <w:sz w:val="20"/>
          <w:szCs w:val="20"/>
        </w:rPr>
        <w:t>husband’s uncle survived</w:t>
      </w:r>
      <w:r>
        <w:rPr>
          <w:rFonts w:ascii="Arial" w:hAnsi="Arial" w:cs="Arial"/>
          <w:color w:val="000000"/>
          <w:sz w:val="20"/>
          <w:szCs w:val="20"/>
        </w:rPr>
        <w:t>. The motive was unknown. There was substantial premeditation and pitiless conduct post-offending</w:t>
      </w:r>
      <w:r w:rsidR="003A02DF">
        <w:rPr>
          <w:rFonts w:ascii="Arial" w:hAnsi="Arial" w:cs="Arial"/>
          <w:color w:val="000000"/>
          <w:sz w:val="20"/>
          <w:szCs w:val="20"/>
        </w:rPr>
        <w:t xml:space="preserve">, including an elaborate cover-up. This betrayal of trust amounted to worst category offending with no evidence of remorse. The </w:t>
      </w:r>
      <w:r w:rsidRPr="00312574">
        <w:rPr>
          <w:rFonts w:ascii="Arial" w:hAnsi="Arial" w:cs="Arial"/>
          <w:color w:val="000000"/>
          <w:sz w:val="20"/>
          <w:szCs w:val="20"/>
        </w:rPr>
        <w:t xml:space="preserve">deceased suffered significantly pre-mortem </w:t>
      </w:r>
      <w:r w:rsidR="003A02DF">
        <w:rPr>
          <w:rFonts w:ascii="Arial" w:hAnsi="Arial" w:cs="Arial"/>
          <w:color w:val="000000"/>
          <w:sz w:val="20"/>
          <w:szCs w:val="20"/>
        </w:rPr>
        <w:t>and the s</w:t>
      </w:r>
      <w:r w:rsidRPr="00312574">
        <w:rPr>
          <w:rFonts w:ascii="Arial" w:hAnsi="Arial" w:cs="Arial"/>
          <w:color w:val="000000"/>
          <w:sz w:val="20"/>
          <w:szCs w:val="20"/>
        </w:rPr>
        <w:t>ole survivor suffered similarly and has ongoing health problems</w:t>
      </w:r>
      <w:r w:rsidR="003A02DF">
        <w:rPr>
          <w:rFonts w:ascii="Arial" w:hAnsi="Arial" w:cs="Arial"/>
          <w:color w:val="000000"/>
          <w:sz w:val="20"/>
          <w:szCs w:val="20"/>
        </w:rPr>
        <w:t xml:space="preserve">. There were many </w:t>
      </w:r>
      <w:r w:rsidRPr="00312574">
        <w:rPr>
          <w:rFonts w:ascii="Arial" w:hAnsi="Arial" w:cs="Arial"/>
          <w:color w:val="000000"/>
          <w:sz w:val="20"/>
          <w:szCs w:val="20"/>
        </w:rPr>
        <w:t>indirect victims</w:t>
      </w:r>
      <w:r w:rsidR="003A02DF">
        <w:rPr>
          <w:rFonts w:ascii="Arial" w:hAnsi="Arial" w:cs="Arial"/>
          <w:color w:val="000000"/>
          <w:sz w:val="20"/>
          <w:szCs w:val="20"/>
        </w:rPr>
        <w:t>.</w:t>
      </w:r>
      <w:r w:rsidRPr="00312574">
        <w:rPr>
          <w:rFonts w:ascii="Arial" w:hAnsi="Arial" w:cs="Arial"/>
          <w:color w:val="000000"/>
          <w:sz w:val="20"/>
          <w:szCs w:val="20"/>
        </w:rPr>
        <w:t xml:space="preserve"> </w:t>
      </w:r>
      <w:r w:rsidR="003A02DF">
        <w:rPr>
          <w:rFonts w:ascii="Arial" w:hAnsi="Arial" w:cs="Arial"/>
          <w:color w:val="000000"/>
          <w:sz w:val="20"/>
          <w:szCs w:val="20"/>
        </w:rPr>
        <w:t>The offender had no relevant criminal history and had become notorious given unprecedented media attention. For her own safety, the offender had been held in continuous solitary confinement for the previous 15 months and the hars</w:t>
      </w:r>
      <w:r w:rsidR="0022579D">
        <w:rPr>
          <w:rFonts w:ascii="Arial" w:hAnsi="Arial" w:cs="Arial"/>
          <w:color w:val="000000"/>
          <w:sz w:val="20"/>
          <w:szCs w:val="20"/>
        </w:rPr>
        <w:t>h</w:t>
      </w:r>
      <w:r w:rsidR="003A02DF">
        <w:rPr>
          <w:rFonts w:ascii="Arial" w:hAnsi="Arial" w:cs="Arial"/>
          <w:color w:val="000000"/>
          <w:sz w:val="20"/>
          <w:szCs w:val="20"/>
        </w:rPr>
        <w:t xml:space="preserve">er than normal prison conditions were likely to continue for the foreseeable future, making imprisonment significantly more burdensome for the offender than for mainstream prisoners. </w:t>
      </w:r>
      <w:r w:rsidR="0022579D" w:rsidRPr="0022579D">
        <w:rPr>
          <w:rFonts w:ascii="Arial" w:hAnsi="Arial" w:cs="Arial"/>
          <w:color w:val="000000"/>
          <w:sz w:val="20"/>
          <w:szCs w:val="20"/>
        </w:rPr>
        <w:t xml:space="preserve">Beale J was satisfied that life </w:t>
      </w:r>
      <w:r w:rsidR="0022579D" w:rsidRPr="00312574">
        <w:rPr>
          <w:rFonts w:ascii="Arial" w:hAnsi="Arial" w:cs="Arial"/>
          <w:color w:val="000000"/>
          <w:sz w:val="20"/>
          <w:szCs w:val="20"/>
        </w:rPr>
        <w:t xml:space="preserve">imprisonment </w:t>
      </w:r>
      <w:r w:rsidR="0022579D">
        <w:rPr>
          <w:rFonts w:ascii="Arial" w:hAnsi="Arial" w:cs="Arial"/>
          <w:color w:val="000000"/>
          <w:sz w:val="20"/>
          <w:szCs w:val="20"/>
        </w:rPr>
        <w:t xml:space="preserve">was </w:t>
      </w:r>
      <w:r w:rsidR="0022579D" w:rsidRPr="00312574">
        <w:rPr>
          <w:rFonts w:ascii="Arial" w:hAnsi="Arial" w:cs="Arial"/>
          <w:color w:val="000000"/>
          <w:sz w:val="20"/>
          <w:szCs w:val="20"/>
        </w:rPr>
        <w:t>appropriate</w:t>
      </w:r>
      <w:r w:rsidR="0022579D">
        <w:rPr>
          <w:rFonts w:ascii="Arial" w:hAnsi="Arial" w:cs="Arial"/>
          <w:color w:val="000000"/>
          <w:sz w:val="20"/>
          <w:szCs w:val="20"/>
        </w:rPr>
        <w:t xml:space="preserve"> and imposed a sentence of IMP25y for the attempted murder charge and a sentence of life imprisonment on each of the 3 murder charges. </w:t>
      </w:r>
      <w:r w:rsidR="003A02DF">
        <w:rPr>
          <w:rFonts w:ascii="Arial" w:hAnsi="Arial" w:cs="Arial"/>
          <w:color w:val="000000"/>
          <w:sz w:val="20"/>
          <w:szCs w:val="20"/>
        </w:rPr>
        <w:t>The prosecution had submitted than no non-parole period should be ordered. H</w:t>
      </w:r>
      <w:r w:rsidR="0022579D">
        <w:rPr>
          <w:rFonts w:ascii="Arial" w:hAnsi="Arial" w:cs="Arial"/>
          <w:color w:val="000000"/>
          <w:sz w:val="20"/>
          <w:szCs w:val="20"/>
        </w:rPr>
        <w:t>owe</w:t>
      </w:r>
      <w:r w:rsidR="003A02DF">
        <w:rPr>
          <w:rFonts w:ascii="Arial" w:hAnsi="Arial" w:cs="Arial"/>
          <w:color w:val="000000"/>
          <w:sz w:val="20"/>
          <w:szCs w:val="20"/>
        </w:rPr>
        <w:t>ver, for the reasons detailed at [</w:t>
      </w:r>
      <w:r w:rsidR="0038379D">
        <w:rPr>
          <w:rFonts w:ascii="Arial" w:hAnsi="Arial" w:cs="Arial"/>
          <w:color w:val="000000"/>
          <w:sz w:val="20"/>
          <w:szCs w:val="20"/>
        </w:rPr>
        <w:t>107</w:t>
      </w:r>
      <w:r w:rsidR="003A02DF">
        <w:rPr>
          <w:rFonts w:ascii="Arial" w:hAnsi="Arial" w:cs="Arial"/>
          <w:color w:val="000000"/>
          <w:sz w:val="20"/>
          <w:szCs w:val="20"/>
        </w:rPr>
        <w:t>]-[</w:t>
      </w:r>
      <w:r w:rsidR="0038379D">
        <w:rPr>
          <w:rFonts w:ascii="Arial" w:hAnsi="Arial" w:cs="Arial"/>
          <w:color w:val="000000"/>
          <w:sz w:val="20"/>
          <w:szCs w:val="20"/>
        </w:rPr>
        <w:t>108</w:t>
      </w:r>
      <w:r w:rsidR="003A02DF">
        <w:rPr>
          <w:rFonts w:ascii="Arial" w:hAnsi="Arial" w:cs="Arial"/>
          <w:color w:val="000000"/>
          <w:sz w:val="20"/>
          <w:szCs w:val="20"/>
        </w:rPr>
        <w:t>] Beale J imposed a non-parole period of 33 years.</w:t>
      </w:r>
    </w:p>
    <w:p w14:paraId="6C3DDEB6" w14:textId="77777777" w:rsidR="003A02DF" w:rsidRDefault="003A02DF" w:rsidP="00AB191B">
      <w:pPr>
        <w:jc w:val="both"/>
        <w:rPr>
          <w:rFonts w:ascii="Arial" w:hAnsi="Arial" w:cs="Arial"/>
          <w:color w:val="000000"/>
          <w:sz w:val="20"/>
          <w:szCs w:val="20"/>
        </w:rPr>
      </w:pPr>
    </w:p>
    <w:p w14:paraId="1026F357" w14:textId="3AFC2E6C"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DPP v Milhuisen</w:t>
      </w:r>
      <w:r w:rsidR="00415119">
        <w:rPr>
          <w:rFonts w:ascii="Arial" w:hAnsi="Arial" w:cs="Arial"/>
          <w:sz w:val="20"/>
          <w:szCs w:val="20"/>
        </w:rPr>
        <w:t xml:space="preserve"> [2025] VSC 269</w:t>
      </w:r>
      <w:r w:rsidR="00813895">
        <w:rPr>
          <w:rFonts w:ascii="Arial" w:hAnsi="Arial" w:cs="Arial"/>
          <w:sz w:val="20"/>
          <w:szCs w:val="20"/>
        </w:rPr>
        <w:t xml:space="preserve">; </w:t>
      </w:r>
      <w:proofErr w:type="spellStart"/>
      <w:r w:rsidR="00813895" w:rsidRPr="00813895">
        <w:rPr>
          <w:rFonts w:ascii="Arial" w:hAnsi="Arial" w:cs="Arial"/>
          <w:i/>
          <w:iCs/>
          <w:sz w:val="20"/>
          <w:szCs w:val="20"/>
        </w:rPr>
        <w:t>Rozynski</w:t>
      </w:r>
      <w:proofErr w:type="spellEnd"/>
      <w:r w:rsidR="00813895" w:rsidRPr="00813895">
        <w:rPr>
          <w:rFonts w:ascii="Arial" w:hAnsi="Arial" w:cs="Arial"/>
          <w:i/>
          <w:iCs/>
          <w:sz w:val="20"/>
          <w:szCs w:val="20"/>
        </w:rPr>
        <w:t xml:space="preserve">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813895">
        <w:rPr>
          <w:rFonts w:ascii="Arial" w:hAnsi="Arial" w:cs="Arial"/>
          <w:sz w:val="20"/>
          <w:szCs w:val="20"/>
        </w:rPr>
        <w:t>.</w:t>
      </w:r>
    </w:p>
    <w:p w14:paraId="1A51F144" w14:textId="77777777" w:rsidR="00312574" w:rsidRDefault="00312574" w:rsidP="00312574">
      <w:pPr>
        <w:jc w:val="both"/>
        <w:rPr>
          <w:rFonts w:ascii="Arial" w:hAnsi="Arial" w:cs="Arial"/>
          <w:color w:val="000000"/>
          <w:sz w:val="20"/>
        </w:rPr>
      </w:pPr>
    </w:p>
    <w:p w14:paraId="54A18329" w14:textId="77777777" w:rsidR="00312574" w:rsidRPr="00DD24BF" w:rsidRDefault="00312574" w:rsidP="0031257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5F079F2" w14:textId="77777777" w:rsidR="00312574" w:rsidRDefault="00312574">
      <w:pPr>
        <w:jc w:val="both"/>
        <w:rPr>
          <w:rFonts w:ascii="Arial" w:hAnsi="Arial" w:cs="Arial"/>
          <w:sz w:val="20"/>
          <w:szCs w:val="20"/>
        </w:rPr>
      </w:pPr>
    </w:p>
    <w:p w14:paraId="70C0E44A" w14:textId="77777777" w:rsidR="00312574" w:rsidRDefault="00312574">
      <w:pPr>
        <w:rPr>
          <w:rFonts w:ascii="Arial" w:hAnsi="Arial" w:cs="Arial"/>
          <w:b/>
          <w:color w:val="000000"/>
          <w:kern w:val="28"/>
          <w:sz w:val="20"/>
          <w:szCs w:val="20"/>
          <w:lang w:val="en-GB"/>
        </w:rPr>
      </w:pPr>
      <w:r>
        <w:rPr>
          <w:rFonts w:ascii="Arial" w:hAnsi="Arial" w:cs="Arial"/>
          <w:b/>
          <w:color w:val="000000"/>
          <w:sz w:val="20"/>
        </w:rPr>
        <w:br w:type="page"/>
      </w:r>
    </w:p>
    <w:p w14:paraId="410BF40E" w14:textId="658314C6" w:rsidR="00652FC9" w:rsidRPr="001C6E0E" w:rsidRDefault="00427D57" w:rsidP="00652FC9">
      <w:pPr>
        <w:pStyle w:val="Heading3"/>
        <w:keepNext/>
        <w:spacing w:line="240" w:lineRule="auto"/>
        <w:rPr>
          <w:rFonts w:ascii="Arial" w:hAnsi="Arial" w:cs="Arial"/>
          <w:b/>
          <w:bCs/>
          <w:color w:val="000000"/>
          <w:sz w:val="20"/>
        </w:rPr>
      </w:pPr>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54" w:name="_11.2.22.6___1"/>
      <w:bookmarkEnd w:id="654"/>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lastRenderedPageBreak/>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 xml:space="preserve">R v </w:t>
      </w:r>
      <w:r w:rsidRPr="00C34E0F">
        <w:rPr>
          <w:rFonts w:ascii="Arial" w:eastAsia="Book Antiqua" w:hAnsi="Arial" w:cs="Arial"/>
          <w:i/>
          <w:sz w:val="20"/>
          <w:szCs w:val="16"/>
        </w:rPr>
        <w:lastRenderedPageBreak/>
        <w:t>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55" w:name="_11.2.22.6__"/>
      <w:bookmarkStart w:id="656" w:name="_11.2.22.7__"/>
      <w:bookmarkEnd w:id="655"/>
      <w:bookmarkEnd w:id="656"/>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57" w:name="_11.2.22.8__"/>
      <w:bookmarkEnd w:id="657"/>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r w:rsidRPr="008D7346">
        <w:rPr>
          <w:rFonts w:ascii="Arial" w:hAnsi="Arial" w:cs="Arial"/>
          <w:i/>
          <w:iCs/>
          <w:color w:val="000000"/>
          <w:sz w:val="20"/>
        </w:rPr>
        <w:t>Bugmy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w:t>
      </w:r>
      <w:r>
        <w:lastRenderedPageBreak/>
        <w:t xml:space="preserve">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Mr Mohamed was the driver of the getaway car and did not actually enter the deceased’s home was sentenced to 4y YJC (presentence incarceration not counted as time served). Mr Sisal had entered the house but was not the shooter.</w:t>
      </w:r>
    </w:p>
    <w:p w14:paraId="4B460A0B" w14:textId="77777777" w:rsidR="00A54773" w:rsidRDefault="00A54773" w:rsidP="00A54773">
      <w:pPr>
        <w:jc w:val="both"/>
        <w:rPr>
          <w:rFonts w:ascii="Arial" w:hAnsi="Arial" w:cs="Arial"/>
          <w:color w:val="000000"/>
          <w:sz w:val="20"/>
        </w:rPr>
      </w:pPr>
      <w:bookmarkStart w:id="658" w:name="_11.2.23_Sentencing_for"/>
      <w:bookmarkStart w:id="659" w:name="_Toc107101763"/>
      <w:bookmarkEnd w:id="658"/>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60" w:name="_11.2.23_Sentencing_for_1"/>
      <w:bookmarkEnd w:id="660"/>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59"/>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61" w:name="_A_CULPABLE_DRIVING"/>
      <w:bookmarkEnd w:id="661"/>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[14] There is as well the question of cumulation.  While a judge is not bound in every case of culpable driving to order cumulation of the sentences imposed in respect of multiple counts – as has been said, in the long run the question will often be whether the total </w:t>
      </w:r>
      <w:r w:rsidRPr="001C6E0E">
        <w:rPr>
          <w:rFonts w:ascii="Arial" w:hAnsi="Arial" w:cs="Arial"/>
          <w:color w:val="000000"/>
          <w:sz w:val="20"/>
        </w:rPr>
        <w:lastRenderedPageBreak/>
        <w:t>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w:t>
      </w:r>
      <w:r w:rsidR="00BF52E5" w:rsidRPr="001C6E0E">
        <w:rPr>
          <w:rFonts w:ascii="Arial" w:hAnsi="Arial" w:cs="Arial"/>
          <w:color w:val="000000"/>
          <w:sz w:val="20"/>
        </w:rPr>
        <w:lastRenderedPageBreak/>
        <w:t xml:space="preserve">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w:t>
      </w:r>
      <w:r w:rsidRPr="001C6E0E">
        <w:rPr>
          <w:rFonts w:ascii="Arial" w:hAnsi="Arial" w:cs="Arial"/>
          <w:color w:val="000000"/>
          <w:sz w:val="20"/>
        </w:rPr>
        <w:lastRenderedPageBreak/>
        <w:t>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w:t>
      </w:r>
      <w:r>
        <w:rPr>
          <w:rFonts w:ascii="Arial" w:hAnsi="Arial" w:cs="Arial"/>
          <w:color w:val="000000"/>
          <w:sz w:val="20"/>
        </w:rPr>
        <w:lastRenderedPageBreak/>
        <w:t xml:space="preserve">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lastRenderedPageBreak/>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62" w:name="_B_DANGEROUS_DRIVING"/>
      <w:bookmarkStart w:id="663" w:name="_Hlk158025989"/>
      <w:bookmarkEnd w:id="662"/>
      <w:r>
        <w:rPr>
          <w:rFonts w:ascii="Arial" w:hAnsi="Arial" w:cs="Arial"/>
          <w:b/>
          <w:color w:val="FFFFFF" w:themeColor="background1"/>
          <w:sz w:val="20"/>
          <w:szCs w:val="22"/>
          <w:shd w:val="clear" w:color="auto" w:fill="000000"/>
        </w:rPr>
        <w:t>B</w:t>
      </w:r>
      <w:bookmarkEnd w:id="663"/>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w:t>
      </w:r>
      <w:r w:rsidRPr="008A756E">
        <w:rPr>
          <w:rFonts w:ascii="Arial" w:hAnsi="Arial" w:cs="Arial"/>
          <w:sz w:val="20"/>
        </w:rPr>
        <w:lastRenderedPageBreak/>
        <w:t xml:space="preserve">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64"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64"/>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lastRenderedPageBreak/>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w:t>
      </w:r>
      <w:r w:rsidRPr="0002489D">
        <w:rPr>
          <w:rFonts w:ascii="Arial" w:hAnsi="Arial" w:cs="Arial"/>
          <w:sz w:val="20"/>
          <w:szCs w:val="20"/>
        </w:rPr>
        <w:lastRenderedPageBreak/>
        <w:t>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 xml:space="preserve">are driven to conclude that the sentence imposed in this case did not reflect the degree of objective seriousness of the offending (not at or toward the lower end), or the moral culpability of the respondent (not </w:t>
      </w:r>
      <w:r w:rsidRPr="00D31D28">
        <w:rPr>
          <w:rFonts w:ascii="Arial" w:hAnsi="Arial" w:cs="Arial"/>
          <w:sz w:val="20"/>
          <w:szCs w:val="20"/>
        </w:rPr>
        <w:lastRenderedPageBreak/>
        <w:t>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009BF514"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proofErr w:type="spellStart"/>
      <w:r w:rsidR="000529C4" w:rsidRPr="000529C4">
        <w:rPr>
          <w:rFonts w:ascii="Arial" w:hAnsi="Arial" w:cs="Arial"/>
          <w:i/>
          <w:iCs/>
          <w:sz w:val="20"/>
          <w:szCs w:val="20"/>
        </w:rPr>
        <w:t>Pershouse</w:t>
      </w:r>
      <w:proofErr w:type="spellEnd"/>
      <w:r w:rsidR="000529C4" w:rsidRPr="000529C4">
        <w:rPr>
          <w:rFonts w:ascii="Arial" w:hAnsi="Arial" w:cs="Arial"/>
          <w:i/>
          <w:iCs/>
          <w:sz w:val="20"/>
          <w:szCs w:val="20"/>
        </w:rPr>
        <w:t xml:space="preserve"> v The King</w:t>
      </w:r>
      <w:r w:rsidR="000529C4">
        <w:rPr>
          <w:rFonts w:ascii="Arial" w:hAnsi="Arial" w:cs="Arial"/>
          <w:sz w:val="20"/>
          <w:szCs w:val="20"/>
        </w:rPr>
        <w:t xml:space="preserve"> [2025] VSCA 189</w:t>
      </w:r>
      <w:r w:rsidR="00DC35B7">
        <w:rPr>
          <w:rFonts w:ascii="Arial" w:hAnsi="Arial" w:cs="Arial"/>
          <w:sz w:val="20"/>
          <w:szCs w:val="20"/>
        </w:rPr>
        <w:t>.</w:t>
      </w:r>
    </w:p>
    <w:p w14:paraId="4A9BC4E5" w14:textId="7AEFE391"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65" w:name="_11.2.24_Sentencing_for"/>
      <w:bookmarkEnd w:id="665"/>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w:t>
      </w:r>
      <w:r>
        <w:rPr>
          <w:rFonts w:ascii="Arial" w:hAnsi="Arial" w:cs="Arial"/>
          <w:color w:val="000000"/>
          <w:sz w:val="20"/>
        </w:rPr>
        <w:lastRenderedPageBreak/>
        <w:t>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484DEFDB" w14:textId="646C5B0A" w:rsidR="006C51C3" w:rsidRDefault="006C51C3" w:rsidP="006C51C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w:t>
      </w:r>
      <w:r w:rsidR="0063570E">
        <w:rPr>
          <w:rFonts w:ascii="Arial" w:hAnsi="Arial" w:cs="Arial"/>
          <w:color w:val="000000"/>
          <w:sz w:val="20"/>
        </w:rPr>
        <w:t xml:space="preserve"> </w:t>
      </w:r>
      <w:r>
        <w:rPr>
          <w:rFonts w:ascii="Arial" w:hAnsi="Arial" w:cs="Arial"/>
          <w:color w:val="000000"/>
          <w:sz w:val="20"/>
        </w:rPr>
        <w:t>[53] Priest &amp; McLeish JJA said:</w:t>
      </w:r>
    </w:p>
    <w:p w14:paraId="63823B26" w14:textId="77777777"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6C65DB53" w14:textId="77777777" w:rsidR="00F6411C" w:rsidRDefault="00F6411C"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66" w:name="_11.2.24.1__"/>
      <w:bookmarkEnd w:id="666"/>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67" w:name="_A_INTENTIONALLY_CAUSING"/>
      <w:bookmarkEnd w:id="667"/>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w:t>
      </w:r>
      <w:r w:rsidR="00A163AB" w:rsidRPr="001C6E0E">
        <w:rPr>
          <w:rFonts w:ascii="Arial" w:hAnsi="Arial" w:cs="Arial"/>
          <w:color w:val="000000"/>
          <w:sz w:val="20"/>
          <w:szCs w:val="20"/>
        </w:rPr>
        <w:lastRenderedPageBreak/>
        <w:t xml:space="preserve">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68" w:name="ORIGHIT_3"/>
      <w:bookmarkStart w:id="669" w:name="HIT_3"/>
      <w:bookmarkEnd w:id="668"/>
      <w:bookmarkEnd w:id="669"/>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70" w:name="PAGE_43"/>
      <w:bookmarkStart w:id="671" w:name="TAAG"/>
      <w:bookmarkEnd w:id="670"/>
      <w:bookmarkEnd w:id="671"/>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w:t>
      </w:r>
      <w:r w:rsidRPr="001C6E0E">
        <w:rPr>
          <w:rFonts w:ascii="Arial" w:hAnsi="Arial" w:cs="Arial"/>
          <w:color w:val="000000"/>
          <w:sz w:val="20"/>
          <w:szCs w:val="20"/>
        </w:rPr>
        <w:lastRenderedPageBreak/>
        <w:t>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72" w:name="fnB22"/>
      <w:r w:rsidRPr="001C6E0E">
        <w:rPr>
          <w:rFonts w:ascii="Arial" w:hAnsi="Arial" w:cs="Arial"/>
          <w:color w:val="000000"/>
          <w:sz w:val="20"/>
          <w:lang w:val="en-US"/>
        </w:rPr>
        <w:t xml:space="preserve"> [2010] VSCA 119,</w:t>
      </w:r>
      <w:bookmarkEnd w:id="672"/>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w:t>
      </w:r>
      <w:r w:rsidR="0082113A">
        <w:rPr>
          <w:rFonts w:ascii="Arial" w:hAnsi="Arial" w:cs="Arial"/>
          <w:color w:val="000000"/>
          <w:sz w:val="20"/>
        </w:rPr>
        <w:lastRenderedPageBreak/>
        <w:t xml:space="preserve">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t>
      </w:r>
      <w:r w:rsidR="004C337C" w:rsidRPr="004C337C">
        <w:rPr>
          <w:rFonts w:ascii="Arial" w:hAnsi="Arial" w:cs="Arial"/>
          <w:sz w:val="20"/>
        </w:rPr>
        <w:lastRenderedPageBreak/>
        <w:t>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52 year old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1C2E1683" w14:textId="77777777" w:rsidR="006068EF" w:rsidRDefault="006068EF"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73" w:name="_B_INTENTIONALLY_CAUSING"/>
      <w:bookmarkEnd w:id="673"/>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w:t>
      </w:r>
      <w:r w:rsidRPr="00E42E72">
        <w:rPr>
          <w:rFonts w:ascii="Arial" w:hAnsi="Arial" w:cs="Arial"/>
          <w:sz w:val="20"/>
          <w:szCs w:val="20"/>
        </w:rPr>
        <w:lastRenderedPageBreak/>
        <w:t>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74"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74"/>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39D48931"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 summarised in </w:t>
      </w:r>
      <w:r w:rsidRPr="00227507">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w:t>
      </w:r>
      <w:r w:rsidRPr="00E02FBC">
        <w:rPr>
          <w:rFonts w:ascii="Arial" w:hAnsi="Arial" w:cs="Arial"/>
          <w:sz w:val="20"/>
          <w:szCs w:val="20"/>
        </w:rPr>
        <w:lastRenderedPageBreak/>
        <w:t xml:space="preserve">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3ABD6897" w14:textId="5316623E" w:rsidR="005E43F4" w:rsidRDefault="005E43F4"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75" w:name="_C_RECKLESSLY_CAUSING"/>
      <w:bookmarkEnd w:id="675"/>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76" w:name="_11.2.24.2__"/>
      <w:bookmarkEnd w:id="676"/>
    </w:p>
    <w:p w14:paraId="671CD294" w14:textId="4186BC44" w:rsidR="00933A1B" w:rsidRDefault="00933A1B" w:rsidP="00933A1B">
      <w:pPr>
        <w:jc w:val="both"/>
        <w:rPr>
          <w:rFonts w:ascii="Arial" w:hAnsi="Arial" w:cs="Arial"/>
          <w:sz w:val="20"/>
          <w:szCs w:val="20"/>
        </w:rPr>
      </w:pPr>
      <w:r>
        <w:rPr>
          <w:rFonts w:ascii="Arial" w:hAnsi="Arial" w:cs="Arial"/>
          <w:color w:val="000000"/>
          <w:sz w:val="20"/>
        </w:rPr>
        <w:lastRenderedPageBreak/>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77" w:name="_11.2.24.2___1"/>
      <w:bookmarkEnd w:id="677"/>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78"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78"/>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79"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w:t>
      </w:r>
      <w:r w:rsidRPr="001C6E0E">
        <w:rPr>
          <w:rFonts w:ascii="Arial" w:hAnsi="Arial" w:cs="Arial"/>
          <w:color w:val="000000"/>
          <w:sz w:val="20"/>
        </w:rPr>
        <w:lastRenderedPageBreak/>
        <w:t>[2007] VSCA 198, [19].  This is not mere carelessness, where the offender fails to appreciate the risk of injury.  This is conscious disregard of a risk of serious injury which the offender knows to exist.</w:t>
      </w:r>
      <w:bookmarkEnd w:id="679"/>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w:t>
      </w:r>
      <w:r w:rsidR="00240B9F" w:rsidRPr="00503C7D">
        <w:rPr>
          <w:rFonts w:ascii="Arial" w:hAnsi="Arial" w:cs="Arial"/>
          <w:color w:val="000000"/>
          <w:sz w:val="20"/>
        </w:rPr>
        <w:lastRenderedPageBreak/>
        <w:t xml:space="preserve">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lastRenderedPageBreak/>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w:t>
      </w:r>
      <w:r w:rsidRPr="001C6E0E">
        <w:rPr>
          <w:rFonts w:ascii="Arial" w:hAnsi="Arial" w:cs="Arial"/>
          <w:color w:val="000000"/>
          <w:sz w:val="20"/>
          <w:szCs w:val="20"/>
        </w:rPr>
        <w:lastRenderedPageBreak/>
        <w:t xml:space="preserve">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3B654BF9"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80"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80"/>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81"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B233E6">
        <w:rPr>
          <w:rFonts w:ascii="Arial" w:hAnsi="Arial" w:cs="Arial"/>
          <w:color w:val="000000"/>
          <w:sz w:val="20"/>
          <w:szCs w:val="20"/>
        </w:rPr>
        <w:t xml:space="preserve">; </w:t>
      </w:r>
      <w:r w:rsidR="00B233E6" w:rsidRPr="00B233E6">
        <w:rPr>
          <w:rFonts w:ascii="Arial" w:hAnsi="Arial" w:cs="Arial"/>
          <w:i/>
          <w:iCs/>
          <w:color w:val="000000"/>
          <w:sz w:val="20"/>
        </w:rPr>
        <w:t>Dahmes v The King</w:t>
      </w:r>
      <w:r w:rsidR="00B233E6">
        <w:rPr>
          <w:rFonts w:ascii="Arial" w:hAnsi="Arial" w:cs="Arial"/>
          <w:color w:val="000000"/>
          <w:sz w:val="20"/>
        </w:rPr>
        <w:t xml:space="preserve"> [2025] VSCA 213.</w:t>
      </w:r>
      <w:bookmarkEnd w:id="681"/>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82" w:name="_11.2.24.3__"/>
      <w:bookmarkEnd w:id="682"/>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 xml:space="preserve">“Unfortunately, as has often been observed, the maximum penalty for negligently causing serious injury is out of kilter with the maximum penalties for related offences.  The only </w:t>
      </w:r>
      <w:r w:rsidRPr="001C6E0E">
        <w:rPr>
          <w:rFonts w:ascii="Arial" w:hAnsi="Arial" w:cs="Arial"/>
          <w:color w:val="000000"/>
          <w:sz w:val="20"/>
        </w:rPr>
        <w:lastRenderedPageBreak/>
        <w:t>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w:t>
      </w:r>
      <w:r w:rsidRPr="00F74C9E">
        <w:rPr>
          <w:rFonts w:ascii="Arial" w:hAnsi="Arial" w:cs="Arial"/>
          <w:sz w:val="20"/>
          <w:szCs w:val="20"/>
        </w:rPr>
        <w:lastRenderedPageBreak/>
        <w:t xml:space="preserve">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4AE52865"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B233E6">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83" w:name="_11.2.24.4__"/>
      <w:bookmarkEnd w:id="683"/>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lastRenderedPageBreak/>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 xml:space="preserve">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w:t>
      </w:r>
      <w:r w:rsidRPr="000A5ACE">
        <w:rPr>
          <w:rFonts w:ascii="Arial" w:hAnsi="Arial" w:cs="Arial"/>
          <w:sz w:val="20"/>
          <w:szCs w:val="20"/>
        </w:rPr>
        <w:lastRenderedPageBreak/>
        <w:t>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84" w:name="_11.2.24.5__"/>
      <w:bookmarkStart w:id="685" w:name="_11.2.24.5___1"/>
      <w:bookmarkEnd w:id="684"/>
      <w:bookmarkEnd w:id="685"/>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86" w:name="_11.2.24.5___2"/>
      <w:bookmarkEnd w:id="686"/>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w:t>
      </w:r>
      <w:r w:rsidR="007E081F">
        <w:rPr>
          <w:rFonts w:ascii="Arial" w:hAnsi="Arial" w:cs="Arial"/>
          <w:color w:val="000000"/>
          <w:sz w:val="20"/>
        </w:rPr>
        <w:lastRenderedPageBreak/>
        <w:t>inadequate but noting that Mr Hersant had completed all 200 hours of unpaid community work, that it 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w:t>
      </w:r>
      <w:r w:rsidRPr="00791548">
        <w:rPr>
          <w:rFonts w:ascii="Arial" w:hAnsi="Arial" w:cs="Arial"/>
          <w:sz w:val="20"/>
          <w:szCs w:val="20"/>
        </w:rPr>
        <w:lastRenderedPageBreak/>
        <w:t>to the plea given it saved a lengthy trial, as well as having some regard to Worboyes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87" w:name="_11.2.24.6__"/>
      <w:bookmarkEnd w:id="687"/>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8" w:name="_A_RECKLESS_CONDUCT"/>
      <w:bookmarkEnd w:id="688"/>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w:t>
      </w:r>
      <w:r w:rsidR="004B644A">
        <w:rPr>
          <w:rFonts w:ascii="Arial" w:hAnsi="Arial" w:cs="Arial"/>
          <w:color w:val="000000"/>
          <w:sz w:val="20"/>
        </w:rPr>
        <w:lastRenderedPageBreak/>
        <w:t xml:space="preserve">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w:t>
      </w:r>
      <w:r w:rsidRPr="005D2AEF">
        <w:rPr>
          <w:rFonts w:ascii="Arial" w:hAnsi="Arial" w:cs="Arial"/>
          <w:sz w:val="20"/>
          <w:szCs w:val="20"/>
        </w:rPr>
        <w:lastRenderedPageBreak/>
        <w:t xml:space="preserve">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9" w:name="_B_RECKLESSLY_EXPOSING"/>
      <w:bookmarkEnd w:id="689"/>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90" w:name="_11.2.25_Sentencing_for"/>
      <w:bookmarkStart w:id="691" w:name="_Toc107101764"/>
      <w:bookmarkEnd w:id="690"/>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91"/>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w:t>
      </w:r>
      <w:r w:rsidRPr="001C6E0E">
        <w:rPr>
          <w:rFonts w:ascii="Arial" w:hAnsi="Arial" w:cs="Arial"/>
          <w:color w:val="000000"/>
          <w:sz w:val="20"/>
          <w:szCs w:val="20"/>
        </w:rPr>
        <w:lastRenderedPageBreak/>
        <w:t>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 xml:space="preserve">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w:t>
      </w:r>
      <w:r w:rsidRPr="00970F22">
        <w:rPr>
          <w:rFonts w:ascii="Arial" w:hAnsi="Arial" w:cs="Arial"/>
          <w:color w:val="000000"/>
          <w:sz w:val="18"/>
          <w:szCs w:val="22"/>
        </w:rPr>
        <w:lastRenderedPageBreak/>
        <w:t>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92"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92"/>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 xml:space="preserve">The methylamphetamine relevant to charge 1 was well in </w:t>
      </w:r>
      <w:r w:rsidR="00480BA2" w:rsidRPr="00655B96">
        <w:rPr>
          <w:rFonts w:ascii="Arial" w:hAnsi="Arial" w:cs="Arial"/>
          <w:sz w:val="20"/>
          <w:szCs w:val="20"/>
        </w:rPr>
        <w:lastRenderedPageBreak/>
        <w:t>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w:t>
      </w:r>
      <w:r w:rsidRPr="001C6E0E">
        <w:rPr>
          <w:rFonts w:ascii="Arial" w:hAnsi="Arial" w:cs="Arial"/>
          <w:color w:val="000000"/>
          <w:sz w:val="20"/>
        </w:rPr>
        <w:lastRenderedPageBreak/>
        <w:t>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w:t>
      </w:r>
      <w:r w:rsidRPr="001C6E0E">
        <w:rPr>
          <w:rFonts w:ascii="Arial" w:hAnsi="Arial" w:cs="Arial"/>
          <w:color w:val="000000"/>
          <w:sz w:val="20"/>
        </w:rPr>
        <w:lastRenderedPageBreak/>
        <w:t xml:space="preserve">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 xml:space="preserve">There is no reason, in principle, why the fact that the mixture contains what is plainly only the most miniscule quantity of a drug of dependence, and is therefore unlikely to </w:t>
      </w:r>
      <w:r w:rsidRPr="001C6E0E">
        <w:rPr>
          <w:rFonts w:ascii="Arial" w:hAnsi="Arial" w:cs="Arial"/>
          <w:color w:val="000000"/>
          <w:sz w:val="20"/>
          <w:szCs w:val="20"/>
        </w:rPr>
        <w:lastRenderedPageBreak/>
        <w:t>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w:t>
      </w:r>
      <w:r w:rsidR="00187F4C" w:rsidRPr="001C6E0E">
        <w:rPr>
          <w:rFonts w:ascii="Arial" w:hAnsi="Arial" w:cs="Arial"/>
          <w:color w:val="000000"/>
          <w:sz w:val="20"/>
        </w:rPr>
        <w:lastRenderedPageBreak/>
        <w:t xml:space="preserve">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w:t>
      </w:r>
      <w:r w:rsidRPr="001C6E0E">
        <w:rPr>
          <w:rFonts w:ascii="Arial" w:hAnsi="Arial" w:cs="Arial"/>
          <w:color w:val="000000"/>
          <w:sz w:val="20"/>
        </w:rPr>
        <w:lastRenderedPageBreak/>
        <w:t xml:space="preserve">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 xml:space="preserve">where an offender…is to be sentenced for an attempted possession offence, it should be kept in mind that the act of attempted possession can be attended by a wide range of </w:t>
      </w:r>
      <w:r w:rsidRPr="001C6E0E">
        <w:rPr>
          <w:rFonts w:ascii="Arial" w:hAnsi="Arial" w:cs="Arial"/>
          <w:color w:val="000000"/>
          <w:sz w:val="20"/>
        </w:rPr>
        <w:lastRenderedPageBreak/>
        <w:t>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lastRenderedPageBreak/>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lastRenderedPageBreak/>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5y of which 2y was culumative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 xml:space="preserve">In this case, we agree with the Director that the sentence on charge 1 of 12 years’ imprisonment is manifestly inadequate having regard to the eye-wateringly large quantity of </w:t>
      </w:r>
      <w:r w:rsidRPr="007B6998">
        <w:rPr>
          <w:rFonts w:ascii="Arial" w:hAnsi="Arial" w:cs="Arial"/>
          <w:color w:val="000000"/>
          <w:sz w:val="20"/>
          <w:szCs w:val="20"/>
        </w:rPr>
        <w:lastRenderedPageBreak/>
        <w:t>drugs involved. The quantity of methamphetamine alone is 79 times more than the threshold 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w:t>
      </w:r>
      <w:r w:rsidRPr="002A6DBD">
        <w:rPr>
          <w:rFonts w:ascii="Arial" w:hAnsi="Arial" w:cs="Arial"/>
          <w:sz w:val="20"/>
          <w:szCs w:val="20"/>
        </w:rPr>
        <w:lastRenderedPageBreak/>
        <w:t>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w:t>
      </w:r>
      <w:r w:rsidR="00260308" w:rsidRPr="001C6E0E">
        <w:rPr>
          <w:rFonts w:ascii="Arial" w:hAnsi="Arial" w:cs="Arial"/>
          <w:color w:val="000000"/>
          <w:sz w:val="20"/>
        </w:rPr>
        <w:lastRenderedPageBreak/>
        <w:t>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lastRenderedPageBreak/>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93"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93"/>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w:t>
      </w:r>
      <w:r w:rsidRPr="005C6EC8">
        <w:rPr>
          <w:rFonts w:ascii="Arial" w:hAnsi="Arial" w:cs="Arial"/>
          <w:color w:val="000000"/>
          <w:sz w:val="20"/>
        </w:rPr>
        <w:lastRenderedPageBreak/>
        <w:t>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7F220794" w:rsidR="0091644C" w:rsidRP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respondent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57EE626F" w14:textId="5EAEC141" w:rsidR="005F3DEF" w:rsidRDefault="0091644C" w:rsidP="00EF76EF">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rsidP="00EF76EF">
      <w:pPr>
        <w:pStyle w:val="ListParagraph"/>
        <w:numPr>
          <w:ilvl w:val="0"/>
          <w:numId w:val="80"/>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EF76EF">
      <w:pPr>
        <w:pStyle w:val="ListParagraph"/>
        <w:numPr>
          <w:ilvl w:val="0"/>
          <w:numId w:val="80"/>
        </w:numPr>
        <w:ind w:left="357" w:hanging="357"/>
        <w:jc w:val="both"/>
        <w:rPr>
          <w:rFonts w:ascii="Arial" w:hAnsi="Arial" w:cs="Arial"/>
          <w:color w:val="000000"/>
          <w:sz w:val="20"/>
          <w:szCs w:val="20"/>
        </w:rPr>
      </w:pPr>
      <w:r w:rsidRPr="00AD07E9">
        <w:rPr>
          <w:rFonts w:ascii="Arial" w:hAnsi="Arial" w:cs="Arial"/>
          <w:i/>
          <w:iCs/>
          <w:color w:val="000000"/>
          <w:sz w:val="20"/>
          <w:szCs w:val="20"/>
        </w:rPr>
        <w:lastRenderedPageBreak/>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lastRenderedPageBreak/>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694"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94"/>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695"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95"/>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w:t>
      </w:r>
      <w:r w:rsidRPr="000F6909">
        <w:rPr>
          <w:rFonts w:ascii="Arial" w:hAnsi="Arial" w:cs="Arial"/>
          <w:color w:val="000000"/>
          <w:sz w:val="20"/>
          <w:szCs w:val="20"/>
        </w:rPr>
        <w:lastRenderedPageBreak/>
        <w:t xml:space="preserve">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r>
        <w:rPr>
          <w:rFonts w:ascii="Arial" w:hAnsi="Arial" w:cs="Arial"/>
          <w:i/>
          <w:iCs/>
          <w:color w:val="000000"/>
          <w:sz w:val="20"/>
        </w:rPr>
        <w:t>Tarasinski</w:t>
      </w:r>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P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[plea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w:t>
      </w:r>
      <w:proofErr w:type="spellStart"/>
      <w:r w:rsidR="000E463B">
        <w:rPr>
          <w:rFonts w:ascii="Arial" w:hAnsi="Arial" w:cs="Arial"/>
          <w:color w:val="000000"/>
          <w:sz w:val="20"/>
        </w:rPr>
        <w:t>traffick</w:t>
      </w:r>
      <w:proofErr w:type="spellEnd"/>
      <w:r w:rsidR="000E463B">
        <w:rPr>
          <w:rFonts w:ascii="Arial" w:hAnsi="Arial" w:cs="Arial"/>
          <w:color w:val="000000"/>
          <w:sz w:val="20"/>
        </w:rPr>
        <w:t xml:space="preserve">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proofErr w:type="spellStart"/>
      <w:r>
        <w:rPr>
          <w:rFonts w:ascii="Arial" w:hAnsi="Arial" w:cs="Arial"/>
          <w:i/>
          <w:iCs/>
          <w:color w:val="000000"/>
          <w:sz w:val="20"/>
          <w:szCs w:val="20"/>
        </w:rPr>
        <w:t>Mallahie</w:t>
      </w:r>
      <w:proofErr w:type="spellEnd"/>
      <w:r>
        <w:rPr>
          <w:rFonts w:ascii="Arial" w:hAnsi="Arial" w:cs="Arial"/>
          <w:i/>
          <w:iCs/>
          <w:color w:val="000000"/>
          <w:sz w:val="20"/>
          <w:szCs w:val="20"/>
        </w:rPr>
        <w:t xml:space="preserve"> v The King </w:t>
      </w:r>
      <w:r w:rsidRPr="000529C4">
        <w:rPr>
          <w:rFonts w:ascii="Arial" w:hAnsi="Arial" w:cs="Arial"/>
          <w:color w:val="000000"/>
          <w:sz w:val="20"/>
          <w:szCs w:val="20"/>
        </w:rPr>
        <w:t>[2025] VSCA 196 [</w:t>
      </w:r>
      <w:r>
        <w:rPr>
          <w:rFonts w:ascii="Arial" w:hAnsi="Arial" w:cs="Arial"/>
          <w:color w:val="000000"/>
          <w:sz w:val="20"/>
          <w:szCs w:val="20"/>
        </w:rPr>
        <w:t xml:space="preserve">appeal against sentence IMP14y/8y9m on a charge of aiding and </w:t>
      </w:r>
      <w:proofErr w:type="spellStart"/>
      <w:r>
        <w:rPr>
          <w:rFonts w:ascii="Arial" w:hAnsi="Arial" w:cs="Arial"/>
          <w:color w:val="000000"/>
          <w:sz w:val="20"/>
          <w:szCs w:val="20"/>
        </w:rPr>
        <w:t>aetting</w:t>
      </w:r>
      <w:proofErr w:type="spellEnd"/>
      <w:r>
        <w:rPr>
          <w:rFonts w:ascii="Arial" w:hAnsi="Arial" w:cs="Arial"/>
          <w:color w:val="000000"/>
          <w:sz w:val="20"/>
          <w:szCs w:val="20"/>
        </w:rPr>
        <w:t xml:space="preserve">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96"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97" w:name="_11.2.26_Sentencing_for"/>
      <w:bookmarkEnd w:id="697"/>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98" w:name="_11.2.26_Sentencing_for_1"/>
      <w:bookmarkEnd w:id="698"/>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99" w:name="_11.2.26.1__"/>
      <w:bookmarkEnd w:id="699"/>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96"/>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0" w:name="_A_ARMED_ROBBERY"/>
      <w:bookmarkEnd w:id="700"/>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t>
      </w:r>
      <w:r w:rsidRPr="001C6E0E">
        <w:rPr>
          <w:rFonts w:ascii="Arial" w:hAnsi="Arial" w:cs="Arial"/>
          <w:color w:val="000000"/>
          <w:sz w:val="20"/>
        </w:rPr>
        <w:lastRenderedPageBreak/>
        <w:t>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lastRenderedPageBreak/>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558AAA5B"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390166">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1" w:name="_B_ATTEMPTED_ARMED"/>
      <w:bookmarkStart w:id="702" w:name="_Hlk158792249"/>
      <w:bookmarkEnd w:id="701"/>
      <w:r>
        <w:rPr>
          <w:rFonts w:ascii="Arial" w:hAnsi="Arial" w:cs="Arial"/>
          <w:b/>
          <w:color w:val="FFFFFF"/>
          <w:sz w:val="22"/>
          <w:shd w:val="clear" w:color="auto" w:fill="000000"/>
        </w:rPr>
        <w:t>B</w:t>
      </w:r>
      <w:bookmarkEnd w:id="702"/>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 xml:space="preserve">the Court of Appeal refused leave to the 25 year old applicant with a schizotypal personality disorder to appeal against a sentence of IMP4m with 18m </w:t>
      </w:r>
      <w:r w:rsidR="008A66C3">
        <w:rPr>
          <w:rFonts w:ascii="Arial" w:hAnsi="Arial" w:cs="Arial"/>
          <w:color w:val="000000"/>
          <w:sz w:val="20"/>
        </w:rPr>
        <w:lastRenderedPageBreak/>
        <w:t>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3" w:name="_C_ROBBERY"/>
      <w:bookmarkEnd w:id="703"/>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04" w:name="_11.2.26.2__"/>
    <w:bookmarkEnd w:id="704"/>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5" w:name="_A_AGGRAVATED_CARJACKING"/>
      <w:bookmarkEnd w:id="705"/>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lastRenderedPageBreak/>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w:t>
      </w:r>
      <w:r w:rsidRPr="00AB213B">
        <w:rPr>
          <w:rFonts w:ascii="Arial" w:hAnsi="Arial" w:cs="Arial"/>
          <w:color w:val="000000"/>
          <w:sz w:val="20"/>
        </w:rPr>
        <w:lastRenderedPageBreak/>
        <w:t>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06" w:name="_11.2.27_Sentencing_for"/>
      <w:bookmarkStart w:id="707" w:name="_Toc107101766"/>
      <w:bookmarkEnd w:id="706"/>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08"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08"/>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w:t>
      </w:r>
      <w:r w:rsidRPr="003A3511">
        <w:rPr>
          <w:rFonts w:ascii="Arial" w:hAnsi="Arial" w:cs="Arial"/>
          <w:sz w:val="20"/>
          <w:szCs w:val="16"/>
        </w:rPr>
        <w:lastRenderedPageBreak/>
        <w:t>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9" w:name="_B_CARJACKING"/>
      <w:bookmarkEnd w:id="709"/>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10" w:name="_11.2.27_Sentencing_for_1"/>
      <w:bookmarkEnd w:id="710"/>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07"/>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11" w:name="_A_BURGLARY"/>
      <w:bookmarkEnd w:id="711"/>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t>
      </w:r>
      <w:r w:rsidRPr="001C6E0E">
        <w:rPr>
          <w:rFonts w:ascii="Arial" w:hAnsi="Arial" w:cs="Arial"/>
          <w:color w:val="000000"/>
          <w:sz w:val="20"/>
        </w:rPr>
        <w:lastRenderedPageBreak/>
        <w:t xml:space="preserve">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12"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61A7569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3" w:name="_B_AGGRAVATED_BURGLARY"/>
      <w:bookmarkEnd w:id="713"/>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 | HOME INVASION</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w:t>
      </w:r>
      <w:r w:rsidRPr="00CA1495">
        <w:rPr>
          <w:rFonts w:ascii="Arial" w:hAnsi="Arial" w:cs="Arial"/>
          <w:bCs/>
          <w:color w:val="000000"/>
          <w:sz w:val="20"/>
        </w:rPr>
        <w:lastRenderedPageBreak/>
        <w:t>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lastRenderedPageBreak/>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14"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14"/>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w:t>
      </w:r>
      <w:r w:rsidRPr="000F57FF">
        <w:rPr>
          <w:rFonts w:ascii="Arial" w:hAnsi="Arial" w:cs="Arial"/>
          <w:sz w:val="20"/>
          <w:szCs w:val="16"/>
        </w:rPr>
        <w:lastRenderedPageBreak/>
        <w:t xml:space="preserve">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lastRenderedPageBreak/>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785DB376" w:rsidR="00512083" w:rsidRDefault="00512083" w:rsidP="00512083">
      <w:pPr>
        <w:spacing w:after="20"/>
        <w:jc w:val="both"/>
        <w:rPr>
          <w:rFonts w:ascii="Arial" w:hAnsi="Arial" w:cs="Arial"/>
          <w:sz w:val="20"/>
          <w:szCs w:val="20"/>
        </w:rPr>
      </w:pPr>
      <w:r w:rsidRPr="00CB6994">
        <w:rPr>
          <w:rFonts w:ascii="Arial" w:hAnsi="Arial" w:cs="Arial"/>
          <w:bCs/>
          <w:sz w:val="20"/>
        </w:rPr>
        <w:lastRenderedPageBreak/>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CB1CE3">
        <w:rPr>
          <w:rFonts w:ascii="Arial" w:hAnsi="Arial" w:cs="Arial"/>
          <w:color w:val="000000"/>
          <w:sz w:val="20"/>
        </w:rPr>
        <w:t xml:space="preserve">; </w:t>
      </w:r>
      <w:r w:rsidR="00CB1CE3" w:rsidRPr="00CB1CE3">
        <w:rPr>
          <w:rFonts w:ascii="Arial" w:hAnsi="Arial" w:cs="Arial"/>
          <w:i/>
          <w:iCs/>
          <w:color w:val="000000"/>
          <w:sz w:val="20"/>
        </w:rPr>
        <w:t>DPP v Perry</w:t>
      </w:r>
      <w:r w:rsidR="00CB1CE3">
        <w:rPr>
          <w:rFonts w:ascii="Arial" w:hAnsi="Arial" w:cs="Arial"/>
          <w:color w:val="000000"/>
          <w:sz w:val="20"/>
        </w:rPr>
        <w:t xml:space="preserve"> [2025] VSCA 217 at [32]-[40]</w:t>
      </w:r>
      <w:r w:rsidR="004831FC">
        <w:rPr>
          <w:rFonts w:ascii="Arial" w:hAnsi="Arial" w:cs="Arial"/>
          <w:color w:val="000000"/>
          <w:sz w:val="20"/>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15" w:name="_11.2.28_Sentencing_for"/>
      <w:bookmarkEnd w:id="715"/>
    </w:p>
    <w:p w14:paraId="46991CEB" w14:textId="2BF63ED3"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16" w:name="_D_AGGRAVATED_HOME"/>
      <w:bookmarkEnd w:id="716"/>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had pleaded guilty to aggravated home invasion,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158EE5A4"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p>
    <w:p w14:paraId="6392AB72" w14:textId="77777777" w:rsidR="00B348D4" w:rsidRPr="000A7B05" w:rsidRDefault="00B348D4"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17" w:name="_11.2.28_Sentencing_for_1"/>
      <w:bookmarkEnd w:id="717"/>
      <w:r w:rsidRPr="001C6E0E">
        <w:rPr>
          <w:rFonts w:ascii="Arial" w:hAnsi="Arial" w:cs="Arial"/>
          <w:b/>
          <w:bCs/>
          <w:color w:val="000000"/>
          <w:sz w:val="20"/>
        </w:rPr>
        <w:lastRenderedPageBreak/>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18" w:name="_11.2.28.1__"/>
      <w:bookmarkEnd w:id="718"/>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19"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19"/>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20"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20"/>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w:t>
      </w:r>
      <w:r w:rsidR="002802AB" w:rsidRPr="00B7176E">
        <w:rPr>
          <w:rFonts w:ascii="Arial" w:hAnsi="Arial" w:cs="Arial"/>
          <w:sz w:val="20"/>
          <w:szCs w:val="20"/>
        </w:rPr>
        <w:lastRenderedPageBreak/>
        <w:t xml:space="preserve">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r w:rsidR="00AF475E">
        <w:t xml:space="preserve">32-year old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lastRenderedPageBreak/>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[78] their Honours said:</w:t>
      </w:r>
    </w:p>
    <w:p w14:paraId="40BE98F1" w14:textId="710D1BE0"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w:t>
      </w:r>
      <w:r w:rsidRPr="004D1A9B">
        <w:rPr>
          <w:rFonts w:ascii="Arial" w:hAnsi="Arial" w:cs="Arial"/>
          <w:bCs/>
          <w:color w:val="000000"/>
          <w:sz w:val="20"/>
          <w:szCs w:val="20"/>
        </w:rPr>
        <w:lastRenderedPageBreak/>
        <w:t>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rsidP="0016597A">
      <w:pPr>
        <w:numPr>
          <w:ilvl w:val="0"/>
          <w:numId w:val="130"/>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0747B7E6"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r w:rsidR="00B10B1F" w:rsidRPr="00B10B1F">
        <w:rPr>
          <w:rFonts w:ascii="Arial" w:hAnsi="Arial" w:cs="Arial"/>
          <w:i/>
          <w:iCs/>
          <w:sz w:val="20"/>
          <w:szCs w:val="20"/>
        </w:rPr>
        <w:t>Malbeal v The King</w:t>
      </w:r>
      <w:r w:rsidR="00B10B1F">
        <w:rPr>
          <w:rFonts w:ascii="Arial" w:hAnsi="Arial" w:cs="Arial"/>
          <w:sz w:val="20"/>
          <w:szCs w:val="20"/>
        </w:rPr>
        <w:t xml:space="preserve"> [2025] VSCA 71</w:t>
      </w:r>
      <w:r w:rsidR="00326981" w:rsidRPr="00C927DF">
        <w:rPr>
          <w:rFonts w:ascii="Arial" w:hAnsi="Arial" w:cs="Arial"/>
          <w:color w:val="000000"/>
          <w:sz w:val="20"/>
          <w:szCs w:val="20"/>
        </w:rPr>
        <w:t>.</w:t>
      </w:r>
    </w:p>
    <w:p w14:paraId="07D5A9F5" w14:textId="77777777" w:rsidR="004B13DC" w:rsidRPr="00DC4119" w:rsidRDefault="004B13DC" w:rsidP="004B13DC">
      <w:pPr>
        <w:jc w:val="both"/>
        <w:rPr>
          <w:rFonts w:ascii="Arial" w:hAnsi="Arial" w:cs="Arial"/>
          <w:color w:val="000000"/>
          <w:sz w:val="20"/>
        </w:rPr>
      </w:pPr>
      <w:bookmarkStart w:id="721" w:name="_11.2.28.2__"/>
      <w:bookmarkEnd w:id="721"/>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22" w:name="_11.2.29_Sentencing_for"/>
      <w:bookmarkEnd w:id="722"/>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w:t>
      </w:r>
      <w:r w:rsidRPr="001C6E0E">
        <w:rPr>
          <w:rFonts w:ascii="Arial" w:hAnsi="Arial" w:cs="Arial"/>
          <w:color w:val="000000"/>
          <w:sz w:val="20"/>
        </w:rPr>
        <w:lastRenderedPageBreak/>
        <w:t>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23" w:name="_11.2.30_Sentencing_for"/>
      <w:bookmarkEnd w:id="723"/>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33 year old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 xml:space="preserve">Director of Public Prosecutions v </w:t>
      </w:r>
      <w:proofErr w:type="spellStart"/>
      <w:r w:rsidRPr="00E918A6">
        <w:rPr>
          <w:rFonts w:ascii="Arial" w:hAnsi="Arial" w:cs="Arial"/>
          <w:i/>
          <w:iCs/>
          <w:color w:val="000000"/>
          <w:sz w:val="20"/>
        </w:rPr>
        <w:t>Oksuz</w:t>
      </w:r>
      <w:proofErr w:type="spellEnd"/>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proofErr w:type="spellStart"/>
      <w:r w:rsidRPr="00767CCC">
        <w:rPr>
          <w:rFonts w:ascii="Arial" w:hAnsi="Arial" w:cs="Arial"/>
          <w:i/>
          <w:iCs/>
          <w:color w:val="000000"/>
          <w:sz w:val="20"/>
        </w:rPr>
        <w:t>Oksuz</w:t>
      </w:r>
      <w:proofErr w:type="spellEnd"/>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w:t>
      </w:r>
      <w:r w:rsidRPr="00E918A6">
        <w:rPr>
          <w:rFonts w:ascii="Arial" w:hAnsi="Arial" w:cs="Arial"/>
          <w:color w:val="000000"/>
          <w:sz w:val="20"/>
        </w:rPr>
        <w:lastRenderedPageBreak/>
        <w:t xml:space="preserve">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proofErr w:type="spellStart"/>
      <w:r w:rsidR="00E918A6" w:rsidRPr="00216393">
        <w:rPr>
          <w:rFonts w:ascii="Arial" w:hAnsi="Arial" w:cs="Arial"/>
          <w:i/>
          <w:iCs/>
          <w:color w:val="000000"/>
          <w:sz w:val="18"/>
          <w:szCs w:val="18"/>
        </w:rPr>
        <w:t>Oksuz</w:t>
      </w:r>
      <w:proofErr w:type="spellEnd"/>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4A1948EF"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r w:rsidR="004835A6">
        <w:rPr>
          <w:rFonts w:ascii="Arial" w:hAnsi="Arial" w:cs="Arial"/>
          <w:sz w:val="20"/>
        </w:rPr>
        <w:t>.</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24" w:name="_11.2.31_Sentencing_for"/>
      <w:bookmarkEnd w:id="724"/>
      <w:r w:rsidRPr="00A57557">
        <w:rPr>
          <w:rFonts w:ascii="Arial" w:hAnsi="Arial" w:cs="Arial"/>
          <w:b/>
          <w:bCs/>
          <w:sz w:val="20"/>
          <w:szCs w:val="16"/>
        </w:rPr>
        <w:lastRenderedPageBreak/>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w:t>
      </w:r>
      <w:r>
        <w:lastRenderedPageBreak/>
        <w:t>premeditate</w:t>
      </w:r>
      <w:r w:rsidR="006F4402">
        <w:t>d</w:t>
      </w:r>
      <w:r>
        <w:t xml:space="preserve"> attack </w:t>
      </w:r>
      <w:r w:rsidR="00B74755">
        <w:t xml:space="preserve">calculated to maximise the danger to the liver of three of his former co-tenants, </w:t>
      </w:r>
      <w:r>
        <w:t xml:space="preserve">the appellant had </w:t>
      </w:r>
      <w:r w:rsidR="006F4402">
        <w:t>lit a fire in an occupied house in the early hours of the morning using an accelerant</w:t>
      </w:r>
      <w:r w:rsidR="00750296">
        <w:t xml:space="preserve"> on the staircase</w:t>
      </w:r>
      <w:r w:rsidR="006F4402">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0403A5AF"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25" w:name="_11.2.32_Sentencing_for"/>
      <w:bookmarkEnd w:id="725"/>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w:t>
      </w:r>
      <w:r w:rsidRPr="00E36AE8">
        <w:rPr>
          <w:rFonts w:ascii="Arial" w:hAnsi="Arial" w:cs="Arial"/>
          <w:sz w:val="20"/>
          <w:szCs w:val="20"/>
          <w:lang w:val="en-US"/>
        </w:rPr>
        <w:lastRenderedPageBreak/>
        <w:t>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A57557">
      <w:pPr>
        <w:pStyle w:val="Heading3"/>
        <w:spacing w:after="120" w:line="240" w:lineRule="auto"/>
        <w:rPr>
          <w:rFonts w:ascii="Arial" w:hAnsi="Arial" w:cs="Arial"/>
          <w:b/>
          <w:bCs/>
          <w:sz w:val="20"/>
          <w:lang w:val="en-US"/>
        </w:rPr>
      </w:pPr>
      <w:bookmarkStart w:id="726" w:name="_11.2.33_Sentencing_for"/>
      <w:bookmarkEnd w:id="726"/>
      <w:r w:rsidRPr="00A57557">
        <w:rPr>
          <w:rFonts w:ascii="Arial" w:hAnsi="Arial" w:cs="Arial"/>
          <w:b/>
          <w:bCs/>
          <w:sz w:val="20"/>
        </w:rPr>
        <w:t>11.2.33</w:t>
      </w:r>
      <w:r w:rsidRPr="00A57557">
        <w:rPr>
          <w:rFonts w:ascii="Arial" w:hAnsi="Arial" w:cs="Arial"/>
          <w:b/>
          <w:bCs/>
          <w:sz w:val="20"/>
        </w:rPr>
        <w:tab/>
        <w:t>Sentencing for 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w:t>
      </w:r>
      <w:r w:rsidR="00127BB9">
        <w:lastRenderedPageBreak/>
        <w:t xml:space="preserve">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Sifris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r w:rsidR="00162208" w:rsidRPr="00541E23">
        <w:rPr>
          <w:bCs/>
          <w:i/>
          <w:iCs/>
          <w:color w:val="000000"/>
        </w:rPr>
        <w:t>Totaan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lastRenderedPageBreak/>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lastRenderedPageBreak/>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A57557" w:rsidRDefault="00E7356D" w:rsidP="00A57557">
      <w:pPr>
        <w:pStyle w:val="Heading3"/>
        <w:spacing w:after="120" w:line="240" w:lineRule="auto"/>
        <w:rPr>
          <w:rFonts w:ascii="Arial" w:hAnsi="Arial" w:cs="Arial"/>
          <w:b/>
          <w:bCs/>
          <w:sz w:val="20"/>
          <w:lang w:val="en-US"/>
        </w:rPr>
      </w:pPr>
      <w:bookmarkStart w:id="727" w:name="_11.2.34_Sentencing_for"/>
      <w:bookmarkEnd w:id="727"/>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8" w:name="_A_IMPORTATION_OF"/>
      <w:bookmarkEnd w:id="728"/>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9" w:name="_B_TRAFFICKING_IN"/>
      <w:bookmarkEnd w:id="729"/>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r w:rsidRPr="00EA5B5D">
        <w:rPr>
          <w:i/>
          <w:iCs/>
        </w:rPr>
        <w:t>Haddara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 xml:space="preserve">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w:t>
      </w:r>
      <w:r w:rsidRPr="00EA5B5D">
        <w:rPr>
          <w:rFonts w:ascii="Arial" w:hAnsi="Arial" w:cs="Arial"/>
          <w:bCs/>
          <w:color w:val="000000"/>
          <w:sz w:val="20"/>
        </w:rPr>
        <w:lastRenderedPageBreak/>
        <w:t>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Pr="000D5818" w:rsidRDefault="00EA5B5D" w:rsidP="00EA5B5D">
      <w:pPr>
        <w:pStyle w:val="Normal-Indent"/>
        <w:widowControl/>
        <w:spacing w:line="240" w:lineRule="auto"/>
        <w:ind w:left="0" w:right="567"/>
        <w:rPr>
          <w:rFonts w:ascii="Arial" w:hAnsi="Arial" w:cs="Arial"/>
          <w:color w:val="000000"/>
          <w:sz w:val="20"/>
        </w:rPr>
      </w:pPr>
    </w:p>
    <w:p w14:paraId="778BCA11" w14:textId="742BEED2"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r w:rsidR="00862DCD" w:rsidRPr="00A312D1">
        <w:rPr>
          <w:rFonts w:ascii="Arial" w:hAnsi="Arial" w:cs="Arial"/>
          <w:i/>
          <w:iCs/>
          <w:color w:val="000000"/>
          <w:sz w:val="20"/>
        </w:rPr>
        <w:t>Malovski v The King</w:t>
      </w:r>
      <w:r w:rsidR="00862DCD">
        <w:rPr>
          <w:rFonts w:ascii="Arial" w:hAnsi="Arial" w:cs="Arial"/>
          <w:color w:val="000000"/>
          <w:sz w:val="20"/>
        </w:rPr>
        <w:t xml:space="preserve"> [2025] VSCA 72</w:t>
      </w:r>
      <w:r w:rsidR="00EA2473">
        <w:rPr>
          <w:rFonts w:ascii="Arial" w:hAnsi="Arial" w:cs="Arial"/>
          <w:color w:val="000000"/>
          <w:sz w:val="20"/>
        </w:rPr>
        <w:t xml:space="preserve">; </w:t>
      </w:r>
      <w:r w:rsidR="00EA2473" w:rsidRPr="00EA2473">
        <w:rPr>
          <w:rFonts w:ascii="Arial" w:hAnsi="Arial" w:cs="Arial"/>
          <w:i/>
          <w:iCs/>
          <w:color w:val="000000"/>
          <w:sz w:val="20"/>
        </w:rPr>
        <w:t>Mehrdadian v The King</w:t>
      </w:r>
      <w:r w:rsidR="00EA2473">
        <w:rPr>
          <w:rFonts w:ascii="Arial" w:hAnsi="Arial" w:cs="Arial"/>
          <w:color w:val="000000"/>
          <w:sz w:val="20"/>
        </w:rPr>
        <w:t xml:space="preserve"> [2025] VSCA 125 at [26]-[35]</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30" w:name="_C_IN_CONJUNCTION"/>
      <w:bookmarkEnd w:id="730"/>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i/>
          <w:iCs/>
        </w:rPr>
        <w:t>Berichon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Pr="00DC4119" w:rsidRDefault="00842242" w:rsidP="00842242">
      <w:pPr>
        <w:jc w:val="both"/>
        <w:rPr>
          <w:rFonts w:ascii="Arial" w:hAnsi="Arial" w:cs="Arial"/>
          <w:color w:val="000000"/>
          <w:sz w:val="20"/>
        </w:rPr>
      </w:pPr>
      <w:bookmarkStart w:id="731" w:name="_D_HOMICIDE_BY"/>
      <w:bookmarkStart w:id="732" w:name="_11.2.35_Sentencing_for"/>
      <w:bookmarkEnd w:id="731"/>
      <w:bookmarkEnd w:id="732"/>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33" w:name="_B_DECEPTION"/>
      <w:bookmarkEnd w:id="733"/>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r w:rsidRPr="00B9632F">
        <w:rPr>
          <w:i/>
          <w:iCs/>
        </w:rPr>
        <w:t>Sakipon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 xml:space="preserve">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w:t>
      </w:r>
      <w:r w:rsidRPr="00F27DA2">
        <w:lastRenderedPageBreak/>
        <w:t>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t xml:space="preserve">[105] </w:t>
      </w:r>
      <w:r w:rsidRPr="00F27DA2">
        <w:t>In those circumstances, the sentencing purposes of general deterrence, denunciation and specific deterrence were of particular importance in this case. It is important that other persons, who might be minded to engage in the kind of dishonesty practised by the applicant, must understand that, upon apprehension, they will lose their right to remain at liberty and within our society for a substantial period of time. In addition, it is particularly important that the sentences imposed in cases such as this appropriately denounce the criminality of the offending, and make plain that the kind of dishonestly practised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r w:rsidRPr="00F27DA2">
        <w:t>Synthesising for ourselves the circumstances of the applicant and his offending, and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DPP v Charisiou</w:t>
      </w:r>
      <w:r>
        <w:t xml:space="preserve"> [2024] VSC 303 </w:t>
      </w:r>
      <w:r w:rsidR="006F715D">
        <w:t xml:space="preserve">the 63 year old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DPP v L</w:t>
      </w:r>
      <w:r w:rsidR="00436F65" w:rsidRPr="00436F65">
        <w:rPr>
          <w:i/>
          <w:iCs/>
          <w:szCs w:val="16"/>
        </w:rPr>
        <w:t xml:space="preserve">apatis; </w:t>
      </w:r>
      <w:r w:rsidR="00436F65">
        <w:rPr>
          <w:i/>
          <w:iCs/>
          <w:szCs w:val="16"/>
        </w:rPr>
        <w:t xml:space="preserve">DPP v </w:t>
      </w:r>
      <w:r w:rsidR="00436F65" w:rsidRPr="00436F65">
        <w:rPr>
          <w:i/>
          <w:iCs/>
          <w:szCs w:val="16"/>
        </w:rPr>
        <w:t>Stakic</w:t>
      </w:r>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34" w:name="_Sentencing_for_offences"/>
    <w:bookmarkStart w:id="735" w:name="_11.2.36_Sentencing_for"/>
    <w:bookmarkEnd w:id="734"/>
    <w:bookmarkEnd w:id="735"/>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r w:rsidR="00D40F30">
        <w:t xml:space="preserve">29 year old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assault he was sentenced to IMP10m of which 4m was cumulative on the base sentence.  His ground of appeal was that the orders for cumulative on the persistent </w:t>
      </w:r>
      <w:r>
        <w:lastRenderedPageBreak/>
        <w:t xml:space="preserve">contravention offences and the resultant TES were manifestly excessive.  In </w:t>
      </w:r>
      <w:r w:rsidR="00561959">
        <w:t>refusing leave to</w:t>
      </w:r>
      <w: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 xml:space="preserve">The assault involved two instances of choking to the point of a loss of consciousness, once by the respondent’s hands, and the second time with a belt. Choking another person into unconsciousness is a pernicious and dangerous form of violence. The risk which such conduct </w:t>
      </w:r>
      <w:r w:rsidRPr="00955C36">
        <w:rPr>
          <w:rFonts w:ascii="Arial" w:hAnsi="Arial" w:cs="Arial"/>
          <w:sz w:val="20"/>
          <w:szCs w:val="20"/>
        </w:rPr>
        <w:lastRenderedPageBreak/>
        <w:t>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R v Williscroft</w:t>
      </w:r>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finalised;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r w:rsidR="00B4159C" w:rsidRPr="002A5A73">
        <w:rPr>
          <w:i/>
          <w:iCs/>
        </w:rPr>
        <w:t>Williscroft</w:t>
      </w:r>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 xml:space="preserve">As to that, one often sees it suggested (at least by implication) that community protection is promoted only by lengthy, punitive sentences </w:t>
      </w:r>
      <w:r w:rsidRPr="00B4159C">
        <w:lastRenderedPageBreak/>
        <w:t>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r w:rsidR="0004310F" w:rsidRPr="0004310F">
        <w:rPr>
          <w:i/>
          <w:iCs/>
        </w:rPr>
        <w:t xml:space="preserve">Konamala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lastRenderedPageBreak/>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principle — including the need to uphold proper sentencing standards (see </w:t>
      </w:r>
      <w:r w:rsidRPr="0076180A">
        <w:rPr>
          <w:i/>
          <w:iCs/>
        </w:rPr>
        <w:t>R v Clarke</w:t>
      </w:r>
      <w:r w:rsidRPr="0076180A">
        <w:t xml:space="preserve"> [1996] 2 VR 520, 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 xml:space="preserve">Under the heading of Objective Gravity the judge set out the factors considered relevant to this assessment in respect of the offences of rape, intentionally causing injury, </w:t>
      </w:r>
      <w:r w:rsidRPr="00E4493E">
        <w:lastRenderedPageBreak/>
        <w:t>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[203] In addition to the charged offences and their immediate setting, I also take into account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w:t>
      </w:r>
      <w:r w:rsidRPr="00C52378">
        <w:rPr>
          <w:sz w:val="18"/>
          <w:szCs w:val="18"/>
        </w:rPr>
        <w:lastRenderedPageBreak/>
        <w:t>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Offending of this nature is too often perpetrated by men whose response to 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w:t>
      </w:r>
      <w:r w:rsidR="00AB7AB6">
        <w:rPr>
          <w:rFonts w:ascii="Arial" w:hAnsi="Arial" w:cs="Arial"/>
          <w:sz w:val="20"/>
          <w:szCs w:val="16"/>
        </w:rPr>
        <w:lastRenderedPageBreak/>
        <w:t>[23]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4F35BAD0"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7F3B37A0" w14:textId="77777777" w:rsidR="00BF7042" w:rsidRDefault="00BF7042" w:rsidP="002B3A45">
      <w:pPr>
        <w:pStyle w:val="Heading2"/>
        <w:widowControl/>
        <w:tabs>
          <w:tab w:val="left" w:pos="567"/>
        </w:tabs>
        <w:spacing w:line="240" w:lineRule="auto"/>
        <w:rPr>
          <w:rFonts w:ascii="Arial" w:hAnsi="Arial" w:cs="Arial"/>
          <w:sz w:val="20"/>
        </w:rPr>
      </w:pPr>
    </w:p>
    <w:p w14:paraId="01C92A74" w14:textId="3EE25A22" w:rsidR="00685718" w:rsidRDefault="00685718" w:rsidP="004A0F18">
      <w:pPr>
        <w:pStyle w:val="Style1"/>
      </w:pPr>
      <w:r>
        <w:t xml:space="preserve">In </w:t>
      </w:r>
      <w:r w:rsidRPr="0058673C">
        <w:rPr>
          <w:i/>
          <w:iCs/>
        </w:rPr>
        <w:t>Dhal v The Queen</w:t>
      </w:r>
      <w: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r w:rsidR="00E76CEC" w:rsidRPr="00E76CEC">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 xml:space="preserve">It is a shameful truth that family violence is a leading cause of illness, disability and </w:t>
      </w:r>
      <w:r w:rsidR="00E76CEC" w:rsidRPr="006B3D81">
        <w:rPr>
          <w:rFonts w:ascii="Arial" w:hAnsi="Arial" w:cs="Arial"/>
          <w:sz w:val="18"/>
          <w:szCs w:val="14"/>
        </w:rPr>
        <w:lastRenderedPageBreak/>
        <w:t>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r>
        <w:rPr>
          <w:rFonts w:ascii="Arial" w:hAnsi="Arial" w:cs="Arial"/>
          <w:sz w:val="20"/>
          <w:lang w:val="en-AU"/>
        </w:rPr>
        <w:t xml:space="preserve">69-year old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FEEDB40" w:rsidR="005668B3" w:rsidRDefault="005668B3" w:rsidP="004A0F18">
      <w:pPr>
        <w:pStyle w:val="Style1"/>
      </w:pPr>
      <w:r>
        <w:t xml:space="preserve">In </w:t>
      </w:r>
      <w:r w:rsidRPr="005668B3">
        <w:rPr>
          <w:i/>
          <w:iCs/>
        </w:rPr>
        <w:t>DPP v Lindemann</w:t>
      </w:r>
      <w:r>
        <w:t xml:space="preserve"> [2024] VSC 220 the accused engaged in a frenzied, prolonged attack on his partner using six knives.  The attack took place at home in the presence of </w:t>
      </w:r>
      <w:r w:rsidR="00735A44">
        <w:t>the partner’s</w:t>
      </w:r>
      <w:r>
        <w:t xml:space="preserve"> 10-year old twins and </w:t>
      </w:r>
      <w:r w:rsidR="00735A44">
        <w:t xml:space="preserve">her </w:t>
      </w:r>
      <w: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w:t>
      </w:r>
      <w:r w:rsidR="000C3CBB">
        <w:t> </w:t>
      </w:r>
      <w:r>
        <w:t>[</w:t>
      </w:r>
      <w:proofErr w:type="gramStart"/>
      <w:r>
        <w:t>96]</w:t>
      </w:r>
      <w:r w:rsidR="00735A44">
        <w:noBreakHyphen/>
      </w:r>
      <w:proofErr w:type="gramEnd"/>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DPP v P</w:t>
      </w:r>
      <w:r w:rsidR="00A63F64">
        <w:rPr>
          <w:i/>
          <w:iCs/>
        </w:rPr>
        <w:t>ua</w:t>
      </w:r>
      <w:r w:rsidRPr="00DB3289">
        <w:rPr>
          <w:i/>
          <w:iCs/>
        </w:rPr>
        <w:t>lic</w:t>
      </w:r>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Director’s appeal was dismissed by the Court of Appeal: </w:t>
      </w:r>
      <w:r w:rsidRPr="00217861">
        <w:rPr>
          <w:rFonts w:ascii="Arial" w:hAnsi="Arial" w:cs="Arial"/>
          <w:i/>
          <w:iCs/>
          <w:sz w:val="20"/>
          <w:lang w:val="en-AU"/>
        </w:rPr>
        <w:t xml:space="preserve">DPP v </w:t>
      </w:r>
      <w:proofErr w:type="spellStart"/>
      <w:r w:rsidRPr="00217861">
        <w:rPr>
          <w:rFonts w:ascii="Arial" w:hAnsi="Arial" w:cs="Arial"/>
          <w:i/>
          <w:iCs/>
          <w:sz w:val="20"/>
          <w:lang w:val="en-AU"/>
        </w:rPr>
        <w:t>Pualic</w:t>
      </w:r>
      <w:proofErr w:type="spellEnd"/>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36" w:name="_11.2.36.1__"/>
      <w:bookmarkEnd w:id="736"/>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2"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lastRenderedPageBreak/>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33"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34"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370725">
      <w:pPr>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5"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6"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7"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 xml:space="preserve">consider the history of the </w:t>
      </w:r>
      <w:r w:rsidRPr="00BD3B9C">
        <w:rPr>
          <w:rFonts w:ascii="Arial" w:hAnsi="Arial" w:cs="Arial"/>
          <w:color w:val="000000"/>
          <w:sz w:val="20"/>
          <w:szCs w:val="20"/>
          <w:u w:val="single"/>
          <w:lang w:eastAsia="en-AU"/>
        </w:rPr>
        <w:lastRenderedPageBreak/>
        <w:t>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8"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100904">
      <w:pPr>
        <w:keepNext/>
        <w:keepLines/>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9"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217861">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0"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1"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2"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D0E00">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A63F64">
      <w:pPr>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37" w:name="_Some_relevant_cases"/>
      <w:bookmarkEnd w:id="737"/>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Default="007D67B8"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lastRenderedPageBreak/>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lastRenderedPageBreak/>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38" w:name="_11.2.37_Sentencing_for"/>
      <w:bookmarkEnd w:id="738"/>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 xml:space="preserve">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w:t>
      </w:r>
      <w:r w:rsidRPr="00B81E81">
        <w:rPr>
          <w:rFonts w:ascii="Arial" w:hAnsi="Arial" w:cs="Arial"/>
          <w:sz w:val="20"/>
          <w:szCs w:val="20"/>
        </w:rPr>
        <w:lastRenderedPageBreak/>
        <w:t>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39" w:name="_11.2.38_Sentencing_for"/>
      <w:bookmarkStart w:id="740" w:name="_Hlk198120879"/>
      <w:bookmarkEnd w:id="739"/>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(Cth)</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(Cth)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4F7433E6" w14:textId="77777777" w:rsidR="00B81E81" w:rsidRPr="00DC4119" w:rsidRDefault="00B81E81" w:rsidP="009D1123">
      <w:pPr>
        <w:jc w:val="both"/>
        <w:rPr>
          <w:rFonts w:ascii="Arial" w:hAnsi="Arial" w:cs="Arial"/>
          <w:color w:val="000000"/>
          <w:sz w:val="20"/>
        </w:rPr>
      </w:pPr>
    </w:p>
    <w:bookmarkEnd w:id="740"/>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41" w:name="_11.3_Some_mechanics"/>
      <w:bookmarkEnd w:id="741"/>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12"/>
    </w:p>
    <w:p w14:paraId="69E5C7F1" w14:textId="77777777" w:rsidR="00B14505" w:rsidRPr="001C6E0E" w:rsidRDefault="00B14505" w:rsidP="00CD044F">
      <w:pPr>
        <w:keepNext/>
        <w:keepLines/>
        <w:jc w:val="both"/>
        <w:rPr>
          <w:rFonts w:ascii="Arial" w:hAnsi="Arial" w:cs="Arial"/>
          <w:color w:val="000000"/>
          <w:sz w:val="20"/>
        </w:rPr>
      </w:pPr>
      <w:bookmarkStart w:id="742"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43" w:name="_11.3.1_“Instinctive_synthesis”"/>
      <w:bookmarkEnd w:id="743"/>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42"/>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lastRenderedPageBreak/>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w:t>
      </w:r>
      <w:r w:rsidR="00827206" w:rsidRPr="001C6E0E">
        <w:rPr>
          <w:rFonts w:ascii="Arial" w:hAnsi="Arial" w:cs="Arial"/>
          <w:color w:val="000000"/>
          <w:sz w:val="20"/>
        </w:rPr>
        <w:lastRenderedPageBreak/>
        <w:t xml:space="preserve">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w:t>
      </w:r>
      <w:r w:rsidRPr="001C6E0E">
        <w:rPr>
          <w:rFonts w:ascii="Arial" w:hAnsi="Arial" w:cs="Arial"/>
          <w:color w:val="000000"/>
          <w:sz w:val="20"/>
        </w:rPr>
        <w:lastRenderedPageBreak/>
        <w:t>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44" w:name="_11.3.2_Use_of"/>
      <w:bookmarkStart w:id="745" w:name="_Toc107101769"/>
      <w:bookmarkEnd w:id="744"/>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45"/>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w:t>
      </w:r>
      <w:r w:rsidRPr="001C6E0E">
        <w:rPr>
          <w:rFonts w:ascii="Arial" w:hAnsi="Arial" w:cs="Arial"/>
          <w:color w:val="000000"/>
          <w:sz w:val="20"/>
        </w:rPr>
        <w:lastRenderedPageBreak/>
        <w:t xml:space="preserve">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46" w:name="EOF1"/>
      <w:bookmarkEnd w:id="746"/>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lastRenderedPageBreak/>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lastRenderedPageBreak/>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47"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48" w:name="_11.3.3_The_Sex"/>
      <w:bookmarkEnd w:id="748"/>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47"/>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lastRenderedPageBreak/>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w:t>
      </w:r>
      <w:r w:rsidR="008D116E" w:rsidRPr="001C6E0E">
        <w:rPr>
          <w:rFonts w:ascii="Arial" w:hAnsi="Arial" w:cs="Arial"/>
          <w:color w:val="000000"/>
          <w:sz w:val="20"/>
        </w:rPr>
        <w:lastRenderedPageBreak/>
        <w:t>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49" w:name="_Hlk179809461"/>
      <w:r w:rsidRPr="00E17F2A">
        <w:rPr>
          <w:i/>
          <w:iCs/>
          <w:lang w:val="en-AU"/>
        </w:rPr>
        <w:t>Kostiuk v KH (a pseudonym)</w:t>
      </w:r>
      <w:r>
        <w:rPr>
          <w:lang w:val="en-AU"/>
        </w:rPr>
        <w:t xml:space="preserve"> [2024] VSC 586 </w:t>
      </w:r>
      <w:bookmarkEnd w:id="749"/>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330E2719" w14:textId="05A9393F" w:rsidR="00E17F2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7569A2">
        <w:t>.</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50" w:name="_11.3.4_Power_to"/>
      <w:bookmarkEnd w:id="750"/>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lastRenderedPageBreak/>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lastRenderedPageBreak/>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 xml:space="preserve">3, 582, 584, </w:t>
      </w:r>
      <w:r w:rsidR="00486553">
        <w:rPr>
          <w:rFonts w:ascii="Arial" w:hAnsi="Arial" w:cs="Arial"/>
          <w:color w:val="000000"/>
          <w:sz w:val="20"/>
        </w:rPr>
        <w:lastRenderedPageBreak/>
        <w:t>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w:t>
      </w:r>
      <w:r>
        <w:rPr>
          <w:rFonts w:ascii="Arial" w:hAnsi="Arial" w:cs="Arial"/>
          <w:color w:val="000000"/>
          <w:sz w:val="20"/>
        </w:rPr>
        <w:lastRenderedPageBreak/>
        <w:t xml:space="preserve">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51" w:name="_11.3.5_Exercise_of"/>
      <w:bookmarkEnd w:id="751"/>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lastRenderedPageBreak/>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52"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52"/>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A9E6A4F"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53"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53"/>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(Cth)</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54" w:name="_11.3.6_Conviction_or"/>
      <w:bookmarkEnd w:id="754"/>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lastRenderedPageBreak/>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55" w:name="_11.3.7_Effect_of"/>
      <w:bookmarkEnd w:id="755"/>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56" w:name="_11.3.8_Effect_of"/>
      <w:bookmarkEnd w:id="756"/>
      <w:r w:rsidRPr="00F61D70">
        <w:rPr>
          <w:rFonts w:ascii="Arial" w:hAnsi="Arial" w:cs="Arial"/>
          <w:b/>
          <w:bCs/>
          <w:sz w:val="20"/>
          <w:szCs w:val="16"/>
        </w:rPr>
        <w:lastRenderedPageBreak/>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lastRenderedPageBreak/>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B5A7FCA" w:rsidR="006146E3" w:rsidRPr="001E6BE9" w:rsidRDefault="006146E3" w:rsidP="006146E3">
      <w:pPr>
        <w:jc w:val="center"/>
        <w:rPr>
          <w:rFonts w:ascii="Arial" w:hAnsi="Arial" w:cs="Arial"/>
          <w:b/>
          <w:bCs/>
          <w:color w:val="000000"/>
          <w:sz w:val="22"/>
          <w:szCs w:val="22"/>
          <w:lang w:val="en-US"/>
        </w:rPr>
      </w:pPr>
      <w:bookmarkStart w:id="757" w:name="_11.4_Material_admissible"/>
      <w:bookmarkStart w:id="758" w:name="_11.4_Material_admissible_1"/>
      <w:bookmarkStart w:id="759" w:name="_Toc107101771"/>
      <w:bookmarkEnd w:id="757"/>
      <w:bookmarkEnd w:id="758"/>
      <w:r w:rsidRPr="001E6BE9">
        <w:rPr>
          <w:rFonts w:ascii="Arial" w:hAnsi="Arial" w:cs="Arial"/>
          <w:b/>
          <w:bCs/>
          <w:color w:val="000000"/>
          <w:sz w:val="22"/>
          <w:szCs w:val="22"/>
          <w:lang w:val="en-US"/>
        </w:rPr>
        <w:t xml:space="preserve">THE REST OF THIS PAGE </w:t>
      </w:r>
      <w:r w:rsidR="003C7D97">
        <w:rPr>
          <w:rFonts w:ascii="Arial" w:hAnsi="Arial" w:cs="Arial"/>
          <w:b/>
          <w:bCs/>
          <w:color w:val="000000"/>
          <w:sz w:val="22"/>
          <w:szCs w:val="22"/>
          <w:lang w:val="en-US"/>
        </w:rPr>
        <w:t>cara</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759"/>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60" w:name="_11.4.1_Pre-sentence_&amp;"/>
      <w:bookmarkEnd w:id="760"/>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1" w:name="_11.4.2_Report,_submission"/>
      <w:bookmarkEnd w:id="761"/>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2" w:name="_11.4.3_Prior_findings"/>
      <w:bookmarkEnd w:id="762"/>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63" w:name="_11.4.4_Prosecutor’s_submissions"/>
      <w:bookmarkStart w:id="764" w:name="_11.4.4A_Submissions_&amp;"/>
      <w:bookmarkEnd w:id="763"/>
      <w:bookmarkEnd w:id="764"/>
      <w:r w:rsidRPr="001C6E0E">
        <w:rPr>
          <w:rFonts w:ascii="Arial" w:hAnsi="Arial" w:cs="Arial"/>
          <w:b/>
          <w:bCs/>
          <w:color w:val="000000"/>
          <w:sz w:val="20"/>
        </w:rPr>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w:t>
      </w:r>
      <w:r w:rsidR="000F7BC4" w:rsidRPr="00BA4C3B">
        <w:rPr>
          <w:rFonts w:ascii="Arial" w:hAnsi="Arial" w:cs="Arial"/>
          <w:color w:val="000000"/>
          <w:sz w:val="20"/>
        </w:rPr>
        <w:lastRenderedPageBreak/>
        <w:t>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65" w:name="_11.4.4B_Duty_of"/>
      <w:bookmarkEnd w:id="765"/>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6" w:name="_11.4.5_Victim_impact"/>
      <w:bookmarkEnd w:id="766"/>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w:t>
      </w:r>
      <w:r w:rsidRPr="001C6E0E">
        <w:rPr>
          <w:rFonts w:ascii="Arial" w:hAnsi="Arial" w:cs="Arial"/>
          <w:color w:val="000000"/>
          <w:sz w:val="20"/>
        </w:rPr>
        <w:lastRenderedPageBreak/>
        <w:t xml:space="preserve">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67" w:name="_Toc30674208"/>
      <w:bookmarkStart w:id="768" w:name="_Toc30691475"/>
      <w:bookmarkStart w:id="769" w:name="_Toc30691855"/>
      <w:bookmarkStart w:id="770" w:name="_Toc30692235"/>
      <w:bookmarkStart w:id="771" w:name="_Toc30692993"/>
      <w:bookmarkStart w:id="772" w:name="_Toc30693372"/>
      <w:bookmarkStart w:id="773" w:name="_Toc30693750"/>
      <w:bookmarkStart w:id="774" w:name="_Toc30694128"/>
      <w:bookmarkStart w:id="775" w:name="_Toc30694509"/>
      <w:bookmarkStart w:id="776" w:name="_Toc30699099"/>
      <w:bookmarkStart w:id="777" w:name="_Toc30699484"/>
      <w:bookmarkStart w:id="778" w:name="_Toc30699869"/>
      <w:bookmarkStart w:id="779" w:name="_Toc30701024"/>
      <w:bookmarkStart w:id="780" w:name="_Toc30701411"/>
      <w:bookmarkStart w:id="781" w:name="_Toc30744018"/>
      <w:bookmarkStart w:id="782" w:name="_Toc30754841"/>
      <w:bookmarkStart w:id="783" w:name="_Toc30757297"/>
      <w:bookmarkStart w:id="784" w:name="_Toc30757845"/>
      <w:bookmarkStart w:id="785" w:name="_Toc30758245"/>
      <w:bookmarkStart w:id="786" w:name="_Toc30763005"/>
      <w:bookmarkStart w:id="787" w:name="_Toc30767659"/>
      <w:bookmarkStart w:id="788"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89"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89"/>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790" w:name="_11.5_Deferral_of"/>
      <w:bookmarkStart w:id="791" w:name="_Toc107101772"/>
      <w:bookmarkEnd w:id="790"/>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91"/>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lastRenderedPageBreak/>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92" w:name="_11.6_Group_Conference"/>
      <w:bookmarkStart w:id="793" w:name="_Toc30674209"/>
      <w:bookmarkStart w:id="794" w:name="_Toc30691476"/>
      <w:bookmarkStart w:id="795" w:name="_Toc30691856"/>
      <w:bookmarkStart w:id="796" w:name="_Toc30692236"/>
      <w:bookmarkStart w:id="797" w:name="_Toc30692994"/>
      <w:bookmarkStart w:id="798" w:name="_Toc30693373"/>
      <w:bookmarkStart w:id="799" w:name="_Toc30693751"/>
      <w:bookmarkStart w:id="800" w:name="_Toc30694129"/>
      <w:bookmarkStart w:id="801" w:name="_Toc30694510"/>
      <w:bookmarkStart w:id="802" w:name="_Toc30699100"/>
      <w:bookmarkStart w:id="803" w:name="_Toc30699485"/>
      <w:bookmarkStart w:id="804" w:name="_Toc30699870"/>
      <w:bookmarkStart w:id="805" w:name="_Toc30701025"/>
      <w:bookmarkStart w:id="806" w:name="_Toc30701412"/>
      <w:bookmarkStart w:id="807" w:name="_Toc30744019"/>
      <w:bookmarkStart w:id="808" w:name="_Toc30754842"/>
      <w:bookmarkStart w:id="809" w:name="_Toc30757298"/>
      <w:bookmarkStart w:id="810" w:name="_Toc30757846"/>
      <w:bookmarkStart w:id="811" w:name="_Toc30758246"/>
      <w:bookmarkStart w:id="812" w:name="_Toc30763006"/>
      <w:bookmarkStart w:id="813" w:name="_Toc30767660"/>
      <w:bookmarkStart w:id="814" w:name="_Toc34823678"/>
      <w:bookmarkStart w:id="815" w:name="_Toc107101773"/>
      <w:bookmarkEnd w:id="792"/>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16" w:name="_11.6.1_Restorative_justice"/>
      <w:bookmarkStart w:id="817" w:name="_Toc30674210"/>
      <w:bookmarkStart w:id="818" w:name="_Toc30691477"/>
      <w:bookmarkStart w:id="819" w:name="_Toc30691857"/>
      <w:bookmarkStart w:id="820" w:name="_Toc30692237"/>
      <w:bookmarkStart w:id="821" w:name="_Toc30692995"/>
      <w:bookmarkStart w:id="822" w:name="_Toc30693374"/>
      <w:bookmarkStart w:id="823" w:name="_Toc30693752"/>
      <w:bookmarkStart w:id="824" w:name="_Toc30694130"/>
      <w:bookmarkStart w:id="825" w:name="_Toc30694511"/>
      <w:bookmarkStart w:id="826" w:name="_Toc30699101"/>
      <w:bookmarkStart w:id="827" w:name="_Toc30699486"/>
      <w:bookmarkStart w:id="828" w:name="_Toc30699871"/>
      <w:bookmarkStart w:id="829" w:name="_Toc30701026"/>
      <w:bookmarkStart w:id="830" w:name="_Toc30701413"/>
      <w:bookmarkStart w:id="831" w:name="_Toc30744020"/>
      <w:bookmarkStart w:id="832" w:name="_Toc30754843"/>
      <w:bookmarkStart w:id="833" w:name="_Toc30757299"/>
      <w:bookmarkStart w:id="834" w:name="_Toc30757847"/>
      <w:bookmarkStart w:id="835" w:name="_Toc30758247"/>
      <w:bookmarkStart w:id="836" w:name="_Toc30763007"/>
      <w:bookmarkStart w:id="837" w:name="_Toc30767661"/>
      <w:bookmarkStart w:id="838" w:name="_Toc34823679"/>
      <w:bookmarkStart w:id="839" w:name="_Toc107101774"/>
      <w:bookmarkEnd w:id="81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w:t>
      </w:r>
      <w:r w:rsidRPr="001C6E0E">
        <w:rPr>
          <w:rFonts w:ascii="Arial" w:hAnsi="Arial" w:cs="Arial"/>
          <w:color w:val="000000"/>
          <w:sz w:val="20"/>
        </w:rPr>
        <w:lastRenderedPageBreak/>
        <w:t xml:space="preserve">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40" w:name="_11.6.2_The_Victorian"/>
      <w:bookmarkStart w:id="841" w:name="_Toc34823680"/>
      <w:bookmarkStart w:id="842" w:name="_Toc107101775"/>
      <w:bookmarkEnd w:id="84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41"/>
      <w:bookmarkEnd w:id="842"/>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43" w:name="_Toc30674211"/>
      <w:bookmarkStart w:id="844" w:name="_Toc30691478"/>
      <w:bookmarkStart w:id="845" w:name="_Toc30691858"/>
      <w:bookmarkStart w:id="846" w:name="_Toc30692238"/>
      <w:bookmarkStart w:id="847" w:name="_Toc30692996"/>
      <w:bookmarkStart w:id="848" w:name="_Toc30693375"/>
      <w:bookmarkStart w:id="849" w:name="_Toc30693753"/>
      <w:bookmarkStart w:id="850" w:name="_Toc30694131"/>
      <w:bookmarkStart w:id="851" w:name="_Toc30694512"/>
      <w:bookmarkStart w:id="852" w:name="_Toc30699102"/>
      <w:bookmarkStart w:id="853" w:name="_Toc30699487"/>
      <w:bookmarkStart w:id="854" w:name="_Toc30699872"/>
      <w:bookmarkStart w:id="855" w:name="_Toc30701027"/>
      <w:bookmarkStart w:id="856" w:name="_Toc30701414"/>
      <w:bookmarkStart w:id="857" w:name="_Toc30744021"/>
      <w:bookmarkStart w:id="858" w:name="_Toc30754844"/>
      <w:bookmarkStart w:id="859" w:name="_Toc30757300"/>
      <w:bookmarkStart w:id="860" w:name="_Toc30757848"/>
      <w:bookmarkStart w:id="861" w:name="_Toc30758248"/>
      <w:bookmarkStart w:id="862" w:name="_Toc30763008"/>
      <w:bookmarkStart w:id="863" w:name="_Toc30767662"/>
      <w:bookmarkStart w:id="864" w:name="_Toc34823681"/>
      <w:bookmarkStart w:id="865"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66" w:name="_11.6.3_Goal"/>
      <w:bookmarkEnd w:id="86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67" w:name="_Toc30674212"/>
      <w:bookmarkStart w:id="868" w:name="_Toc30691479"/>
      <w:bookmarkStart w:id="869" w:name="_Toc30691859"/>
      <w:bookmarkStart w:id="870" w:name="_Toc30692239"/>
      <w:bookmarkStart w:id="871" w:name="_Toc30692997"/>
      <w:bookmarkStart w:id="872" w:name="_Toc30693376"/>
      <w:bookmarkStart w:id="873" w:name="_Toc30693754"/>
      <w:bookmarkStart w:id="874" w:name="_Toc30694132"/>
      <w:bookmarkStart w:id="875" w:name="_Toc30694513"/>
      <w:bookmarkStart w:id="876" w:name="_Toc30699103"/>
      <w:bookmarkStart w:id="877" w:name="_Toc30699488"/>
      <w:bookmarkStart w:id="878" w:name="_Toc30699873"/>
      <w:bookmarkStart w:id="879" w:name="_Toc30701028"/>
      <w:bookmarkStart w:id="880" w:name="_Toc30701415"/>
      <w:bookmarkStart w:id="881" w:name="_Toc30744022"/>
      <w:bookmarkStart w:id="882" w:name="_Toc30754845"/>
      <w:bookmarkStart w:id="883" w:name="_Toc30757301"/>
      <w:bookmarkStart w:id="884" w:name="_Toc30757849"/>
      <w:bookmarkStart w:id="885" w:name="_Toc30758249"/>
      <w:bookmarkStart w:id="886" w:name="_Toc30763009"/>
      <w:bookmarkStart w:id="887"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88" w:name="_11.6.4_Consultation_with"/>
      <w:bookmarkStart w:id="889" w:name="_Toc34823682"/>
      <w:bookmarkStart w:id="890" w:name="_Toc107101777"/>
      <w:bookmarkEnd w:id="88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9"/>
      <w:bookmarkEnd w:id="890"/>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lastRenderedPageBreak/>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91" w:name="_11.6.5_Mechanics"/>
      <w:bookmarkStart w:id="892" w:name="_Toc30674213"/>
      <w:bookmarkStart w:id="893" w:name="_Toc30691480"/>
      <w:bookmarkStart w:id="894" w:name="_Toc30691860"/>
      <w:bookmarkStart w:id="895" w:name="_Toc30692240"/>
      <w:bookmarkStart w:id="896" w:name="_Toc30692998"/>
      <w:bookmarkStart w:id="897" w:name="_Toc30693377"/>
      <w:bookmarkStart w:id="898" w:name="_Toc30693755"/>
      <w:bookmarkStart w:id="899" w:name="_Toc30694133"/>
      <w:bookmarkStart w:id="900" w:name="_Toc30694514"/>
      <w:bookmarkStart w:id="901" w:name="_Toc30699104"/>
      <w:bookmarkStart w:id="902" w:name="_Toc30699489"/>
      <w:bookmarkStart w:id="903" w:name="_Toc30699874"/>
      <w:bookmarkStart w:id="904" w:name="_Toc30701029"/>
      <w:bookmarkStart w:id="905" w:name="_Toc30701416"/>
      <w:bookmarkStart w:id="906" w:name="_Toc30744023"/>
      <w:bookmarkStart w:id="907" w:name="_Toc30754846"/>
      <w:bookmarkStart w:id="908" w:name="_Toc30757302"/>
      <w:bookmarkStart w:id="909" w:name="_Toc30757850"/>
      <w:bookmarkStart w:id="910" w:name="_Toc30758250"/>
      <w:bookmarkStart w:id="911" w:name="_Toc30763010"/>
      <w:bookmarkStart w:id="912" w:name="_Toc30767664"/>
      <w:bookmarkStart w:id="913" w:name="_Toc34823683"/>
      <w:bookmarkStart w:id="914" w:name="_Toc107101778"/>
      <w:bookmarkEnd w:id="89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15" w:name="_11.6.6_Conference_Outcomes"/>
      <w:bookmarkStart w:id="916" w:name="_Toc30674214"/>
      <w:bookmarkStart w:id="917" w:name="_Toc30691481"/>
      <w:bookmarkStart w:id="918" w:name="_Toc30691861"/>
      <w:bookmarkStart w:id="919" w:name="_Toc30692241"/>
      <w:bookmarkStart w:id="920" w:name="_Toc30692999"/>
      <w:bookmarkStart w:id="921" w:name="_Toc30693378"/>
      <w:bookmarkStart w:id="922" w:name="_Toc30693756"/>
      <w:bookmarkStart w:id="923" w:name="_Toc30694134"/>
      <w:bookmarkStart w:id="924" w:name="_Toc30694515"/>
      <w:bookmarkStart w:id="925" w:name="_Toc30699105"/>
      <w:bookmarkStart w:id="926" w:name="_Toc30699490"/>
      <w:bookmarkStart w:id="927" w:name="_Toc30699875"/>
      <w:bookmarkStart w:id="928" w:name="_Toc30701030"/>
      <w:bookmarkStart w:id="929" w:name="_Toc30701417"/>
      <w:bookmarkStart w:id="930" w:name="_Toc30744024"/>
      <w:bookmarkStart w:id="931" w:name="_Toc30754847"/>
      <w:bookmarkStart w:id="932" w:name="_Toc30757303"/>
      <w:bookmarkStart w:id="933" w:name="_Toc30757851"/>
      <w:bookmarkStart w:id="934" w:name="_Toc30758251"/>
      <w:bookmarkStart w:id="935" w:name="_Toc30763011"/>
      <w:bookmarkStart w:id="936" w:name="_Toc30767665"/>
      <w:bookmarkStart w:id="937" w:name="_Toc34823684"/>
      <w:bookmarkStart w:id="938" w:name="_Toc107101779"/>
      <w:bookmarkEnd w:id="91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39" w:name="_Toc30674215"/>
      <w:bookmarkStart w:id="940" w:name="_Toc30691482"/>
      <w:bookmarkStart w:id="941" w:name="_Toc30691862"/>
      <w:bookmarkStart w:id="942" w:name="_Toc30692242"/>
      <w:bookmarkStart w:id="943" w:name="_Toc30693000"/>
      <w:bookmarkStart w:id="944" w:name="_Toc30693379"/>
      <w:bookmarkStart w:id="945" w:name="_Toc30693757"/>
      <w:bookmarkStart w:id="946" w:name="_Toc30694135"/>
      <w:bookmarkStart w:id="947" w:name="_Toc30694516"/>
      <w:bookmarkStart w:id="948" w:name="_Toc30699106"/>
      <w:bookmarkStart w:id="949" w:name="_Toc30699491"/>
      <w:bookmarkStart w:id="950" w:name="_Toc30699876"/>
      <w:bookmarkStart w:id="951" w:name="_Toc30701031"/>
      <w:bookmarkStart w:id="952" w:name="_Toc30701418"/>
      <w:bookmarkStart w:id="953" w:name="_Toc30744025"/>
      <w:bookmarkStart w:id="954" w:name="_Toc30754848"/>
      <w:bookmarkStart w:id="955" w:name="_Toc30757304"/>
      <w:bookmarkStart w:id="956" w:name="_Toc30757852"/>
      <w:bookmarkStart w:id="957" w:name="_Toc30758252"/>
      <w:bookmarkStart w:id="958" w:name="_Toc30763012"/>
      <w:bookmarkStart w:id="959" w:name="_Toc30767666"/>
      <w:bookmarkStart w:id="960"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61" w:name="_11.7_Criminal_Division"/>
      <w:bookmarkStart w:id="962" w:name="_Toc107101780"/>
      <w:bookmarkEnd w:id="961"/>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2"/>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63" w:name="_11.7.1_Victorian_statistics"/>
      <w:bookmarkEnd w:id="963"/>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64"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lastRenderedPageBreak/>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65"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64"/>
      <w:bookmarkEnd w:id="965"/>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 xml:space="preserve">Further, in the </w:t>
      </w:r>
      <w:r w:rsidR="000D2EBD">
        <w:rPr>
          <w:rFonts w:ascii="Arial" w:hAnsi="Arial" w:cs="Arial"/>
          <w:color w:val="000000"/>
          <w:sz w:val="20"/>
        </w:rPr>
        <w:lastRenderedPageBreak/>
        <w:t>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66" w:name="_11.7.2_Australian_&amp;"/>
      <w:bookmarkEnd w:id="966"/>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4"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lastRenderedPageBreak/>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67" w:name="_Toc30691483"/>
      <w:bookmarkStart w:id="968" w:name="_Toc30691863"/>
      <w:bookmarkStart w:id="969" w:name="_Toc30692243"/>
      <w:bookmarkStart w:id="970" w:name="_Toc30693001"/>
      <w:bookmarkStart w:id="971" w:name="_Toc30693380"/>
      <w:bookmarkStart w:id="972" w:name="_Toc30693758"/>
      <w:bookmarkStart w:id="973" w:name="_Toc30694136"/>
      <w:bookmarkStart w:id="974" w:name="_Toc30694517"/>
      <w:bookmarkStart w:id="975" w:name="_Toc30699107"/>
      <w:bookmarkStart w:id="976" w:name="_Toc30699492"/>
      <w:bookmarkStart w:id="977" w:name="_Toc30699877"/>
      <w:bookmarkStart w:id="978" w:name="_Toc30701032"/>
      <w:bookmarkStart w:id="979" w:name="_Toc30701419"/>
      <w:bookmarkStart w:id="980" w:name="_Toc30744026"/>
      <w:bookmarkStart w:id="981" w:name="_Toc30754849"/>
      <w:bookmarkStart w:id="982" w:name="_Toc30757305"/>
      <w:bookmarkStart w:id="983" w:name="_Toc30757853"/>
      <w:bookmarkStart w:id="984" w:name="_Toc30758253"/>
      <w:bookmarkStart w:id="985" w:name="_Toc30763013"/>
      <w:bookmarkStart w:id="986" w:name="_Toc30767667"/>
      <w:bookmarkStart w:id="987" w:name="_Toc34823686"/>
      <w:bookmarkStart w:id="988"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lastRenderedPageBreak/>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 xml:space="preserve">demonstrate a decrease in the Australia-wide youth offender rate for the seventh </w:t>
      </w:r>
      <w:r w:rsidR="007111CC">
        <w:rPr>
          <w:rFonts w:ascii="Arial" w:hAnsi="Arial" w:cs="Arial"/>
          <w:color w:val="000000"/>
          <w:sz w:val="20"/>
        </w:rPr>
        <w:lastRenderedPageBreak/>
        <w:t>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7">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8"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lastRenderedPageBreak/>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89" w:name="_11.8_Parole_&amp;"/>
      <w:bookmarkStart w:id="990" w:name="_Hlk16848916"/>
      <w:bookmarkEnd w:id="989"/>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lastRenderedPageBreak/>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91" w:name="_11.8.1_Parole"/>
      <w:bookmarkStart w:id="992" w:name="_Toc30674216"/>
      <w:bookmarkStart w:id="993" w:name="_Toc30691484"/>
      <w:bookmarkStart w:id="994" w:name="_Toc30691864"/>
      <w:bookmarkStart w:id="995" w:name="_Toc30692244"/>
      <w:bookmarkStart w:id="996" w:name="_Toc30693002"/>
      <w:bookmarkStart w:id="997" w:name="_Toc30693381"/>
      <w:bookmarkStart w:id="998" w:name="_Toc30693759"/>
      <w:bookmarkStart w:id="999" w:name="_Toc30694137"/>
      <w:bookmarkStart w:id="1000" w:name="_Toc30694518"/>
      <w:bookmarkStart w:id="1001" w:name="_Toc30699108"/>
      <w:bookmarkStart w:id="1002" w:name="_Toc30699493"/>
      <w:bookmarkStart w:id="1003" w:name="_Toc30699878"/>
      <w:bookmarkStart w:id="1004" w:name="_Toc30701033"/>
      <w:bookmarkStart w:id="1005" w:name="_Toc30701420"/>
      <w:bookmarkStart w:id="1006" w:name="_Toc30744027"/>
      <w:bookmarkStart w:id="1007" w:name="_Toc30754850"/>
      <w:bookmarkStart w:id="1008" w:name="_Toc30757306"/>
      <w:bookmarkStart w:id="1009" w:name="_Toc30757854"/>
      <w:bookmarkStart w:id="1010" w:name="_Toc30758254"/>
      <w:bookmarkStart w:id="1011" w:name="_Toc30763014"/>
      <w:bookmarkStart w:id="1012" w:name="_Toc30767668"/>
      <w:bookmarkStart w:id="1013" w:name="_Toc34823687"/>
      <w:bookmarkStart w:id="1014" w:name="_Toc107101782"/>
      <w:bookmarkEnd w:id="991"/>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lastRenderedPageBreak/>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15"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15"/>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lastRenderedPageBreak/>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lastRenderedPageBreak/>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 xml:space="preserve">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w:t>
      </w:r>
      <w:r>
        <w:rPr>
          <w:rFonts w:ascii="Arial" w:hAnsi="Arial" w:cs="Arial"/>
          <w:color w:val="000000"/>
          <w:sz w:val="20"/>
        </w:rPr>
        <w:lastRenderedPageBreak/>
        <w:t>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16" w:name="_11.8.2_Remissions"/>
      <w:bookmarkEnd w:id="1016"/>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17" w:name="_11.9_Temporary_leave"/>
      <w:bookmarkStart w:id="1018" w:name="_Toc30691486"/>
      <w:bookmarkStart w:id="1019" w:name="_Toc30691866"/>
      <w:bookmarkStart w:id="1020" w:name="_Toc30692246"/>
      <w:bookmarkStart w:id="1021" w:name="_Toc30693004"/>
      <w:bookmarkStart w:id="1022" w:name="_Toc30693383"/>
      <w:bookmarkStart w:id="1023" w:name="_Toc30693761"/>
      <w:bookmarkStart w:id="1024" w:name="_Toc30694139"/>
      <w:bookmarkStart w:id="1025" w:name="_Toc30694520"/>
      <w:bookmarkStart w:id="1026" w:name="_Toc30699110"/>
      <w:bookmarkStart w:id="1027" w:name="_Toc30699495"/>
      <w:bookmarkStart w:id="1028" w:name="_Toc30699880"/>
      <w:bookmarkStart w:id="1029" w:name="_Toc30701035"/>
      <w:bookmarkStart w:id="1030" w:name="_Toc30701422"/>
      <w:bookmarkStart w:id="1031" w:name="_Toc30744029"/>
      <w:bookmarkStart w:id="1032" w:name="_Toc30754852"/>
      <w:bookmarkStart w:id="1033" w:name="_Toc30757308"/>
      <w:bookmarkStart w:id="1034" w:name="_Toc30757856"/>
      <w:bookmarkStart w:id="1035" w:name="_Toc30758256"/>
      <w:bookmarkStart w:id="1036" w:name="_Toc30763016"/>
      <w:bookmarkStart w:id="1037" w:name="_Toc30767670"/>
      <w:bookmarkStart w:id="1038" w:name="_Toc34823689"/>
      <w:bookmarkStart w:id="1039" w:name="_Toc107101784"/>
      <w:bookmarkEnd w:id="990"/>
      <w:bookmarkEnd w:id="1017"/>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lastRenderedPageBreak/>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40" w:name="_11.10_Transfers_between"/>
      <w:bookmarkStart w:id="1041" w:name="_Toc30691487"/>
      <w:bookmarkStart w:id="1042" w:name="_Toc30691867"/>
      <w:bookmarkStart w:id="1043" w:name="_Toc30692247"/>
      <w:bookmarkStart w:id="1044" w:name="_Toc30693005"/>
      <w:bookmarkStart w:id="1045" w:name="_Toc30693384"/>
      <w:bookmarkStart w:id="1046" w:name="_Toc30693762"/>
      <w:bookmarkStart w:id="1047" w:name="_Toc30694140"/>
      <w:bookmarkStart w:id="1048" w:name="_Toc30694521"/>
      <w:bookmarkStart w:id="1049" w:name="_Toc30699111"/>
      <w:bookmarkStart w:id="1050" w:name="_Toc30699496"/>
      <w:bookmarkStart w:id="1051" w:name="_Toc30699881"/>
      <w:bookmarkStart w:id="1052" w:name="_Toc30701036"/>
      <w:bookmarkStart w:id="1053" w:name="_Toc30701423"/>
      <w:bookmarkStart w:id="1054" w:name="_Toc30744030"/>
      <w:bookmarkStart w:id="1055" w:name="_Toc30754853"/>
      <w:bookmarkStart w:id="1056" w:name="_Toc30757309"/>
      <w:bookmarkStart w:id="1057" w:name="_Toc30757857"/>
      <w:bookmarkStart w:id="1058" w:name="_Toc30758257"/>
      <w:bookmarkStart w:id="1059" w:name="_Toc30763017"/>
      <w:bookmarkStart w:id="1060" w:name="_Toc30767671"/>
      <w:bookmarkStart w:id="1061" w:name="_Toc34823690"/>
      <w:bookmarkStart w:id="1062" w:name="_Toc107101785"/>
      <w:bookmarkEnd w:id="1040"/>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63" w:name="_11.11_Further_custodial"/>
      <w:bookmarkStart w:id="1064" w:name="_Toc30691488"/>
      <w:bookmarkStart w:id="1065" w:name="_Toc30691868"/>
      <w:bookmarkStart w:id="1066" w:name="_Toc30692248"/>
      <w:bookmarkStart w:id="1067" w:name="_Toc30693006"/>
      <w:bookmarkStart w:id="1068" w:name="_Toc30693385"/>
      <w:bookmarkStart w:id="1069" w:name="_Toc30693763"/>
      <w:bookmarkStart w:id="1070" w:name="_Toc30694141"/>
      <w:bookmarkStart w:id="1071" w:name="_Toc30694522"/>
      <w:bookmarkStart w:id="1072" w:name="_Toc30699112"/>
      <w:bookmarkStart w:id="1073" w:name="_Toc30699497"/>
      <w:bookmarkStart w:id="1074" w:name="_Toc30699882"/>
      <w:bookmarkStart w:id="1075" w:name="_Toc30701037"/>
      <w:bookmarkStart w:id="1076" w:name="_Toc30701424"/>
      <w:bookmarkStart w:id="1077" w:name="_Toc30744031"/>
      <w:bookmarkStart w:id="1078" w:name="_Toc30754854"/>
      <w:bookmarkStart w:id="1079" w:name="_Toc30757310"/>
      <w:bookmarkStart w:id="1080" w:name="_Toc30757858"/>
      <w:bookmarkStart w:id="1081" w:name="_Toc30758258"/>
      <w:bookmarkStart w:id="1082" w:name="_Toc30763018"/>
      <w:bookmarkStart w:id="1083" w:name="_Toc30767672"/>
      <w:bookmarkStart w:id="1084" w:name="_Toc34823691"/>
      <w:bookmarkStart w:id="1085" w:name="_Toc107101786"/>
      <w:bookmarkEnd w:id="1063"/>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86" w:name="_11.12_Breach_of"/>
      <w:bookmarkStart w:id="1087" w:name="_Toc30691489"/>
      <w:bookmarkStart w:id="1088" w:name="_Toc30691869"/>
      <w:bookmarkStart w:id="1089" w:name="_Toc30692249"/>
      <w:bookmarkStart w:id="1090" w:name="_Toc30693007"/>
      <w:bookmarkStart w:id="1091" w:name="_Toc30693386"/>
      <w:bookmarkStart w:id="1092" w:name="_Toc30693764"/>
      <w:bookmarkStart w:id="1093" w:name="_Toc30694142"/>
      <w:bookmarkStart w:id="1094" w:name="_Toc30694523"/>
      <w:bookmarkStart w:id="1095" w:name="_Toc30699113"/>
      <w:bookmarkStart w:id="1096" w:name="_Toc30699498"/>
      <w:bookmarkStart w:id="1097" w:name="_Toc30699883"/>
      <w:bookmarkStart w:id="1098" w:name="_Toc30701038"/>
      <w:bookmarkStart w:id="1099" w:name="_Toc30701425"/>
      <w:bookmarkStart w:id="1100" w:name="_Toc30744032"/>
      <w:bookmarkStart w:id="1101" w:name="_Toc30754855"/>
      <w:bookmarkStart w:id="1102" w:name="_Toc30757311"/>
      <w:bookmarkStart w:id="1103" w:name="_Toc30757859"/>
      <w:bookmarkStart w:id="1104" w:name="_Toc30758259"/>
      <w:bookmarkStart w:id="1105" w:name="_Toc30763019"/>
      <w:bookmarkStart w:id="1106" w:name="_Toc30767673"/>
      <w:bookmarkStart w:id="1107" w:name="_Toc34823692"/>
      <w:bookmarkStart w:id="1108" w:name="_Toc107101787"/>
      <w:bookmarkEnd w:id="1086"/>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Pr="00102D2A">
        <w:rPr>
          <w:rFonts w:ascii="Arial" w:hAnsi="Arial" w:cs="Arial"/>
          <w:b/>
          <w:bCs/>
          <w:color w:val="000000"/>
        </w:rPr>
        <w:t>r</w:t>
      </w:r>
      <w:bookmarkEnd w:id="1108"/>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09" w:name="_11.12.1_“Generic”_provisions"/>
      <w:bookmarkStart w:id="1110" w:name="_Toc107101788"/>
      <w:bookmarkEnd w:id="110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10"/>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 xml:space="preserve">r in </w:t>
      </w:r>
      <w:r w:rsidR="005E489B">
        <w:rPr>
          <w:rFonts w:ascii="Arial" w:hAnsi="Arial" w:cs="Arial"/>
          <w:color w:val="000000"/>
          <w:sz w:val="20"/>
        </w:rPr>
        <w:lastRenderedPageBreak/>
        <w:t>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lastRenderedPageBreak/>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11" w:name="_11.12.2_Powers_upon"/>
      <w:bookmarkStart w:id="1112" w:name="_Toc107101790"/>
      <w:bookmarkEnd w:id="1111"/>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12"/>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lastRenderedPageBreak/>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13" w:name="_11.12.3_Revocation_of"/>
      <w:bookmarkEnd w:id="1113"/>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14" w:name="_11.12.4_Fine_defaults"/>
      <w:bookmarkStart w:id="1115" w:name="_Toc107101791"/>
      <w:bookmarkEnd w:id="1114"/>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15"/>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16" w:name="_11.13_Sunset_provision"/>
      <w:bookmarkStart w:id="1117" w:name="_Toc107101795"/>
      <w:bookmarkEnd w:id="1116"/>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17"/>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18" w:name="_11.13.1_Section_584"/>
      <w:bookmarkEnd w:id="1118"/>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19" w:name="_11.13.2_Spent_Convictions"/>
      <w:bookmarkEnd w:id="1119"/>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lastRenderedPageBreak/>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20" w:name="_Hlk178054486"/>
      <w:r>
        <w:rPr>
          <w:rFonts w:ascii="Arial" w:hAnsi="Arial" w:cs="Arial"/>
          <w:b/>
          <w:bCs/>
          <w:color w:val="FFFFFF" w:themeColor="background1"/>
          <w:sz w:val="20"/>
          <w:shd w:val="clear" w:color="auto" w:fill="000000" w:themeFill="text1"/>
        </w:rPr>
        <w:lastRenderedPageBreak/>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21" w:name="_11.14_The_MAPPS"/>
      <w:bookmarkEnd w:id="1120"/>
      <w:bookmarkEnd w:id="1121"/>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22" w:name="_11.15_Sentencing_of"/>
      <w:bookmarkEnd w:id="1122"/>
      <w:r w:rsidRPr="00102D2A">
        <w:rPr>
          <w:rFonts w:ascii="Arial" w:hAnsi="Arial" w:cs="Arial"/>
          <w:b/>
          <w:bCs/>
          <w:color w:val="000000"/>
        </w:rPr>
        <w:lastRenderedPageBreak/>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23" w:name="_11.15.1_Sexual_abuse"/>
      <w:bookmarkEnd w:id="112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 xml:space="preserve">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w:t>
      </w:r>
      <w:r w:rsidRPr="00D77DD1">
        <w:rPr>
          <w:rFonts w:ascii="Arial" w:hAnsi="Arial" w:cs="Arial"/>
          <w:color w:val="000000"/>
          <w:sz w:val="20"/>
        </w:rPr>
        <w:lastRenderedPageBreak/>
        <w:t>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24" w:name="_11.15.1.1_Sexual_abuse"/>
      <w:bookmarkEnd w:id="1124"/>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w:t>
      </w:r>
      <w:r w:rsidRPr="00102D2A">
        <w:rPr>
          <w:rFonts w:ascii="Arial" w:hAnsi="Arial" w:cs="Arial"/>
          <w:color w:val="000000"/>
          <w:sz w:val="20"/>
        </w:rPr>
        <w:lastRenderedPageBreak/>
        <w:t xml:space="preserve">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w:t>
      </w:r>
      <w:r w:rsidR="00D168DA" w:rsidRPr="00102D2A">
        <w:rPr>
          <w:rFonts w:ascii="Arial" w:hAnsi="Arial" w:cs="Arial"/>
          <w:color w:val="000000"/>
          <w:sz w:val="20"/>
          <w:szCs w:val="20"/>
        </w:rPr>
        <w:lastRenderedPageBreak/>
        <w:t>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lastRenderedPageBreak/>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w:t>
      </w:r>
      <w:r w:rsidRPr="00AE19BF">
        <w:rPr>
          <w:rFonts w:ascii="Arial" w:hAnsi="Arial" w:cs="Arial"/>
          <w:sz w:val="20"/>
        </w:rPr>
        <w:lastRenderedPageBreak/>
        <w:t xml:space="preserve">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lastRenderedPageBreak/>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 xml:space="preserve">DPP v </w:t>
      </w:r>
      <w:r w:rsidRPr="00F818A8">
        <w:rPr>
          <w:rFonts w:ascii="Arial" w:eastAsia="Book Antiqua" w:hAnsi="Arial" w:cs="Arial"/>
          <w:i/>
          <w:sz w:val="20"/>
        </w:rPr>
        <w:lastRenderedPageBreak/>
        <w:t>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 xml:space="preserve">It will be recalled that the standard sentence for charges 3, 4, 5 and 6 is 10 years’ </w:t>
      </w:r>
      <w:r w:rsidRPr="008B441F">
        <w:rPr>
          <w:rFonts w:ascii="Arial" w:hAnsi="Arial" w:cs="Arial"/>
          <w:sz w:val="20"/>
        </w:rPr>
        <w:lastRenderedPageBreak/>
        <w:t>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w:t>
      </w:r>
      <w:r w:rsidR="00F25AFE" w:rsidRPr="00F25AFE">
        <w:rPr>
          <w:rFonts w:ascii="Arial" w:hAnsi="Arial" w:cs="Arial"/>
          <w:sz w:val="20"/>
        </w:rPr>
        <w:lastRenderedPageBreak/>
        <w:t>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lastRenderedPageBreak/>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748EA37" w14:textId="77777777" w:rsidR="005B2599" w:rsidRDefault="005B2599" w:rsidP="005B259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19381AC0" w14:textId="2E74E1F3" w:rsidR="00113A07" w:rsidRPr="00113A07" w:rsidRDefault="00113A07" w:rsidP="00113A07">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tc>
        <w:tc>
          <w:tcPr>
            <w:tcW w:w="4530" w:type="dxa"/>
          </w:tcPr>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lastRenderedPageBreak/>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25"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25"/>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w:t>
            </w:r>
            <w:r w:rsidRPr="00BF7DCA">
              <w:rPr>
                <w:rFonts w:ascii="Arial" w:hAnsi="Arial" w:cs="Arial"/>
                <w:color w:val="000000"/>
                <w:sz w:val="20"/>
                <w:szCs w:val="20"/>
              </w:rPr>
              <w:lastRenderedPageBreak/>
              <w:t>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550CED42" w:rsidR="00BF7ACF" w:rsidRPr="00422912" w:rsidRDefault="00BF7ACF" w:rsidP="00E03779">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78F0D758" w14:textId="6BF6EFD7" w:rsidR="00863362" w:rsidRPr="00113A07" w:rsidRDefault="00422912" w:rsidP="00863362">
            <w:pPr>
              <w:pStyle w:val="ListParagraph"/>
              <w:numPr>
                <w:ilvl w:val="0"/>
                <w:numId w:val="85"/>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p w14:paraId="1866F26D" w14:textId="7B5BF666" w:rsidR="00113A07" w:rsidRPr="00863362" w:rsidRDefault="00113A07" w:rsidP="00113A07">
            <w:pPr>
              <w:pStyle w:val="ListParagraph"/>
              <w:keepNext/>
              <w:keepLines/>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Allen (a pseudonym) v The King </w:t>
            </w:r>
            <w:r w:rsidRPr="00113A07">
              <w:rPr>
                <w:rFonts w:ascii="Arial" w:hAnsi="Arial" w:cs="Arial"/>
                <w:color w:val="000000"/>
                <w:sz w:val="20"/>
              </w:rPr>
              <w:t xml:space="preserve">[2025] VSCA </w:t>
            </w:r>
            <w:r>
              <w:rPr>
                <w:rFonts w:ascii="Arial" w:hAnsi="Arial" w:cs="Arial"/>
                <w:color w:val="000000"/>
                <w:sz w:val="20"/>
              </w:rPr>
              <w:t>210</w:t>
            </w:r>
          </w:p>
        </w:tc>
      </w:tr>
    </w:tbl>
    <w:p w14:paraId="6EAD0A96" w14:textId="1A109766" w:rsidR="00857CD3" w:rsidRPr="009F607D" w:rsidRDefault="00857CD3" w:rsidP="00857CD3">
      <w:pPr>
        <w:jc w:val="both"/>
        <w:rPr>
          <w:rFonts w:ascii="Arial" w:hAnsi="Arial" w:cs="Arial"/>
          <w:color w:val="000000"/>
          <w:sz w:val="20"/>
          <w:szCs w:val="22"/>
        </w:rPr>
      </w:pP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w:t>
      </w:r>
      <w:r w:rsidRPr="00102D2A">
        <w:rPr>
          <w:rFonts w:ascii="Arial" w:hAnsi="Arial" w:cs="Arial"/>
          <w:color w:val="000000"/>
          <w:sz w:val="20"/>
        </w:rPr>
        <w:lastRenderedPageBreak/>
        <w:t>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w:t>
      </w:r>
      <w:r w:rsidRPr="00102D2A">
        <w:rPr>
          <w:rFonts w:ascii="Arial" w:hAnsi="Arial" w:cs="Arial"/>
          <w:color w:val="000000"/>
          <w:sz w:val="20"/>
        </w:rPr>
        <w:lastRenderedPageBreak/>
        <w:t xml:space="preserve">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lastRenderedPageBreak/>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863362"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26" w:name="_11.15.2_Use_of"/>
      <w:bookmarkEnd w:id="1126"/>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 xml:space="preserve">(2006) 160 A Crim R </w:t>
      </w:r>
      <w:r w:rsidRPr="00102D2A">
        <w:rPr>
          <w:rFonts w:ascii="Arial" w:hAnsi="Arial" w:cs="Arial"/>
          <w:color w:val="000000"/>
          <w:sz w:val="20"/>
        </w:rPr>
        <w:lastRenderedPageBreak/>
        <w:t>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lastRenderedPageBreak/>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27" w:name="_11.15.3_Possession/production/trans"/>
      <w:bookmarkEnd w:id="112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w:t>
      </w:r>
      <w:r w:rsidRPr="00102D2A">
        <w:rPr>
          <w:rFonts w:ascii="Arial" w:hAnsi="Arial" w:cs="Arial"/>
          <w:color w:val="000000"/>
          <w:sz w:val="20"/>
        </w:rPr>
        <w:lastRenderedPageBreak/>
        <w:t>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w:t>
      </w:r>
      <w:r w:rsidRPr="00102D2A">
        <w:rPr>
          <w:rFonts w:ascii="Arial" w:hAnsi="Arial" w:cs="Arial"/>
          <w:color w:val="000000"/>
          <w:sz w:val="20"/>
        </w:rPr>
        <w:lastRenderedPageBreak/>
        <w:t xml:space="preserve">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w:t>
      </w:r>
      <w:r w:rsidR="003944EA" w:rsidRPr="00102D2A">
        <w:rPr>
          <w:rFonts w:ascii="Arial" w:hAnsi="Arial" w:cs="Arial"/>
          <w:color w:val="000000"/>
          <w:sz w:val="20"/>
          <w:szCs w:val="20"/>
        </w:rPr>
        <w:lastRenderedPageBreak/>
        <w:t xml:space="preserve">[2009]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w:t>
      </w:r>
      <w:r w:rsidR="009F050C" w:rsidRPr="009F050C">
        <w:rPr>
          <w:rFonts w:ascii="Arial" w:hAnsi="Arial" w:cs="Arial"/>
          <w:sz w:val="20"/>
        </w:rPr>
        <w:lastRenderedPageBreak/>
        <w:t xml:space="preserve">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lastRenderedPageBreak/>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lastRenderedPageBreak/>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7AEBDF57"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Cullinan-Smayle v The King</w:t>
      </w:r>
      <w:r w:rsidR="004077FA">
        <w:rPr>
          <w:rFonts w:ascii="Arial" w:hAnsi="Arial" w:cs="Arial"/>
          <w:color w:val="000000"/>
          <w:sz w:val="20"/>
          <w:szCs w:val="20"/>
        </w:rPr>
        <w:t xml:space="preserve"> [2025] VSCA 109.</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28" w:name="_11.15.4_Other_sexual"/>
      <w:bookmarkEnd w:id="112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w:t>
      </w:r>
      <w:r>
        <w:rPr>
          <w:rFonts w:ascii="Arial" w:hAnsi="Arial" w:cs="Arial"/>
          <w:color w:val="000000"/>
          <w:sz w:val="20"/>
        </w:rPr>
        <w:lastRenderedPageBreak/>
        <w:t>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 xml:space="preserve">Conor Meyer (a </w:t>
      </w:r>
      <w:r w:rsidR="0025006F" w:rsidRPr="0025006F">
        <w:rPr>
          <w:rFonts w:ascii="Arial" w:hAnsi="Arial" w:cs="Arial"/>
          <w:i/>
          <w:iCs/>
          <w:color w:val="000000"/>
          <w:sz w:val="20"/>
          <w:szCs w:val="20"/>
        </w:rPr>
        <w:lastRenderedPageBreak/>
        <w:t>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29"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30" w:name="_11.15.5_Relevance_of"/>
      <w:bookmarkEnd w:id="1129"/>
      <w:bookmarkEnd w:id="1130"/>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 xml:space="preserve">[1998] 1 VR 359, that the sexual activity in question did </w:t>
      </w:r>
      <w:r w:rsidR="00B260F5" w:rsidRPr="00102D2A">
        <w:rPr>
          <w:rFonts w:ascii="Arial" w:hAnsi="Arial" w:cs="Arial"/>
          <w:color w:val="000000"/>
          <w:sz w:val="20"/>
          <w:szCs w:val="20"/>
        </w:rPr>
        <w:lastRenderedPageBreak/>
        <w:t>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31" w:name="_11.15.6_Physical_abuse"/>
      <w:bookmarkEnd w:id="1131"/>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 xml:space="preserve">As he had for Kellway, the judge assessed Donald’s offending to be a very serious example of the offence of negligently causing serious injury. The degree of negligence was high. The duty of care that Donald owed to Charlie was a high one, particularly after </w:t>
      </w:r>
      <w:r w:rsidRPr="00AD1042">
        <w:rPr>
          <w:rFonts w:ascii="Arial" w:hAnsi="Arial" w:cs="Arial"/>
          <w:sz w:val="20"/>
        </w:rPr>
        <w:lastRenderedPageBreak/>
        <w:t>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32" w:name="_11.15.7_Causing_death"/>
      <w:bookmarkEnd w:id="113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w:t>
      </w:r>
      <w:r w:rsidR="00CE3352" w:rsidRPr="00102D2A">
        <w:rPr>
          <w:rFonts w:ascii="Arial" w:hAnsi="Arial" w:cs="Arial"/>
          <w:color w:val="000000"/>
          <w:sz w:val="20"/>
        </w:rPr>
        <w:lastRenderedPageBreak/>
        <w:t xml:space="preserve">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 xml:space="preserve">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w:t>
      </w:r>
      <w:r w:rsidR="00D85DC8">
        <w:rPr>
          <w:rFonts w:ascii="Arial" w:hAnsi="Arial" w:cs="Arial"/>
          <w:color w:val="000000"/>
          <w:sz w:val="20"/>
        </w:rPr>
        <w:lastRenderedPageBreak/>
        <w:t>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lastRenderedPageBreak/>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33" w:name="_11.16_Sentencing_for"/>
      <w:bookmarkEnd w:id="1133"/>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w:t>
      </w:r>
      <w:r w:rsidRPr="00DB4CE7">
        <w:rPr>
          <w:rFonts w:ascii="Arial" w:hAnsi="Arial" w:cs="Arial"/>
          <w:sz w:val="20"/>
        </w:rPr>
        <w:lastRenderedPageBreak/>
        <w:t xml:space="preserve">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34" w:name="_11.17_Sentencing_of"/>
      <w:bookmarkEnd w:id="1134"/>
      <w:r w:rsidRPr="00102D2A">
        <w:rPr>
          <w:rFonts w:ascii="Arial" w:hAnsi="Arial" w:cs="Arial"/>
          <w:b/>
          <w:bCs/>
          <w:color w:val="000000"/>
        </w:rPr>
        <w:lastRenderedPageBreak/>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35" w:name="_11.18_Relevance_of"/>
      <w:bookmarkEnd w:id="1135"/>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lastRenderedPageBreak/>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w:t>
      </w:r>
      <w:r>
        <w:rPr>
          <w:rFonts w:ascii="Arial" w:hAnsi="Arial" w:cs="Arial"/>
          <w:sz w:val="20"/>
        </w:rPr>
        <w:lastRenderedPageBreak/>
        <w:t>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xml:space="preserve">,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w:t>
      </w:r>
      <w:r w:rsidRPr="006B356B">
        <w:rPr>
          <w:rFonts w:ascii="Arial" w:hAnsi="Arial" w:cs="Arial"/>
          <w:sz w:val="20"/>
          <w:szCs w:val="20"/>
        </w:rPr>
        <w:lastRenderedPageBreak/>
        <w:t>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36" w:name="_11.19_The_‘standard"/>
      <w:bookmarkEnd w:id="1136"/>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w:t>
      </w:r>
      <w:r w:rsidRPr="00031719">
        <w:rPr>
          <w:rFonts w:ascii="Arial" w:hAnsi="Arial" w:cs="Arial"/>
          <w:sz w:val="20"/>
          <w:szCs w:val="20"/>
        </w:rPr>
        <w:lastRenderedPageBreak/>
        <w:t xml:space="preserve">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lastRenderedPageBreak/>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 xml:space="preserve">DPP v </w:t>
      </w:r>
      <w:proofErr w:type="spellStart"/>
      <w:r w:rsidRPr="008A3A7D">
        <w:rPr>
          <w:rFonts w:ascii="Arial" w:hAnsi="Arial" w:cs="Arial"/>
          <w:i/>
          <w:iCs/>
          <w:color w:val="000000"/>
          <w:sz w:val="20"/>
        </w:rPr>
        <w:t>Pualic</w:t>
      </w:r>
      <w:proofErr w:type="spellEnd"/>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r>
        <w:rPr>
          <w:rFonts w:ascii="Arial" w:hAnsi="Arial" w:cs="Arial"/>
          <w:color w:val="000000"/>
          <w:sz w:val="20"/>
        </w:rPr>
        <w:t>8-year old</w:t>
      </w:r>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t>[98] “F</w:t>
      </w:r>
      <w:r w:rsidRPr="00E9044F">
        <w:rPr>
          <w:rFonts w:ascii="Arial" w:hAnsi="Arial" w:cs="Arial"/>
          <w:color w:val="000000"/>
          <w:sz w:val="20"/>
        </w:rPr>
        <w:t xml:space="preserve">inally, we reject the appellant’s submission that intimate partner murders should be understood as a category of murder that will always necessitate a higher sentence than the standard sentence. Rather, the plain legislative intention is that the standard sentence </w:t>
      </w:r>
      <w:r w:rsidRPr="00E9044F">
        <w:rPr>
          <w:rFonts w:ascii="Arial" w:hAnsi="Arial" w:cs="Arial"/>
          <w:color w:val="000000"/>
          <w:sz w:val="20"/>
        </w:rPr>
        <w:lastRenderedPageBreak/>
        <w:t>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37" w:name="_11.20_Alcohol_exclusion"/>
      <w:bookmarkEnd w:id="1137"/>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lastRenderedPageBreak/>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lastRenderedPageBreak/>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38"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39" w:name="_11.21_Mandatory_sentencing"/>
      <w:bookmarkEnd w:id="1139"/>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 xml:space="preserve">Each of the mandatory sentencing provisions includes what purports to be an exception to the obligation to imprison. That exception applies if the sentencing court is satisfied that ‘a special reason exists which would justify’ a different disposition. A judge </w:t>
      </w:r>
      <w:r w:rsidRPr="008F2AEB">
        <w:rPr>
          <w:rFonts w:ascii="Arial" w:hAnsi="Arial" w:cs="Arial"/>
          <w:sz w:val="20"/>
          <w:szCs w:val="20"/>
        </w:rPr>
        <w:lastRenderedPageBreak/>
        <w:t>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 xml:space="preserve">subject to mental health </w:t>
      </w:r>
      <w:r w:rsidRPr="008F2AEB">
        <w:rPr>
          <w:rFonts w:ascii="Arial" w:hAnsi="Arial" w:cs="Arial"/>
          <w:sz w:val="20"/>
          <w:szCs w:val="20"/>
        </w:rPr>
        <w:lastRenderedPageBreak/>
        <w:t>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 xml:space="preserve">The principal matters relied on by the applicant, both at first instance and in this Court, were his youth, his significant immaturity, his difficulties during adolescence and </w:t>
      </w:r>
      <w:r w:rsidRPr="007029E5">
        <w:rPr>
          <w:rFonts w:ascii="Arial" w:hAnsi="Arial" w:cs="Arial"/>
          <w:sz w:val="20"/>
          <w:szCs w:val="20"/>
        </w:rPr>
        <w:lastRenderedPageBreak/>
        <w:t>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 xml:space="preserve">years imprisonment.  The Court of Appeal allowed an appeal against a </w:t>
      </w:r>
      <w:r w:rsidR="00A405FB">
        <w:rPr>
          <w:rFonts w:ascii="Arial" w:hAnsi="Arial" w:cs="Arial"/>
          <w:sz w:val="20"/>
          <w:szCs w:val="20"/>
        </w:rPr>
        <w:lastRenderedPageBreak/>
        <w:t>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w:t>
      </w:r>
      <w:r w:rsidR="00E161EE" w:rsidRPr="00E161EE">
        <w:rPr>
          <w:rFonts w:ascii="Arial" w:hAnsi="Arial" w:cs="Arial"/>
          <w:sz w:val="20"/>
        </w:rPr>
        <w:lastRenderedPageBreak/>
        <w:t>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40" w:name="_Hlk169171447"/>
      <w:bookmarkEnd w:id="1138"/>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40"/>
    </w:p>
    <w:sectPr w:rsidR="00AF33FE" w:rsidRPr="00053005" w:rsidSect="00C570D9">
      <w:footerReference w:type="default" r:id="rId52"/>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B97C1" w14:textId="77777777" w:rsidR="006C7F95" w:rsidRDefault="006C7F95">
      <w:r>
        <w:separator/>
      </w:r>
    </w:p>
  </w:endnote>
  <w:endnote w:type="continuationSeparator" w:id="0">
    <w:p w14:paraId="799D4FD2" w14:textId="77777777" w:rsidR="006C7F95" w:rsidRDefault="006C7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5280" w14:textId="77777777" w:rsidR="00AF3C04" w:rsidRDefault="00AF3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19F2A82A"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AF3C04">
      <w:rPr>
        <w:rStyle w:val="PageNumber"/>
        <w:rFonts w:ascii="Arial" w:hAnsi="Arial" w:cs="Arial"/>
        <w:b/>
        <w:bCs/>
        <w:color w:val="000000"/>
        <w:sz w:val="16"/>
      </w:rPr>
      <w:t>30</w:t>
    </w:r>
    <w:r w:rsidR="002F500C">
      <w:rPr>
        <w:rStyle w:val="PageNumber"/>
        <w:rFonts w:ascii="Arial" w:hAnsi="Arial" w:cs="Arial"/>
        <w:b/>
        <w:bCs/>
        <w:color w:val="000000"/>
        <w:sz w:val="16"/>
      </w:rPr>
      <w:t xml:space="preserve"> </w:t>
    </w:r>
    <w:r w:rsidR="00FE4D6F">
      <w:rPr>
        <w:rStyle w:val="PageNumber"/>
        <w:rFonts w:ascii="Arial" w:hAnsi="Arial" w:cs="Arial"/>
        <w:b/>
        <w:bCs/>
        <w:color w:val="000000"/>
        <w:sz w:val="16"/>
      </w:rPr>
      <w:t>September</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830F" w14:textId="77777777" w:rsidR="00AF3C04" w:rsidRDefault="00AF3C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6BBF08AA"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AF3C04">
      <w:rPr>
        <w:rStyle w:val="PageNumber"/>
        <w:rFonts w:ascii="Arial" w:hAnsi="Arial" w:cs="Arial"/>
        <w:b/>
        <w:bCs/>
        <w:color w:val="000000"/>
        <w:sz w:val="16"/>
      </w:rPr>
      <w:t>30</w:t>
    </w:r>
    <w:r w:rsidR="002F500C">
      <w:rPr>
        <w:rStyle w:val="PageNumber"/>
        <w:rFonts w:ascii="Arial" w:hAnsi="Arial" w:cs="Arial"/>
        <w:b/>
        <w:bCs/>
        <w:color w:val="000000"/>
        <w:sz w:val="16"/>
      </w:rPr>
      <w:t xml:space="preserve"> </w:t>
    </w:r>
    <w:r w:rsidR="00FE4D6F">
      <w:rPr>
        <w:rStyle w:val="PageNumber"/>
        <w:rFonts w:ascii="Arial" w:hAnsi="Arial" w:cs="Arial"/>
        <w:b/>
        <w:bCs/>
        <w:color w:val="000000"/>
        <w:sz w:val="16"/>
      </w:rPr>
      <w:t>September</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F9F76" w14:textId="77777777" w:rsidR="006C7F95" w:rsidRDefault="006C7F95">
      <w:r>
        <w:separator/>
      </w:r>
    </w:p>
  </w:footnote>
  <w:footnote w:type="continuationSeparator" w:id="0">
    <w:p w14:paraId="76C06021" w14:textId="77777777" w:rsidR="006C7F95" w:rsidRDefault="006C7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1DA73" w14:textId="77777777" w:rsidR="00AF3C04" w:rsidRDefault="00AF3C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C98E" w14:textId="77777777" w:rsidR="00AF3C04" w:rsidRDefault="00AF3C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55E8" w14:textId="77777777" w:rsidR="00AF3C04" w:rsidRDefault="00AF3C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7"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3"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7"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2"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7"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8"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9"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21E68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4"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8"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8"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9"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2"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5"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8"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3"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4"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9"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4"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9"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4"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7"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9"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1"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2"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5"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6"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9"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3"/>
  </w:num>
  <w:num w:numId="2" w16cid:durableId="1545630300">
    <w:abstractNumId w:val="133"/>
  </w:num>
  <w:num w:numId="3" w16cid:durableId="2125147826">
    <w:abstractNumId w:val="57"/>
  </w:num>
  <w:num w:numId="4" w16cid:durableId="1001008316">
    <w:abstractNumId w:val="100"/>
  </w:num>
  <w:num w:numId="5" w16cid:durableId="969750919">
    <w:abstractNumId w:val="22"/>
  </w:num>
  <w:num w:numId="6" w16cid:durableId="1476676465">
    <w:abstractNumId w:val="97"/>
  </w:num>
  <w:num w:numId="7" w16cid:durableId="596716591">
    <w:abstractNumId w:val="60"/>
  </w:num>
  <w:num w:numId="8" w16cid:durableId="583998690">
    <w:abstractNumId w:val="124"/>
  </w:num>
  <w:num w:numId="9" w16cid:durableId="1522015096">
    <w:abstractNumId w:val="24"/>
  </w:num>
  <w:num w:numId="10" w16cid:durableId="436482347">
    <w:abstractNumId w:val="79"/>
  </w:num>
  <w:num w:numId="11" w16cid:durableId="167672266">
    <w:abstractNumId w:val="32"/>
  </w:num>
  <w:num w:numId="12" w16cid:durableId="955526178">
    <w:abstractNumId w:val="103"/>
  </w:num>
  <w:num w:numId="13" w16cid:durableId="2009362439">
    <w:abstractNumId w:val="84"/>
  </w:num>
  <w:num w:numId="14" w16cid:durableId="1971282335">
    <w:abstractNumId w:val="140"/>
  </w:num>
  <w:num w:numId="15" w16cid:durableId="56512203">
    <w:abstractNumId w:val="135"/>
  </w:num>
  <w:num w:numId="16" w16cid:durableId="2071345355">
    <w:abstractNumId w:val="28"/>
  </w:num>
  <w:num w:numId="17" w16cid:durableId="1211116198">
    <w:abstractNumId w:val="101"/>
  </w:num>
  <w:num w:numId="18" w16cid:durableId="640232151">
    <w:abstractNumId w:val="10"/>
  </w:num>
  <w:num w:numId="19" w16cid:durableId="114636458">
    <w:abstractNumId w:val="61"/>
  </w:num>
  <w:num w:numId="20" w16cid:durableId="639267168">
    <w:abstractNumId w:val="137"/>
  </w:num>
  <w:num w:numId="21" w16cid:durableId="1994943338">
    <w:abstractNumId w:val="87"/>
  </w:num>
  <w:num w:numId="22" w16cid:durableId="1804927812">
    <w:abstractNumId w:val="76"/>
  </w:num>
  <w:num w:numId="23" w16cid:durableId="1928222094">
    <w:abstractNumId w:val="81"/>
  </w:num>
  <w:num w:numId="24" w16cid:durableId="61879141">
    <w:abstractNumId w:val="40"/>
  </w:num>
  <w:num w:numId="25" w16cid:durableId="2145925369">
    <w:abstractNumId w:val="148"/>
  </w:num>
  <w:num w:numId="26" w16cid:durableId="938490658">
    <w:abstractNumId w:val="54"/>
  </w:num>
  <w:num w:numId="27" w16cid:durableId="616182118">
    <w:abstractNumId w:val="109"/>
  </w:num>
  <w:num w:numId="28" w16cid:durableId="1060665550">
    <w:abstractNumId w:val="44"/>
  </w:num>
  <w:num w:numId="29" w16cid:durableId="76750985">
    <w:abstractNumId w:val="147"/>
  </w:num>
  <w:num w:numId="30" w16cid:durableId="350231804">
    <w:abstractNumId w:val="132"/>
  </w:num>
  <w:num w:numId="31" w16cid:durableId="1137264147">
    <w:abstractNumId w:val="136"/>
  </w:num>
  <w:num w:numId="32" w16cid:durableId="326445258">
    <w:abstractNumId w:val="26"/>
  </w:num>
  <w:num w:numId="33" w16cid:durableId="1756977781">
    <w:abstractNumId w:val="42"/>
  </w:num>
  <w:num w:numId="34" w16cid:durableId="774864102">
    <w:abstractNumId w:val="18"/>
  </w:num>
  <w:num w:numId="35" w16cid:durableId="1839926705">
    <w:abstractNumId w:val="141"/>
  </w:num>
  <w:num w:numId="36" w16cid:durableId="433945585">
    <w:abstractNumId w:val="34"/>
  </w:num>
  <w:num w:numId="37" w16cid:durableId="176966313">
    <w:abstractNumId w:val="83"/>
  </w:num>
  <w:num w:numId="38" w16cid:durableId="1475828378">
    <w:abstractNumId w:val="131"/>
  </w:num>
  <w:num w:numId="39" w16cid:durableId="588391603">
    <w:abstractNumId w:val="130"/>
  </w:num>
  <w:num w:numId="40" w16cid:durableId="1684086068">
    <w:abstractNumId w:val="6"/>
  </w:num>
  <w:num w:numId="41" w16cid:durableId="701901762">
    <w:abstractNumId w:val="90"/>
  </w:num>
  <w:num w:numId="42" w16cid:durableId="1974674153">
    <w:abstractNumId w:val="118"/>
  </w:num>
  <w:num w:numId="43" w16cid:durableId="569732079">
    <w:abstractNumId w:val="86"/>
  </w:num>
  <w:num w:numId="44" w16cid:durableId="2122261712">
    <w:abstractNumId w:val="107"/>
  </w:num>
  <w:num w:numId="45" w16cid:durableId="1897205224">
    <w:abstractNumId w:val="106"/>
  </w:num>
  <w:num w:numId="46" w16cid:durableId="656306550">
    <w:abstractNumId w:val="13"/>
  </w:num>
  <w:num w:numId="47" w16cid:durableId="1896627248">
    <w:abstractNumId w:val="62"/>
  </w:num>
  <w:num w:numId="48" w16cid:durableId="1199663633">
    <w:abstractNumId w:val="70"/>
  </w:num>
  <w:num w:numId="49" w16cid:durableId="687802744">
    <w:abstractNumId w:val="63"/>
  </w:num>
  <w:num w:numId="50" w16cid:durableId="954943241">
    <w:abstractNumId w:val="127"/>
  </w:num>
  <w:num w:numId="51" w16cid:durableId="1302078870">
    <w:abstractNumId w:val="11"/>
  </w:num>
  <w:num w:numId="52" w16cid:durableId="1368799867">
    <w:abstractNumId w:val="14"/>
  </w:num>
  <w:num w:numId="53" w16cid:durableId="1190216270">
    <w:abstractNumId w:val="111"/>
  </w:num>
  <w:num w:numId="54" w16cid:durableId="1743528295">
    <w:abstractNumId w:val="105"/>
  </w:num>
  <w:num w:numId="55" w16cid:durableId="1117019351">
    <w:abstractNumId w:val="108"/>
  </w:num>
  <w:num w:numId="56" w16cid:durableId="773355988">
    <w:abstractNumId w:val="48"/>
  </w:num>
  <w:num w:numId="57" w16cid:durableId="1340809728">
    <w:abstractNumId w:val="35"/>
  </w:num>
  <w:num w:numId="58" w16cid:durableId="1973099561">
    <w:abstractNumId w:val="75"/>
  </w:num>
  <w:num w:numId="59" w16cid:durableId="1862357581">
    <w:abstractNumId w:val="31"/>
  </w:num>
  <w:num w:numId="60" w16cid:durableId="812677112">
    <w:abstractNumId w:val="8"/>
  </w:num>
  <w:num w:numId="61" w16cid:durableId="409889720">
    <w:abstractNumId w:val="72"/>
  </w:num>
  <w:num w:numId="62" w16cid:durableId="1412584731">
    <w:abstractNumId w:val="29"/>
  </w:num>
  <w:num w:numId="63" w16cid:durableId="2015063098">
    <w:abstractNumId w:val="119"/>
  </w:num>
  <w:num w:numId="64" w16cid:durableId="1595868316">
    <w:abstractNumId w:val="150"/>
  </w:num>
  <w:num w:numId="65" w16cid:durableId="5324514">
    <w:abstractNumId w:val="114"/>
  </w:num>
  <w:num w:numId="66" w16cid:durableId="1321613948">
    <w:abstractNumId w:val="37"/>
  </w:num>
  <w:num w:numId="67" w16cid:durableId="474833781">
    <w:abstractNumId w:val="123"/>
  </w:num>
  <w:num w:numId="68" w16cid:durableId="139539246">
    <w:abstractNumId w:val="39"/>
  </w:num>
  <w:num w:numId="69" w16cid:durableId="122575314">
    <w:abstractNumId w:val="21"/>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6"/>
  </w:num>
  <w:num w:numId="72" w16cid:durableId="2057384691">
    <w:abstractNumId w:val="16"/>
  </w:num>
  <w:num w:numId="73" w16cid:durableId="587153800">
    <w:abstractNumId w:val="77"/>
  </w:num>
  <w:num w:numId="74" w16cid:durableId="118914962">
    <w:abstractNumId w:val="30"/>
  </w:num>
  <w:num w:numId="75" w16cid:durableId="596057361">
    <w:abstractNumId w:val="2"/>
  </w:num>
  <w:num w:numId="76" w16cid:durableId="282154928">
    <w:abstractNumId w:val="43"/>
  </w:num>
  <w:num w:numId="77" w16cid:durableId="1849445063">
    <w:abstractNumId w:val="85"/>
  </w:num>
  <w:num w:numId="78" w16cid:durableId="1941180976">
    <w:abstractNumId w:val="102"/>
  </w:num>
  <w:num w:numId="79" w16cid:durableId="1891113534">
    <w:abstractNumId w:val="89"/>
  </w:num>
  <w:num w:numId="80" w16cid:durableId="616253302">
    <w:abstractNumId w:val="110"/>
  </w:num>
  <w:num w:numId="81" w16cid:durableId="785731496">
    <w:abstractNumId w:val="121"/>
  </w:num>
  <w:num w:numId="82" w16cid:durableId="1557549719">
    <w:abstractNumId w:val="27"/>
  </w:num>
  <w:num w:numId="83" w16cid:durableId="1456677244">
    <w:abstractNumId w:val="96"/>
  </w:num>
  <w:num w:numId="84" w16cid:durableId="1837720129">
    <w:abstractNumId w:val="82"/>
  </w:num>
  <w:num w:numId="85" w16cid:durableId="387073272">
    <w:abstractNumId w:val="7"/>
  </w:num>
  <w:num w:numId="86" w16cid:durableId="1791776193">
    <w:abstractNumId w:val="95"/>
  </w:num>
  <w:num w:numId="87" w16cid:durableId="1833910394">
    <w:abstractNumId w:val="19"/>
  </w:num>
  <w:num w:numId="88" w16cid:durableId="1997569837">
    <w:abstractNumId w:val="58"/>
  </w:num>
  <w:num w:numId="89" w16cid:durableId="962082503">
    <w:abstractNumId w:val="50"/>
  </w:num>
  <w:num w:numId="90" w16cid:durableId="392198611">
    <w:abstractNumId w:val="71"/>
  </w:num>
  <w:num w:numId="91" w16cid:durableId="1494225638">
    <w:abstractNumId w:val="74"/>
  </w:num>
  <w:num w:numId="92" w16cid:durableId="1072696614">
    <w:abstractNumId w:val="51"/>
  </w:num>
  <w:num w:numId="93" w16cid:durableId="972754315">
    <w:abstractNumId w:val="33"/>
  </w:num>
  <w:num w:numId="94" w16cid:durableId="227111806">
    <w:abstractNumId w:val="53"/>
  </w:num>
  <w:num w:numId="95" w16cid:durableId="1835533433">
    <w:abstractNumId w:val="146"/>
  </w:num>
  <w:num w:numId="96" w16cid:durableId="1487473366">
    <w:abstractNumId w:val="3"/>
  </w:num>
  <w:num w:numId="97" w16cid:durableId="382943409">
    <w:abstractNumId w:val="99"/>
  </w:num>
  <w:num w:numId="98" w16cid:durableId="2059012608">
    <w:abstractNumId w:val="144"/>
  </w:num>
  <w:num w:numId="99" w16cid:durableId="829325224">
    <w:abstractNumId w:val="129"/>
  </w:num>
  <w:num w:numId="100" w16cid:durableId="621116706">
    <w:abstractNumId w:val="66"/>
  </w:num>
  <w:num w:numId="101" w16cid:durableId="1901748289">
    <w:abstractNumId w:val="49"/>
  </w:num>
  <w:num w:numId="102" w16cid:durableId="1969580216">
    <w:abstractNumId w:val="20"/>
  </w:num>
  <w:num w:numId="103" w16cid:durableId="1092705154">
    <w:abstractNumId w:val="41"/>
  </w:num>
  <w:num w:numId="104" w16cid:durableId="190532749">
    <w:abstractNumId w:val="149"/>
  </w:num>
  <w:num w:numId="105" w16cid:durableId="2030333998">
    <w:abstractNumId w:val="143"/>
  </w:num>
  <w:num w:numId="106" w16cid:durableId="1869878779">
    <w:abstractNumId w:val="94"/>
  </w:num>
  <w:num w:numId="107" w16cid:durableId="1611812119">
    <w:abstractNumId w:val="17"/>
  </w:num>
  <w:num w:numId="108" w16cid:durableId="1026902246">
    <w:abstractNumId w:val="55"/>
  </w:num>
  <w:num w:numId="109" w16cid:durableId="2090424229">
    <w:abstractNumId w:val="23"/>
  </w:num>
  <w:num w:numId="110" w16cid:durableId="958608104">
    <w:abstractNumId w:val="46"/>
  </w:num>
  <w:num w:numId="111" w16cid:durableId="2110352882">
    <w:abstractNumId w:val="139"/>
  </w:num>
  <w:num w:numId="112" w16cid:durableId="2125490615">
    <w:abstractNumId w:val="45"/>
  </w:num>
  <w:num w:numId="113" w16cid:durableId="622344086">
    <w:abstractNumId w:val="138"/>
  </w:num>
  <w:num w:numId="114" w16cid:durableId="758335010">
    <w:abstractNumId w:val="112"/>
  </w:num>
  <w:num w:numId="115" w16cid:durableId="1948660447">
    <w:abstractNumId w:val="52"/>
  </w:num>
  <w:num w:numId="116" w16cid:durableId="999693688">
    <w:abstractNumId w:val="47"/>
  </w:num>
  <w:num w:numId="117" w16cid:durableId="1648316245">
    <w:abstractNumId w:val="134"/>
  </w:num>
  <w:num w:numId="118" w16cid:durableId="278873127">
    <w:abstractNumId w:val="117"/>
  </w:num>
  <w:num w:numId="119" w16cid:durableId="1755397968">
    <w:abstractNumId w:val="78"/>
  </w:num>
  <w:num w:numId="120" w16cid:durableId="1483541583">
    <w:abstractNumId w:val="36"/>
  </w:num>
  <w:num w:numId="121" w16cid:durableId="1316493593">
    <w:abstractNumId w:val="145"/>
  </w:num>
  <w:num w:numId="122" w16cid:durableId="483396575">
    <w:abstractNumId w:val="9"/>
  </w:num>
  <w:num w:numId="123" w16cid:durableId="1765802856">
    <w:abstractNumId w:val="64"/>
  </w:num>
  <w:num w:numId="124" w16cid:durableId="1399212128">
    <w:abstractNumId w:val="80"/>
  </w:num>
  <w:num w:numId="125" w16cid:durableId="1687638980">
    <w:abstractNumId w:val="91"/>
  </w:num>
  <w:num w:numId="126" w16cid:durableId="1693609249">
    <w:abstractNumId w:val="88"/>
  </w:num>
  <w:num w:numId="127" w16cid:durableId="1239099854">
    <w:abstractNumId w:val="4"/>
  </w:num>
  <w:num w:numId="128" w16cid:durableId="2101028359">
    <w:abstractNumId w:val="15"/>
  </w:num>
  <w:num w:numId="129" w16cid:durableId="1806966735">
    <w:abstractNumId w:val="12"/>
  </w:num>
  <w:num w:numId="130" w16cid:durableId="332729038">
    <w:abstractNumId w:val="59"/>
  </w:num>
  <w:num w:numId="131" w16cid:durableId="228880272">
    <w:abstractNumId w:val="69"/>
  </w:num>
  <w:num w:numId="132" w16cid:durableId="1416901477">
    <w:abstractNumId w:val="128"/>
  </w:num>
  <w:num w:numId="133" w16cid:durableId="1032613620">
    <w:abstractNumId w:val="116"/>
  </w:num>
  <w:num w:numId="134" w16cid:durableId="686951093">
    <w:abstractNumId w:val="142"/>
  </w:num>
  <w:num w:numId="135" w16cid:durableId="1701978055">
    <w:abstractNumId w:val="67"/>
  </w:num>
  <w:num w:numId="136" w16cid:durableId="2063090010">
    <w:abstractNumId w:val="120"/>
  </w:num>
  <w:num w:numId="137" w16cid:durableId="1707020121">
    <w:abstractNumId w:val="125"/>
  </w:num>
  <w:num w:numId="138" w16cid:durableId="330178704">
    <w:abstractNumId w:val="115"/>
  </w:num>
  <w:num w:numId="139" w16cid:durableId="318583394">
    <w:abstractNumId w:val="73"/>
  </w:num>
  <w:num w:numId="140" w16cid:durableId="849101200">
    <w:abstractNumId w:val="113"/>
  </w:num>
  <w:num w:numId="141" w16cid:durableId="1218469221">
    <w:abstractNumId w:val="65"/>
  </w:num>
  <w:num w:numId="142" w16cid:durableId="511184528">
    <w:abstractNumId w:val="0"/>
  </w:num>
  <w:num w:numId="143" w16cid:durableId="165630838">
    <w:abstractNumId w:val="38"/>
  </w:num>
  <w:num w:numId="144" w16cid:durableId="1838880824">
    <w:abstractNumId w:val="98"/>
  </w:num>
  <w:num w:numId="145" w16cid:durableId="442923977">
    <w:abstractNumId w:val="25"/>
  </w:num>
  <w:num w:numId="146" w16cid:durableId="1237209931">
    <w:abstractNumId w:val="122"/>
  </w:num>
  <w:num w:numId="147" w16cid:durableId="1865096242">
    <w:abstractNumId w:val="104"/>
  </w:num>
  <w:num w:numId="148" w16cid:durableId="1547452565">
    <w:abstractNumId w:val="92"/>
  </w:num>
  <w:num w:numId="149" w16cid:durableId="1520316241">
    <w:abstractNumId w:val="56"/>
  </w:num>
  <w:num w:numId="150" w16cid:durableId="559368698">
    <w:abstractNumId w:val="68"/>
  </w:num>
  <w:num w:numId="151" w16cid:durableId="1285500977">
    <w:abstractNumId w:val="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DA2"/>
    <w:rsid w:val="00035EDB"/>
    <w:rsid w:val="00036065"/>
    <w:rsid w:val="000360BA"/>
    <w:rsid w:val="000365CE"/>
    <w:rsid w:val="00037059"/>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460"/>
    <w:rsid w:val="000717A0"/>
    <w:rsid w:val="00071D0F"/>
    <w:rsid w:val="000720E6"/>
    <w:rsid w:val="000722FA"/>
    <w:rsid w:val="00072642"/>
    <w:rsid w:val="000727D0"/>
    <w:rsid w:val="00072A59"/>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4F"/>
    <w:rsid w:val="000B49E2"/>
    <w:rsid w:val="000B4EE4"/>
    <w:rsid w:val="000B54B0"/>
    <w:rsid w:val="000B6254"/>
    <w:rsid w:val="000B69E4"/>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3CBB"/>
    <w:rsid w:val="000C464C"/>
    <w:rsid w:val="000C4940"/>
    <w:rsid w:val="000C4BEA"/>
    <w:rsid w:val="000C5ED6"/>
    <w:rsid w:val="000C5F9F"/>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6BB8"/>
    <w:rsid w:val="000D71D5"/>
    <w:rsid w:val="000D7490"/>
    <w:rsid w:val="000D7828"/>
    <w:rsid w:val="000D7BAC"/>
    <w:rsid w:val="000D7C37"/>
    <w:rsid w:val="000D7CD2"/>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FE8"/>
    <w:rsid w:val="000E463B"/>
    <w:rsid w:val="000E5C94"/>
    <w:rsid w:val="000E6203"/>
    <w:rsid w:val="000E6816"/>
    <w:rsid w:val="000E7664"/>
    <w:rsid w:val="000F035A"/>
    <w:rsid w:val="000F0530"/>
    <w:rsid w:val="000F07C1"/>
    <w:rsid w:val="000F0C06"/>
    <w:rsid w:val="000F1502"/>
    <w:rsid w:val="000F1973"/>
    <w:rsid w:val="000F1E95"/>
    <w:rsid w:val="000F2391"/>
    <w:rsid w:val="000F2F04"/>
    <w:rsid w:val="000F32B0"/>
    <w:rsid w:val="000F35FA"/>
    <w:rsid w:val="000F360E"/>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A07"/>
    <w:rsid w:val="00113EF2"/>
    <w:rsid w:val="001144E9"/>
    <w:rsid w:val="001148FA"/>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C77"/>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6744"/>
    <w:rsid w:val="001368F2"/>
    <w:rsid w:val="00136B26"/>
    <w:rsid w:val="0013787D"/>
    <w:rsid w:val="00140163"/>
    <w:rsid w:val="001408C2"/>
    <w:rsid w:val="00140A2A"/>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13F"/>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690"/>
    <w:rsid w:val="00167725"/>
    <w:rsid w:val="00167ECE"/>
    <w:rsid w:val="00167F66"/>
    <w:rsid w:val="00170067"/>
    <w:rsid w:val="00170185"/>
    <w:rsid w:val="001701CF"/>
    <w:rsid w:val="00170474"/>
    <w:rsid w:val="00170E6C"/>
    <w:rsid w:val="00171808"/>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858"/>
    <w:rsid w:val="00177F45"/>
    <w:rsid w:val="00180206"/>
    <w:rsid w:val="0018039E"/>
    <w:rsid w:val="00180593"/>
    <w:rsid w:val="001808F7"/>
    <w:rsid w:val="00180CF8"/>
    <w:rsid w:val="00180E74"/>
    <w:rsid w:val="0018175E"/>
    <w:rsid w:val="00181785"/>
    <w:rsid w:val="00181DED"/>
    <w:rsid w:val="00181F92"/>
    <w:rsid w:val="0018226F"/>
    <w:rsid w:val="00182352"/>
    <w:rsid w:val="0018257B"/>
    <w:rsid w:val="001830E4"/>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4305"/>
    <w:rsid w:val="001A4DEC"/>
    <w:rsid w:val="001A512B"/>
    <w:rsid w:val="001A5344"/>
    <w:rsid w:val="001A636E"/>
    <w:rsid w:val="001A64BB"/>
    <w:rsid w:val="001A64D2"/>
    <w:rsid w:val="001A6C33"/>
    <w:rsid w:val="001A70AD"/>
    <w:rsid w:val="001A70D9"/>
    <w:rsid w:val="001A786B"/>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C72"/>
    <w:rsid w:val="001C6E0E"/>
    <w:rsid w:val="001C6FF4"/>
    <w:rsid w:val="001C71F3"/>
    <w:rsid w:val="001C73AB"/>
    <w:rsid w:val="001C7A49"/>
    <w:rsid w:val="001D05B7"/>
    <w:rsid w:val="001D0E3A"/>
    <w:rsid w:val="001D106B"/>
    <w:rsid w:val="001D1A04"/>
    <w:rsid w:val="001D22D9"/>
    <w:rsid w:val="001D2459"/>
    <w:rsid w:val="001D2791"/>
    <w:rsid w:val="001D2FDF"/>
    <w:rsid w:val="001D310A"/>
    <w:rsid w:val="001D3230"/>
    <w:rsid w:val="001D339C"/>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524F"/>
    <w:rsid w:val="00205436"/>
    <w:rsid w:val="00205913"/>
    <w:rsid w:val="00205B4F"/>
    <w:rsid w:val="002066E2"/>
    <w:rsid w:val="00206733"/>
    <w:rsid w:val="00206B15"/>
    <w:rsid w:val="00206DE0"/>
    <w:rsid w:val="00206DE8"/>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579D"/>
    <w:rsid w:val="0022654A"/>
    <w:rsid w:val="00226926"/>
    <w:rsid w:val="00226A67"/>
    <w:rsid w:val="00226FE6"/>
    <w:rsid w:val="00227403"/>
    <w:rsid w:val="00227507"/>
    <w:rsid w:val="00227722"/>
    <w:rsid w:val="002277A3"/>
    <w:rsid w:val="00227A8B"/>
    <w:rsid w:val="00227ADE"/>
    <w:rsid w:val="002300E1"/>
    <w:rsid w:val="00230BE2"/>
    <w:rsid w:val="00230DB4"/>
    <w:rsid w:val="00230DF5"/>
    <w:rsid w:val="00231422"/>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726"/>
    <w:rsid w:val="00244EB1"/>
    <w:rsid w:val="00244FC5"/>
    <w:rsid w:val="00244FD9"/>
    <w:rsid w:val="00245221"/>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5F7"/>
    <w:rsid w:val="00253614"/>
    <w:rsid w:val="002537EB"/>
    <w:rsid w:val="00253AA7"/>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659"/>
    <w:rsid w:val="00275E1E"/>
    <w:rsid w:val="0027698F"/>
    <w:rsid w:val="00276B79"/>
    <w:rsid w:val="00276D25"/>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48"/>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6EC4"/>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5C3"/>
    <w:rsid w:val="002D3730"/>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E0DEA"/>
    <w:rsid w:val="002E0E28"/>
    <w:rsid w:val="002E0F64"/>
    <w:rsid w:val="002E103C"/>
    <w:rsid w:val="002E10DE"/>
    <w:rsid w:val="002E1361"/>
    <w:rsid w:val="002E1AE1"/>
    <w:rsid w:val="002E1CDD"/>
    <w:rsid w:val="002E235E"/>
    <w:rsid w:val="002E2452"/>
    <w:rsid w:val="002E2D6E"/>
    <w:rsid w:val="002E2EA0"/>
    <w:rsid w:val="002E39EA"/>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574"/>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CDD"/>
    <w:rsid w:val="003221D7"/>
    <w:rsid w:val="00322B31"/>
    <w:rsid w:val="0032394B"/>
    <w:rsid w:val="00324008"/>
    <w:rsid w:val="0032424C"/>
    <w:rsid w:val="003242EC"/>
    <w:rsid w:val="00324BF7"/>
    <w:rsid w:val="00324D7F"/>
    <w:rsid w:val="00324DE2"/>
    <w:rsid w:val="0032504F"/>
    <w:rsid w:val="00325156"/>
    <w:rsid w:val="003253FB"/>
    <w:rsid w:val="0032608A"/>
    <w:rsid w:val="003262BB"/>
    <w:rsid w:val="00326479"/>
    <w:rsid w:val="00326981"/>
    <w:rsid w:val="003269FA"/>
    <w:rsid w:val="00326E60"/>
    <w:rsid w:val="00326ED9"/>
    <w:rsid w:val="00326F20"/>
    <w:rsid w:val="003271FC"/>
    <w:rsid w:val="003272DD"/>
    <w:rsid w:val="00327C40"/>
    <w:rsid w:val="00327FDD"/>
    <w:rsid w:val="00330691"/>
    <w:rsid w:val="0033075B"/>
    <w:rsid w:val="00330A4E"/>
    <w:rsid w:val="00330BBA"/>
    <w:rsid w:val="00330DE4"/>
    <w:rsid w:val="0033135F"/>
    <w:rsid w:val="00331B63"/>
    <w:rsid w:val="00331C68"/>
    <w:rsid w:val="00331DCC"/>
    <w:rsid w:val="00331DF8"/>
    <w:rsid w:val="003326B9"/>
    <w:rsid w:val="00332FAE"/>
    <w:rsid w:val="003331C5"/>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E7D"/>
    <w:rsid w:val="003535D9"/>
    <w:rsid w:val="00353929"/>
    <w:rsid w:val="003544A9"/>
    <w:rsid w:val="00354973"/>
    <w:rsid w:val="00354C26"/>
    <w:rsid w:val="00355136"/>
    <w:rsid w:val="0035569B"/>
    <w:rsid w:val="00355913"/>
    <w:rsid w:val="003559BD"/>
    <w:rsid w:val="00355C48"/>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9E7"/>
    <w:rsid w:val="00371C1C"/>
    <w:rsid w:val="00371DB0"/>
    <w:rsid w:val="0037387B"/>
    <w:rsid w:val="00373A76"/>
    <w:rsid w:val="00373E28"/>
    <w:rsid w:val="00374931"/>
    <w:rsid w:val="0037599F"/>
    <w:rsid w:val="0037612A"/>
    <w:rsid w:val="00376343"/>
    <w:rsid w:val="00376447"/>
    <w:rsid w:val="00377166"/>
    <w:rsid w:val="003800FC"/>
    <w:rsid w:val="00380230"/>
    <w:rsid w:val="0038028E"/>
    <w:rsid w:val="00381464"/>
    <w:rsid w:val="0038150E"/>
    <w:rsid w:val="003819CA"/>
    <w:rsid w:val="00381A57"/>
    <w:rsid w:val="00381D79"/>
    <w:rsid w:val="0038246F"/>
    <w:rsid w:val="00382680"/>
    <w:rsid w:val="00382A78"/>
    <w:rsid w:val="00382DB0"/>
    <w:rsid w:val="00383448"/>
    <w:rsid w:val="0038379D"/>
    <w:rsid w:val="00383E84"/>
    <w:rsid w:val="00384047"/>
    <w:rsid w:val="00384154"/>
    <w:rsid w:val="00384321"/>
    <w:rsid w:val="003847E3"/>
    <w:rsid w:val="00384AC3"/>
    <w:rsid w:val="00384E90"/>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2DF"/>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5B6"/>
    <w:rsid w:val="003B7930"/>
    <w:rsid w:val="003B7DD4"/>
    <w:rsid w:val="003C00EB"/>
    <w:rsid w:val="003C048B"/>
    <w:rsid w:val="003C07E3"/>
    <w:rsid w:val="003C0B03"/>
    <w:rsid w:val="003C0B14"/>
    <w:rsid w:val="003C0DE3"/>
    <w:rsid w:val="003C0F4A"/>
    <w:rsid w:val="003C1843"/>
    <w:rsid w:val="003C251D"/>
    <w:rsid w:val="003C26A8"/>
    <w:rsid w:val="003C275F"/>
    <w:rsid w:val="003C28CA"/>
    <w:rsid w:val="003C2A37"/>
    <w:rsid w:val="003C2D44"/>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261"/>
    <w:rsid w:val="003D1524"/>
    <w:rsid w:val="003D1CB0"/>
    <w:rsid w:val="003D2059"/>
    <w:rsid w:val="003D21AD"/>
    <w:rsid w:val="003D21EB"/>
    <w:rsid w:val="003D22FD"/>
    <w:rsid w:val="003D239F"/>
    <w:rsid w:val="003D23EC"/>
    <w:rsid w:val="003D294C"/>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4DA5"/>
    <w:rsid w:val="004050FE"/>
    <w:rsid w:val="004053AC"/>
    <w:rsid w:val="00405835"/>
    <w:rsid w:val="00405C7B"/>
    <w:rsid w:val="00405CD6"/>
    <w:rsid w:val="0040710D"/>
    <w:rsid w:val="004074F4"/>
    <w:rsid w:val="0040761A"/>
    <w:rsid w:val="004077FA"/>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45F7"/>
    <w:rsid w:val="00444D89"/>
    <w:rsid w:val="0044515C"/>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60CF"/>
    <w:rsid w:val="00466395"/>
    <w:rsid w:val="0046639A"/>
    <w:rsid w:val="0046642E"/>
    <w:rsid w:val="0046649A"/>
    <w:rsid w:val="00466613"/>
    <w:rsid w:val="00466B39"/>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C8E"/>
    <w:rsid w:val="00475F68"/>
    <w:rsid w:val="00476DB3"/>
    <w:rsid w:val="004773A7"/>
    <w:rsid w:val="00477CAE"/>
    <w:rsid w:val="00477F8C"/>
    <w:rsid w:val="004801B2"/>
    <w:rsid w:val="004804C7"/>
    <w:rsid w:val="00480BA2"/>
    <w:rsid w:val="004812E5"/>
    <w:rsid w:val="004814D4"/>
    <w:rsid w:val="004819F4"/>
    <w:rsid w:val="00482084"/>
    <w:rsid w:val="004827D1"/>
    <w:rsid w:val="00482EB2"/>
    <w:rsid w:val="004831FC"/>
    <w:rsid w:val="004835A6"/>
    <w:rsid w:val="00483781"/>
    <w:rsid w:val="004838D2"/>
    <w:rsid w:val="004838FB"/>
    <w:rsid w:val="004839D3"/>
    <w:rsid w:val="00483A27"/>
    <w:rsid w:val="00483BB3"/>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11"/>
    <w:rsid w:val="004B58B3"/>
    <w:rsid w:val="004B5D94"/>
    <w:rsid w:val="004B6289"/>
    <w:rsid w:val="004B63C7"/>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9E"/>
    <w:rsid w:val="00533B4B"/>
    <w:rsid w:val="005340B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FE7"/>
    <w:rsid w:val="00555209"/>
    <w:rsid w:val="00555503"/>
    <w:rsid w:val="005555FF"/>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F0D"/>
    <w:rsid w:val="005920D2"/>
    <w:rsid w:val="0059236B"/>
    <w:rsid w:val="005933B0"/>
    <w:rsid w:val="00593DD6"/>
    <w:rsid w:val="0059482D"/>
    <w:rsid w:val="00594A81"/>
    <w:rsid w:val="00594EE2"/>
    <w:rsid w:val="00595419"/>
    <w:rsid w:val="00595AF0"/>
    <w:rsid w:val="00595D45"/>
    <w:rsid w:val="00595FCB"/>
    <w:rsid w:val="005963F5"/>
    <w:rsid w:val="00596704"/>
    <w:rsid w:val="005967BB"/>
    <w:rsid w:val="00597F15"/>
    <w:rsid w:val="00597F55"/>
    <w:rsid w:val="005A0715"/>
    <w:rsid w:val="005A0986"/>
    <w:rsid w:val="005A1559"/>
    <w:rsid w:val="005A1724"/>
    <w:rsid w:val="005A18C1"/>
    <w:rsid w:val="005A1D56"/>
    <w:rsid w:val="005A1EEE"/>
    <w:rsid w:val="005A2898"/>
    <w:rsid w:val="005A33E1"/>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939"/>
    <w:rsid w:val="005D1CBC"/>
    <w:rsid w:val="005D2150"/>
    <w:rsid w:val="005D2259"/>
    <w:rsid w:val="005D27A7"/>
    <w:rsid w:val="005D29C0"/>
    <w:rsid w:val="005D2AEF"/>
    <w:rsid w:val="005D2B6E"/>
    <w:rsid w:val="005D2D32"/>
    <w:rsid w:val="005D3246"/>
    <w:rsid w:val="005D3616"/>
    <w:rsid w:val="005D375F"/>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509F"/>
    <w:rsid w:val="0060533F"/>
    <w:rsid w:val="0060548A"/>
    <w:rsid w:val="00605917"/>
    <w:rsid w:val="00605AD8"/>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C0"/>
    <w:rsid w:val="00625FDE"/>
    <w:rsid w:val="00626845"/>
    <w:rsid w:val="006268D4"/>
    <w:rsid w:val="00627054"/>
    <w:rsid w:val="00627F24"/>
    <w:rsid w:val="0063004C"/>
    <w:rsid w:val="006300EA"/>
    <w:rsid w:val="006305BA"/>
    <w:rsid w:val="0063072D"/>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70E"/>
    <w:rsid w:val="00635DE7"/>
    <w:rsid w:val="00636448"/>
    <w:rsid w:val="006364A1"/>
    <w:rsid w:val="006369D4"/>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237"/>
    <w:rsid w:val="006662E0"/>
    <w:rsid w:val="006665ED"/>
    <w:rsid w:val="00666AB2"/>
    <w:rsid w:val="00666FCA"/>
    <w:rsid w:val="0066736B"/>
    <w:rsid w:val="00667427"/>
    <w:rsid w:val="00667452"/>
    <w:rsid w:val="0066766F"/>
    <w:rsid w:val="0066791E"/>
    <w:rsid w:val="00667A3C"/>
    <w:rsid w:val="00667B5B"/>
    <w:rsid w:val="00667BA7"/>
    <w:rsid w:val="00670642"/>
    <w:rsid w:val="0067099D"/>
    <w:rsid w:val="00670EF9"/>
    <w:rsid w:val="00671EE8"/>
    <w:rsid w:val="00671FA7"/>
    <w:rsid w:val="006720B1"/>
    <w:rsid w:val="00672445"/>
    <w:rsid w:val="0067290B"/>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848"/>
    <w:rsid w:val="00690881"/>
    <w:rsid w:val="00690A6A"/>
    <w:rsid w:val="00690C66"/>
    <w:rsid w:val="006918D5"/>
    <w:rsid w:val="00691A65"/>
    <w:rsid w:val="00691E32"/>
    <w:rsid w:val="00691F12"/>
    <w:rsid w:val="00692185"/>
    <w:rsid w:val="00692438"/>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901"/>
    <w:rsid w:val="006A64E3"/>
    <w:rsid w:val="006A6711"/>
    <w:rsid w:val="006A6853"/>
    <w:rsid w:val="006A6D84"/>
    <w:rsid w:val="006A6F16"/>
    <w:rsid w:val="006A7090"/>
    <w:rsid w:val="006A7224"/>
    <w:rsid w:val="006A7920"/>
    <w:rsid w:val="006A7BEC"/>
    <w:rsid w:val="006B0029"/>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C7F95"/>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998"/>
    <w:rsid w:val="006D6C55"/>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49A"/>
    <w:rsid w:val="006F01B0"/>
    <w:rsid w:val="006F0373"/>
    <w:rsid w:val="006F0586"/>
    <w:rsid w:val="006F0864"/>
    <w:rsid w:val="006F095A"/>
    <w:rsid w:val="006F0979"/>
    <w:rsid w:val="006F0AAB"/>
    <w:rsid w:val="006F0D0F"/>
    <w:rsid w:val="006F16CB"/>
    <w:rsid w:val="006F187B"/>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4AE"/>
    <w:rsid w:val="007317C2"/>
    <w:rsid w:val="0073180B"/>
    <w:rsid w:val="00732443"/>
    <w:rsid w:val="0073251A"/>
    <w:rsid w:val="0073253E"/>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4B9A"/>
    <w:rsid w:val="007B5C34"/>
    <w:rsid w:val="007B5D35"/>
    <w:rsid w:val="007B5E68"/>
    <w:rsid w:val="007B5F01"/>
    <w:rsid w:val="007B6352"/>
    <w:rsid w:val="007B6500"/>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97"/>
    <w:rsid w:val="007C5D6B"/>
    <w:rsid w:val="007C6294"/>
    <w:rsid w:val="007C7802"/>
    <w:rsid w:val="007C7B7A"/>
    <w:rsid w:val="007C7BEB"/>
    <w:rsid w:val="007C7E43"/>
    <w:rsid w:val="007D00E7"/>
    <w:rsid w:val="007D03EE"/>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734"/>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95"/>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4F9"/>
    <w:rsid w:val="008435F1"/>
    <w:rsid w:val="008438DD"/>
    <w:rsid w:val="00843959"/>
    <w:rsid w:val="00843B1F"/>
    <w:rsid w:val="00843C78"/>
    <w:rsid w:val="00843C99"/>
    <w:rsid w:val="008447DD"/>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08E2"/>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501"/>
    <w:rsid w:val="00876868"/>
    <w:rsid w:val="00876CF3"/>
    <w:rsid w:val="00877628"/>
    <w:rsid w:val="00877864"/>
    <w:rsid w:val="00877D20"/>
    <w:rsid w:val="00877EA6"/>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C2E"/>
    <w:rsid w:val="00891DE4"/>
    <w:rsid w:val="0089224B"/>
    <w:rsid w:val="008928EC"/>
    <w:rsid w:val="00892B6F"/>
    <w:rsid w:val="008932F6"/>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1050"/>
    <w:rsid w:val="008E1176"/>
    <w:rsid w:val="008E131E"/>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A"/>
    <w:rsid w:val="009845DD"/>
    <w:rsid w:val="009846ED"/>
    <w:rsid w:val="00984A8B"/>
    <w:rsid w:val="00984B6A"/>
    <w:rsid w:val="00984DFD"/>
    <w:rsid w:val="0098520D"/>
    <w:rsid w:val="0098598C"/>
    <w:rsid w:val="0098660E"/>
    <w:rsid w:val="00986723"/>
    <w:rsid w:val="0098688A"/>
    <w:rsid w:val="0098695F"/>
    <w:rsid w:val="00986C1F"/>
    <w:rsid w:val="009872D0"/>
    <w:rsid w:val="00987CA7"/>
    <w:rsid w:val="009902CF"/>
    <w:rsid w:val="00990324"/>
    <w:rsid w:val="009908CB"/>
    <w:rsid w:val="0099095F"/>
    <w:rsid w:val="00990A2F"/>
    <w:rsid w:val="00990A86"/>
    <w:rsid w:val="00990C54"/>
    <w:rsid w:val="00990F6F"/>
    <w:rsid w:val="009910CC"/>
    <w:rsid w:val="00991963"/>
    <w:rsid w:val="009922C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A48"/>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B7B"/>
    <w:rsid w:val="009A4DA1"/>
    <w:rsid w:val="009A4F71"/>
    <w:rsid w:val="009A5119"/>
    <w:rsid w:val="009A531B"/>
    <w:rsid w:val="009A6152"/>
    <w:rsid w:val="009A676E"/>
    <w:rsid w:val="009A6CB5"/>
    <w:rsid w:val="009A6DC6"/>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E0F"/>
    <w:rsid w:val="00A45015"/>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F5"/>
    <w:rsid w:val="00A6757A"/>
    <w:rsid w:val="00A679E7"/>
    <w:rsid w:val="00A67FCB"/>
    <w:rsid w:val="00A7065A"/>
    <w:rsid w:val="00A70854"/>
    <w:rsid w:val="00A70CD5"/>
    <w:rsid w:val="00A71090"/>
    <w:rsid w:val="00A710FB"/>
    <w:rsid w:val="00A71449"/>
    <w:rsid w:val="00A71A64"/>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6E4"/>
    <w:rsid w:val="00A91A2E"/>
    <w:rsid w:val="00A920BC"/>
    <w:rsid w:val="00A92372"/>
    <w:rsid w:val="00A92B35"/>
    <w:rsid w:val="00A92D67"/>
    <w:rsid w:val="00A936F0"/>
    <w:rsid w:val="00A9386F"/>
    <w:rsid w:val="00A938DC"/>
    <w:rsid w:val="00A93DE3"/>
    <w:rsid w:val="00A93E13"/>
    <w:rsid w:val="00A94948"/>
    <w:rsid w:val="00A94C16"/>
    <w:rsid w:val="00A94D6A"/>
    <w:rsid w:val="00A94E4C"/>
    <w:rsid w:val="00A951F0"/>
    <w:rsid w:val="00A9522C"/>
    <w:rsid w:val="00A955E0"/>
    <w:rsid w:val="00A95709"/>
    <w:rsid w:val="00A9590F"/>
    <w:rsid w:val="00A959DE"/>
    <w:rsid w:val="00A95A45"/>
    <w:rsid w:val="00A95CAB"/>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24F"/>
    <w:rsid w:val="00AA53C8"/>
    <w:rsid w:val="00AA5BDF"/>
    <w:rsid w:val="00AA660D"/>
    <w:rsid w:val="00AA6B66"/>
    <w:rsid w:val="00AA6F62"/>
    <w:rsid w:val="00AA7166"/>
    <w:rsid w:val="00AA77C5"/>
    <w:rsid w:val="00AA7A59"/>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04"/>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EA6"/>
    <w:rsid w:val="00B05F21"/>
    <w:rsid w:val="00B06120"/>
    <w:rsid w:val="00B0622A"/>
    <w:rsid w:val="00B06396"/>
    <w:rsid w:val="00B067FD"/>
    <w:rsid w:val="00B06966"/>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113"/>
    <w:rsid w:val="00B21872"/>
    <w:rsid w:val="00B22260"/>
    <w:rsid w:val="00B22842"/>
    <w:rsid w:val="00B22AA4"/>
    <w:rsid w:val="00B233D3"/>
    <w:rsid w:val="00B233E6"/>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402F9"/>
    <w:rsid w:val="00B40D4B"/>
    <w:rsid w:val="00B41052"/>
    <w:rsid w:val="00B4159C"/>
    <w:rsid w:val="00B41708"/>
    <w:rsid w:val="00B4200F"/>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536"/>
    <w:rsid w:val="00B477E3"/>
    <w:rsid w:val="00B47852"/>
    <w:rsid w:val="00B50508"/>
    <w:rsid w:val="00B50D36"/>
    <w:rsid w:val="00B51321"/>
    <w:rsid w:val="00B51918"/>
    <w:rsid w:val="00B525FF"/>
    <w:rsid w:val="00B52C66"/>
    <w:rsid w:val="00B52DE0"/>
    <w:rsid w:val="00B531E2"/>
    <w:rsid w:val="00B5374F"/>
    <w:rsid w:val="00B538B2"/>
    <w:rsid w:val="00B53A21"/>
    <w:rsid w:val="00B53DCC"/>
    <w:rsid w:val="00B53EDE"/>
    <w:rsid w:val="00B544E7"/>
    <w:rsid w:val="00B54598"/>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4EE"/>
    <w:rsid w:val="00BC690F"/>
    <w:rsid w:val="00BC6913"/>
    <w:rsid w:val="00BC6D5A"/>
    <w:rsid w:val="00BC7142"/>
    <w:rsid w:val="00BC714B"/>
    <w:rsid w:val="00BC7257"/>
    <w:rsid w:val="00BC7B2A"/>
    <w:rsid w:val="00BC7BF2"/>
    <w:rsid w:val="00BC7D77"/>
    <w:rsid w:val="00BD04A0"/>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91"/>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5DDB"/>
    <w:rsid w:val="00C369A1"/>
    <w:rsid w:val="00C3726D"/>
    <w:rsid w:val="00C37421"/>
    <w:rsid w:val="00C3744C"/>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248"/>
    <w:rsid w:val="00C734B9"/>
    <w:rsid w:val="00C73ACE"/>
    <w:rsid w:val="00C73B84"/>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6511"/>
    <w:rsid w:val="00C9693F"/>
    <w:rsid w:val="00C96C19"/>
    <w:rsid w:val="00C9757C"/>
    <w:rsid w:val="00C976DC"/>
    <w:rsid w:val="00C97B93"/>
    <w:rsid w:val="00C97BEE"/>
    <w:rsid w:val="00CA0131"/>
    <w:rsid w:val="00CA03B1"/>
    <w:rsid w:val="00CA0AE6"/>
    <w:rsid w:val="00CA0D04"/>
    <w:rsid w:val="00CA0E6C"/>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1CE3"/>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5EC"/>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412B"/>
    <w:rsid w:val="00D44260"/>
    <w:rsid w:val="00D442B8"/>
    <w:rsid w:val="00D44447"/>
    <w:rsid w:val="00D447E3"/>
    <w:rsid w:val="00D44E5E"/>
    <w:rsid w:val="00D44F80"/>
    <w:rsid w:val="00D4507D"/>
    <w:rsid w:val="00D452D0"/>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CD"/>
    <w:rsid w:val="00D602F3"/>
    <w:rsid w:val="00D606D6"/>
    <w:rsid w:val="00D608E3"/>
    <w:rsid w:val="00D61010"/>
    <w:rsid w:val="00D61370"/>
    <w:rsid w:val="00D613BF"/>
    <w:rsid w:val="00D6202D"/>
    <w:rsid w:val="00D62192"/>
    <w:rsid w:val="00D6235D"/>
    <w:rsid w:val="00D62586"/>
    <w:rsid w:val="00D62869"/>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ED"/>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3970"/>
    <w:rsid w:val="00DA3C99"/>
    <w:rsid w:val="00DA5119"/>
    <w:rsid w:val="00DA526C"/>
    <w:rsid w:val="00DA5CEF"/>
    <w:rsid w:val="00DA5DDD"/>
    <w:rsid w:val="00DA5E6C"/>
    <w:rsid w:val="00DA6091"/>
    <w:rsid w:val="00DA62C0"/>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4119"/>
    <w:rsid w:val="00DC4186"/>
    <w:rsid w:val="00DC4457"/>
    <w:rsid w:val="00DC44DF"/>
    <w:rsid w:val="00DC479C"/>
    <w:rsid w:val="00DC48FF"/>
    <w:rsid w:val="00DC547A"/>
    <w:rsid w:val="00DC5854"/>
    <w:rsid w:val="00DC5858"/>
    <w:rsid w:val="00DC5E6C"/>
    <w:rsid w:val="00DC616C"/>
    <w:rsid w:val="00DC61FE"/>
    <w:rsid w:val="00DC65B7"/>
    <w:rsid w:val="00DC701E"/>
    <w:rsid w:val="00DC723C"/>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A77"/>
    <w:rsid w:val="00E06CF2"/>
    <w:rsid w:val="00E07561"/>
    <w:rsid w:val="00E07644"/>
    <w:rsid w:val="00E07B8A"/>
    <w:rsid w:val="00E10275"/>
    <w:rsid w:val="00E109FF"/>
    <w:rsid w:val="00E10BBB"/>
    <w:rsid w:val="00E1150F"/>
    <w:rsid w:val="00E1205E"/>
    <w:rsid w:val="00E122E4"/>
    <w:rsid w:val="00E1243F"/>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E1F"/>
    <w:rsid w:val="00E20FF9"/>
    <w:rsid w:val="00E2140B"/>
    <w:rsid w:val="00E21B42"/>
    <w:rsid w:val="00E21C55"/>
    <w:rsid w:val="00E21C5E"/>
    <w:rsid w:val="00E21F3C"/>
    <w:rsid w:val="00E22716"/>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462"/>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A07"/>
    <w:rsid w:val="00E9044F"/>
    <w:rsid w:val="00E90557"/>
    <w:rsid w:val="00E9059B"/>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B2F"/>
    <w:rsid w:val="00EC3004"/>
    <w:rsid w:val="00EC31C4"/>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097"/>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ED9"/>
    <w:rsid w:val="00EF6023"/>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E99"/>
    <w:rsid w:val="00F22F02"/>
    <w:rsid w:val="00F23715"/>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974"/>
    <w:rsid w:val="00F45DD7"/>
    <w:rsid w:val="00F46111"/>
    <w:rsid w:val="00F46567"/>
    <w:rsid w:val="00F465F1"/>
    <w:rsid w:val="00F46E6C"/>
    <w:rsid w:val="00F47735"/>
    <w:rsid w:val="00F47996"/>
    <w:rsid w:val="00F47CA9"/>
    <w:rsid w:val="00F47E12"/>
    <w:rsid w:val="00F512A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723"/>
    <w:rsid w:val="00F559C3"/>
    <w:rsid w:val="00F55A38"/>
    <w:rsid w:val="00F56244"/>
    <w:rsid w:val="00F56419"/>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D76"/>
    <w:rsid w:val="00F75DF4"/>
    <w:rsid w:val="00F7600C"/>
    <w:rsid w:val="00F761AA"/>
    <w:rsid w:val="00F76465"/>
    <w:rsid w:val="00F76523"/>
    <w:rsid w:val="00F76901"/>
    <w:rsid w:val="00F769D8"/>
    <w:rsid w:val="00F76CA5"/>
    <w:rsid w:val="00F77003"/>
    <w:rsid w:val="00F7798B"/>
    <w:rsid w:val="00F77CDB"/>
    <w:rsid w:val="00F8017D"/>
    <w:rsid w:val="00F801FA"/>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179"/>
    <w:rsid w:val="00F9028C"/>
    <w:rsid w:val="00F90325"/>
    <w:rsid w:val="00F903D6"/>
    <w:rsid w:val="00F904A0"/>
    <w:rsid w:val="00F90931"/>
    <w:rsid w:val="00F90A5B"/>
    <w:rsid w:val="00F90BAA"/>
    <w:rsid w:val="00F920C9"/>
    <w:rsid w:val="00F92266"/>
    <w:rsid w:val="00F9247D"/>
    <w:rsid w:val="00F925CB"/>
    <w:rsid w:val="00F92F9E"/>
    <w:rsid w:val="00F933DF"/>
    <w:rsid w:val="00F93530"/>
    <w:rsid w:val="00F93540"/>
    <w:rsid w:val="00F938C9"/>
    <w:rsid w:val="00F93B78"/>
    <w:rsid w:val="00F93FE2"/>
    <w:rsid w:val="00F944C1"/>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73B"/>
    <w:rsid w:val="00FA4ED8"/>
    <w:rsid w:val="00FA56E8"/>
    <w:rsid w:val="00FA572D"/>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E18"/>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3E9"/>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D6F"/>
    <w:rsid w:val="00FE4E5E"/>
    <w:rsid w:val="00FE50DF"/>
    <w:rsid w:val="00FE5523"/>
    <w:rsid w:val="00FE5534"/>
    <w:rsid w:val="00FE55F3"/>
    <w:rsid w:val="00FE56B9"/>
    <w:rsid w:val="00FE58A7"/>
    <w:rsid w:val="00FE607C"/>
    <w:rsid w:val="00FE64C7"/>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5">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jade.io/article/661787" TargetMode="External"/><Relationship Id="rId26" Type="http://schemas.openxmlformats.org/officeDocument/2006/relationships/hyperlink" Target="https://jade.io/citation/2889488" TargetMode="External"/><Relationship Id="rId39" Type="http://schemas.openxmlformats.org/officeDocument/2006/relationships/hyperlink" Target="https://dfvbenchbook.aija.org.au/dynamics-of-domestic-and-family-violence/vulnerable-groups/" TargetMode="External"/><Relationship Id="rId3" Type="http://schemas.openxmlformats.org/officeDocument/2006/relationships/styles" Target="styles.xml"/><Relationship Id="rId21" Type="http://schemas.openxmlformats.org/officeDocument/2006/relationships/hyperlink" Target="https://jade.io/article/819967" TargetMode="External"/><Relationship Id="rId34" Type="http://schemas.openxmlformats.org/officeDocument/2006/relationships/hyperlink" Target="https://dfvbenchbook.aija.org.au/dynamics-of-domestic-and-family-violence/" TargetMode="External"/><Relationship Id="rId42" Type="http://schemas.openxmlformats.org/officeDocument/2006/relationships/hyperlink" Target="https://dfvbenchbook.aija.org.au/vulnerable-groups/people-with-mental-illness/" TargetMode="External"/><Relationship Id="rId47" Type="http://schemas.openxmlformats.org/officeDocument/2006/relationships/image" Target="media/image4.png"/><Relationship Id="rId50"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jade.io/article/312063" TargetMode="External"/><Relationship Id="rId25" Type="http://schemas.openxmlformats.org/officeDocument/2006/relationships/hyperlink" Target="https://jade.io/article/538665/section/140798" TargetMode="External"/><Relationship Id="rId33" Type="http://schemas.openxmlformats.org/officeDocument/2006/relationships/hyperlink" Target="https://dfvbenchbook.aija.org.au/perpetrator-intervention-programs/" TargetMode="External"/><Relationship Id="rId38" Type="http://schemas.openxmlformats.org/officeDocument/2006/relationships/hyperlink" Target="https://dfvbenchbook.aija.org.au/dynamics-of-domestic-and-family-violence/factors-affecting-risk/"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jade.io/article/71732" TargetMode="External"/><Relationship Id="rId20" Type="http://schemas.openxmlformats.org/officeDocument/2006/relationships/hyperlink" Target="https://jade.io/article/791151" TargetMode="External"/><Relationship Id="rId29" Type="http://schemas.openxmlformats.org/officeDocument/2006/relationships/hyperlink" Target="https://jade.io/citation/2344240" TargetMode="External"/><Relationship Id="rId41" Type="http://schemas.openxmlformats.org/officeDocument/2006/relationships/hyperlink" Target="https://dfvbenchbook.aija.org.au/vulnerable-groups/people-with-disability-and-impairmen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jade.io/article/538665" TargetMode="External"/><Relationship Id="rId32" Type="http://schemas.openxmlformats.org/officeDocument/2006/relationships/hyperlink" Target="https://dfvbenchbook.aija.org.au/dynamics-of-domestic-and-family-violence/factors-affecting-risk/" TargetMode="External"/><Relationship Id="rId37" Type="http://schemas.openxmlformats.org/officeDocument/2006/relationships/hyperlink" Target="https://dfvbenchbook.aija.org.au/vulnerable-groups/children/" TargetMode="External"/><Relationship Id="rId40" Type="http://schemas.openxmlformats.org/officeDocument/2006/relationships/hyperlink" Target="https://dfvbenchbook.aija.org.au/vulnerable-groups/people-with-poor-literacy-skills/" TargetMode="External"/><Relationship Id="rId45" Type="http://schemas.openxmlformats.org/officeDocument/2006/relationships/image" Target="media/image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stlii.edu.au/au/cases/cth/high_ct/183clr1.html" TargetMode="External"/><Relationship Id="rId23" Type="http://schemas.openxmlformats.org/officeDocument/2006/relationships/hyperlink" Target="https://jade.io/article/72073" TargetMode="External"/><Relationship Id="rId28" Type="http://schemas.openxmlformats.org/officeDocument/2006/relationships/hyperlink" Target="https://jade.io/citation/2347370" TargetMode="External"/><Relationship Id="rId36" Type="http://schemas.openxmlformats.org/officeDocument/2006/relationships/hyperlink" Target="https://dfvbenchbook.aija.org.au/understanding-domestic-and-family-violence/exposing-children/" TargetMode="External"/><Relationship Id="rId49"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jade.io/article/719923" TargetMode="External"/><Relationship Id="rId31" Type="http://schemas.openxmlformats.org/officeDocument/2006/relationships/hyperlink" Target="https://jade.io/citation/1402235" TargetMode="External"/><Relationship Id="rId44" Type="http://schemas.openxmlformats.org/officeDocument/2006/relationships/hyperlink" Target="http://www.aic.gov.au"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ustlii.edu.au/au/cases/nsw/NSWCCA/2001/324.html" TargetMode="External"/><Relationship Id="rId22" Type="http://schemas.openxmlformats.org/officeDocument/2006/relationships/hyperlink" Target="https://jade.io/article/819967" TargetMode="External"/><Relationship Id="rId27" Type="http://schemas.openxmlformats.org/officeDocument/2006/relationships/hyperlink" Target="https://jade.io/citation/2325198/section/1296158" TargetMode="External"/><Relationship Id="rId30" Type="http://schemas.openxmlformats.org/officeDocument/2006/relationships/hyperlink" Target="https://jade.io/citation/19063574" TargetMode="External"/><Relationship Id="rId35" Type="http://schemas.openxmlformats.org/officeDocument/2006/relationships/hyperlink" Target="https://dfvbenchbook.aija.org.au/vulnerable-groups/people-with-children/" TargetMode="External"/><Relationship Id="rId43" Type="http://schemas.openxmlformats.org/officeDocument/2006/relationships/image" Target="media/image1.jpeg"/><Relationship Id="rId48" Type="http://schemas.openxmlformats.org/officeDocument/2006/relationships/hyperlink" Target="https://www.abs.gov.au/statistics/people/crime-and-justice/recorded-crime-offenders/latest-release" TargetMode="External"/><Relationship Id="rId8" Type="http://schemas.openxmlformats.org/officeDocument/2006/relationships/header" Target="header1.xml"/><Relationship Id="rId5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452</Pages>
  <Words>306470</Words>
  <Characters>1746881</Characters>
  <Application>Microsoft Office Word</Application>
  <DocSecurity>0</DocSecurity>
  <Lines>14557</Lines>
  <Paragraphs>4098</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2049253</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2025-07-01T01:04:00Z</cp:lastPrinted>
  <dcterms:created xsi:type="dcterms:W3CDTF">2025-09-12T06:00:00Z</dcterms:created>
  <dcterms:modified xsi:type="dcterms:W3CDTF">2025-09-12T06:00:00Z</dcterms:modified>
</cp:coreProperties>
</file>