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Pr>
          <w:rFonts w:ascii="Arial" w:hAnsi="Arial" w:cs="Arial"/>
          <w:b/>
          <w:bCs/>
          <w:color w:val="FFFFFF" w:themeColor="background1"/>
          <w:sz w:val="22"/>
          <w:szCs w:val="18"/>
        </w:rPr>
        <w:t xml:space="preserve"> </w:t>
      </w:r>
      <w:r w:rsidR="00901065">
        <w:rPr>
          <w:rFonts w:ascii="Arial" w:hAnsi="Arial" w:cs="Arial"/>
          <w:b/>
          <w:bCs/>
          <w:color w:val="FFFFFF" w:themeColor="background1"/>
          <w:sz w:val="22"/>
          <w:szCs w:val="18"/>
        </w:rPr>
        <w:t xml:space="preserve">ON </w:t>
      </w:r>
      <w:r>
        <w:rPr>
          <w:rFonts w:ascii="Arial" w:hAnsi="Arial" w:cs="Arial"/>
          <w:b/>
          <w:bCs/>
          <w:color w:val="FFFFFF" w:themeColor="background1"/>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Default="00571AE7" w:rsidP="001D2511">
      <w:pPr>
        <w:pStyle w:val="Heading3"/>
        <w:spacing w:line="240" w:lineRule="auto"/>
        <w:rPr>
          <w:rFonts w:ascii="Arial" w:hAnsi="Arial" w:cs="Arial"/>
          <w:sz w:val="20"/>
        </w:rPr>
      </w:pPr>
      <w:r>
        <w:rPr>
          <w:rFonts w:ascii="Arial" w:hAnsi="Arial" w:cs="Arial"/>
          <w:sz w:val="20"/>
        </w:rPr>
        <w:t xml:space="preserve">These amendments were made by ss.903D, 903E,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718BC03" w14:textId="77777777" w:rsidR="00571AE7" w:rsidRDefault="00571AE7" w:rsidP="001D2511">
      <w:pPr>
        <w:pStyle w:val="Heading3"/>
        <w:spacing w:line="240" w:lineRule="auto"/>
        <w:rPr>
          <w:rFonts w:ascii="Arial" w:hAnsi="Arial" w:cs="Arial"/>
          <w:sz w:val="20"/>
        </w:rPr>
      </w:pPr>
    </w:p>
    <w:p w14:paraId="664FE0B2" w14:textId="7C398A3B" w:rsidR="00EC35B5" w:rsidRPr="001D2511" w:rsidRDefault="00EC35B5">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w:t>
      </w:r>
      <w:proofErr w:type="gramStart"/>
      <w:r w:rsidRPr="001D2511">
        <w:rPr>
          <w:rFonts w:ascii="Arial" w:hAnsi="Arial" w:cs="Arial"/>
          <w:b/>
          <w:bCs/>
          <w:sz w:val="20"/>
        </w:rPr>
        <w:t>AAA(</w:t>
      </w:r>
      <w:proofErr w:type="gramEnd"/>
      <w:r w:rsidRPr="001D2511">
        <w:rPr>
          <w:rFonts w:ascii="Arial" w:hAnsi="Arial" w:cs="Arial"/>
          <w:b/>
          <w:bCs/>
          <w:sz w:val="20"/>
        </w:rPr>
        <w:t>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342235">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sidR="0041210F">
        <w:rPr>
          <w:rFonts w:ascii="Arial" w:hAnsi="Arial" w:cs="Arial"/>
          <w:b/>
          <w:bCs/>
          <w:color w:val="FFFFFF" w:themeColor="background1"/>
          <w:sz w:val="22"/>
          <w:szCs w:val="18"/>
        </w:rPr>
        <w:t xml:space="preserve"> ON</w:t>
      </w:r>
      <w:r>
        <w:rPr>
          <w:rFonts w:ascii="Arial" w:hAnsi="Arial" w:cs="Arial"/>
          <w:b/>
          <w:bCs/>
          <w:color w:val="FFFFFF" w:themeColor="background1"/>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Default="00571AE7" w:rsidP="00571AE7">
      <w:pPr>
        <w:pStyle w:val="Heading3"/>
        <w:spacing w:line="240" w:lineRule="auto"/>
        <w:rPr>
          <w:rFonts w:ascii="Arial" w:hAnsi="Arial" w:cs="Arial"/>
          <w:sz w:val="20"/>
        </w:rPr>
      </w:pPr>
      <w:r>
        <w:rPr>
          <w:rFonts w:ascii="Arial" w:hAnsi="Arial" w:cs="Arial"/>
          <w:sz w:val="20"/>
        </w:rPr>
        <w:t xml:space="preserve">These amendments were made by ss.903A, 903B &amp; 903C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1813430E" w14:textId="29CB2044" w:rsidR="00F736B2" w:rsidRPr="001D2511" w:rsidRDefault="00F736B2">
      <w:pPr>
        <w:pStyle w:val="Heading3"/>
        <w:numPr>
          <w:ilvl w:val="0"/>
          <w:numId w:val="221"/>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w:t>
      </w:r>
      <w:r w:rsidR="00775A3A">
        <w:rPr>
          <w:rFonts w:ascii="Arial" w:hAnsi="Arial" w:cs="Arial"/>
          <w:sz w:val="20"/>
        </w:rPr>
        <w:t>not shown</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pPr>
        <w:pStyle w:val="Heading3"/>
        <w:numPr>
          <w:ilvl w:val="0"/>
          <w:numId w:val="223"/>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w:t>
      </w:r>
      <w:proofErr w:type="spellStart"/>
      <w:r w:rsidRPr="00201661">
        <w:rPr>
          <w:rFonts w:ascii="Arial" w:hAnsi="Arial" w:cs="Arial"/>
          <w:sz w:val="18"/>
          <w:szCs w:val="18"/>
          <w:shd w:val="clear" w:color="auto" w:fill="DDDDDD"/>
        </w:rPr>
        <w:t>iaa</w:t>
      </w:r>
      <w:proofErr w:type="spellEnd"/>
      <w:r w:rsidRPr="00201661">
        <w:rPr>
          <w:rFonts w:ascii="Arial" w:hAnsi="Arial" w:cs="Arial"/>
          <w:sz w:val="18"/>
          <w:szCs w:val="18"/>
          <w:shd w:val="clear" w:color="auto" w:fill="DDDDDD"/>
        </w:rPr>
        <w:t>)</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pPr>
        <w:pStyle w:val="Heading3"/>
        <w:numPr>
          <w:ilvl w:val="0"/>
          <w:numId w:val="22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pPr>
        <w:pStyle w:val="Heading3"/>
        <w:numPr>
          <w:ilvl w:val="0"/>
          <w:numId w:val="22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pPr>
        <w:pStyle w:val="Heading3"/>
        <w:numPr>
          <w:ilvl w:val="0"/>
          <w:numId w:val="223"/>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3398AD57" w:rsidR="00AB3B0E" w:rsidRPr="001D2511" w:rsidRDefault="00AB3B0E">
      <w:pPr>
        <w:pStyle w:val="Heading3"/>
        <w:numPr>
          <w:ilvl w:val="0"/>
          <w:numId w:val="221"/>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w:t>
      </w:r>
      <w:r w:rsidR="00775A3A">
        <w:rPr>
          <w:rFonts w:ascii="Arial" w:hAnsi="Arial" w:cs="Arial"/>
          <w:sz w:val="20"/>
        </w:rPr>
        <w:t>not shown</w:t>
      </w:r>
      <w:r>
        <w:rPr>
          <w:rFonts w:ascii="Arial" w:hAnsi="Arial" w:cs="Arial"/>
          <w:sz w:val="20"/>
        </w:rPr>
        <w:t xml:space="preserve">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pPr>
        <w:pStyle w:val="Heading3"/>
        <w:numPr>
          <w:ilvl w:val="0"/>
          <w:numId w:val="226"/>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pPr>
        <w:pStyle w:val="Heading3"/>
        <w:numPr>
          <w:ilvl w:val="0"/>
          <w:numId w:val="227"/>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pPr>
        <w:pStyle w:val="Heading3"/>
        <w:numPr>
          <w:ilvl w:val="0"/>
          <w:numId w:val="221"/>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2A8EAC83" w:rsidR="007A5220" w:rsidRPr="00792C10" w:rsidRDefault="007A5220" w:rsidP="007A5220">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104C31">
        <w:rPr>
          <w:rFonts w:ascii="Arial" w:hAnsi="Arial" w:cs="Arial"/>
          <w:b/>
          <w:bCs/>
          <w:color w:val="FFFFFF" w:themeColor="background1"/>
          <w:sz w:val="22"/>
          <w:szCs w:val="18"/>
        </w:rPr>
        <w:t>COMMENCING</w:t>
      </w:r>
      <w:r>
        <w:rPr>
          <w:rFonts w:ascii="Arial" w:hAnsi="Arial" w:cs="Arial"/>
          <w:b/>
          <w:bCs/>
          <w:color w:val="FFFFFF" w:themeColor="background1"/>
          <w:sz w:val="22"/>
          <w:szCs w:val="18"/>
        </w:rPr>
        <w:t xml:space="preserve"> ON </w:t>
      </w:r>
      <w:r w:rsidR="00DB74E4">
        <w:rPr>
          <w:rFonts w:ascii="Arial" w:hAnsi="Arial" w:cs="Arial"/>
          <w:b/>
          <w:bCs/>
          <w:color w:val="FFFFFF" w:themeColor="background1"/>
          <w:sz w:val="22"/>
          <w:szCs w:val="18"/>
        </w:rPr>
        <w:t>2</w:t>
      </w:r>
      <w:r w:rsidR="00104C31">
        <w:rPr>
          <w:rFonts w:ascii="Arial" w:hAnsi="Arial" w:cs="Arial"/>
          <w:b/>
          <w:bCs/>
          <w:color w:val="FFFFFF" w:themeColor="background1"/>
          <w:sz w:val="22"/>
          <w:szCs w:val="18"/>
        </w:rPr>
        <w:t>6</w:t>
      </w:r>
      <w:r>
        <w:rPr>
          <w:rFonts w:ascii="Arial" w:hAnsi="Arial" w:cs="Arial"/>
          <w:b/>
          <w:bCs/>
          <w:color w:val="FFFFFF" w:themeColor="background1"/>
          <w:sz w:val="22"/>
          <w:szCs w:val="18"/>
        </w:rPr>
        <w:t>/03/2025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18D34FDB"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passed by Parliament on 20/03/2025. </w:t>
      </w:r>
      <w:r w:rsidR="008E176B">
        <w:rPr>
          <w:rFonts w:ascii="Arial" w:hAnsi="Arial" w:cs="Arial"/>
          <w:color w:val="000000"/>
          <w:sz w:val="20"/>
          <w:szCs w:val="20"/>
        </w:rPr>
        <w:t xml:space="preserve">It received the Royal Assent on 25/03/2025. All 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will come into operation on 29/09/2025 if not proclaimed to commence earlier.</w:t>
      </w:r>
      <w:r w:rsidR="001A2183">
        <w:rPr>
          <w:rFonts w:ascii="Arial" w:hAnsi="Arial" w:cs="Arial"/>
          <w:color w:val="000000"/>
          <w:sz w:val="20"/>
          <w:szCs w:val="20"/>
        </w:rPr>
        <w:t xml:space="preserve"> The amendments contained in </w:t>
      </w:r>
      <w:r w:rsidR="001A2183" w:rsidRPr="001A2183">
        <w:rPr>
          <w:rFonts w:ascii="Arial" w:hAnsi="Arial" w:cs="Arial"/>
          <w:b/>
          <w:bCs/>
          <w:color w:val="FFFFFF" w:themeColor="background1"/>
          <w:sz w:val="20"/>
          <w:szCs w:val="20"/>
          <w:shd w:val="clear" w:color="auto" w:fill="000000" w:themeFill="text1"/>
        </w:rPr>
        <w:t>ss.11 &amp; 12 BAA</w:t>
      </w:r>
      <w:r w:rsidR="001A2183">
        <w:rPr>
          <w:rFonts w:ascii="Arial" w:hAnsi="Arial" w:cs="Arial"/>
          <w:color w:val="000000"/>
          <w:sz w:val="20"/>
          <w:szCs w:val="20"/>
        </w:rPr>
        <w:t xml:space="preserve"> will be included in the relevant sections of this </w:t>
      </w:r>
      <w:r w:rsidR="001A2183" w:rsidRPr="001A2183">
        <w:rPr>
          <w:rFonts w:ascii="Arial" w:hAnsi="Arial" w:cs="Arial"/>
          <w:b/>
          <w:bCs/>
          <w:color w:val="000000"/>
          <w:sz w:val="20"/>
          <w:szCs w:val="20"/>
          <w:shd w:val="clear" w:color="auto" w:fill="C5E0B3" w:themeFill="accent6" w:themeFillTint="66"/>
        </w:rPr>
        <w:t>Chapter</w:t>
      </w:r>
      <w:r w:rsidR="001A2183">
        <w:rPr>
          <w:rFonts w:ascii="Arial" w:hAnsi="Arial" w:cs="Arial"/>
          <w:color w:val="000000"/>
          <w:sz w:val="20"/>
          <w:szCs w:val="20"/>
        </w:rPr>
        <w:t xml:space="preserve"> when they commence operation.</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Default="008346A5" w:rsidP="008346A5">
      <w:pPr>
        <w:jc w:val="both"/>
        <w:rPr>
          <w:rFonts w:ascii="Arial" w:hAnsi="Arial" w:cs="Arial"/>
          <w:color w:val="000000"/>
          <w:sz w:val="20"/>
          <w:szCs w:val="20"/>
        </w:rPr>
      </w:pPr>
    </w:p>
    <w:p w14:paraId="73960466" w14:textId="42838A1C" w:rsidR="008346A5" w:rsidRPr="00D123C9" w:rsidRDefault="008346A5" w:rsidP="003A689F">
      <w:pPr>
        <w:pStyle w:val="ListParagraph"/>
        <w:keepNext/>
        <w:keepLines/>
        <w:numPr>
          <w:ilvl w:val="0"/>
          <w:numId w:val="232"/>
        </w:numPr>
        <w:ind w:left="357" w:hanging="357"/>
        <w:jc w:val="both"/>
        <w:rPr>
          <w:rFonts w:ascii="Arial" w:hAnsi="Arial" w:cs="Arial"/>
          <w:sz w:val="20"/>
          <w:szCs w:val="20"/>
        </w:rPr>
      </w:pPr>
      <w:hyperlink w:anchor="_1._Changes_to" w:history="1">
        <w:r w:rsidRPr="00D123C9">
          <w:rPr>
            <w:rStyle w:val="Hyperlink"/>
            <w:rFonts w:ascii="Arial" w:hAnsi="Arial" w:cs="Arial"/>
            <w:b/>
            <w:bCs/>
            <w:sz w:val="20"/>
            <w:szCs w:val="20"/>
          </w:rPr>
          <w:t>AMENDMENTS TO THE</w:t>
        </w:r>
        <w:r>
          <w:rPr>
            <w:rStyle w:val="Hyperlink"/>
            <w:rFonts w:ascii="Arial" w:hAnsi="Arial" w:cs="Arial"/>
            <w:b/>
            <w:bCs/>
            <w:sz w:val="20"/>
            <w:szCs w:val="20"/>
          </w:rPr>
          <w:t xml:space="preserve"> BAIL ACT 1977</w:t>
        </w:r>
      </w:hyperlink>
      <w:r w:rsidRPr="00D123C9">
        <w:rPr>
          <w:rFonts w:ascii="Arial" w:hAnsi="Arial" w:cs="Arial"/>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03CC0632"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8E176B">
        <w:rPr>
          <w:rFonts w:ascii="Arial" w:hAnsi="Arial" w:cs="Arial"/>
          <w:color w:val="000000"/>
          <w:sz w:val="20"/>
          <w:szCs w:val="20"/>
        </w:rPr>
        <w:t xml:space="preserve"> </w:t>
      </w:r>
      <w:r w:rsidR="008E176B" w:rsidRPr="008E176B">
        <w:rPr>
          <w:rFonts w:ascii="Arial" w:hAnsi="Arial" w:cs="Arial"/>
          <w:b/>
          <w:bCs/>
          <w:color w:val="FFFFFF" w:themeColor="background1"/>
          <w:sz w:val="20"/>
          <w:szCs w:val="20"/>
          <w:shd w:val="clear" w:color="auto" w:fill="FF0000"/>
        </w:rPr>
        <w:t>NOT YET IN OPERATION</w:t>
      </w:r>
    </w:p>
    <w:p w14:paraId="386FEB65" w14:textId="77777777" w:rsidR="008346A5" w:rsidRPr="001A5263" w:rsidRDefault="008346A5" w:rsidP="008346A5">
      <w:pPr>
        <w:jc w:val="both"/>
        <w:rPr>
          <w:rFonts w:ascii="Arial" w:hAnsi="Arial" w:cs="Arial"/>
          <w:color w:val="000000"/>
          <w:sz w:val="12"/>
          <w:szCs w:val="12"/>
        </w:rPr>
      </w:pPr>
    </w:p>
    <w:p w14:paraId="38A657C9" w14:textId="4911B0A2" w:rsidR="008346A5"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6B461E">
        <w:rPr>
          <w:rFonts w:ascii="Arial" w:hAnsi="Arial" w:cs="Arial"/>
          <w:color w:val="000000"/>
          <w:sz w:val="20"/>
          <w:szCs w:val="20"/>
        </w:rPr>
        <w:t>f</w:t>
      </w:r>
      <w:r>
        <w:rPr>
          <w:rFonts w:ascii="Arial" w:hAnsi="Arial" w:cs="Arial"/>
          <w:color w:val="000000"/>
          <w:sz w:val="20"/>
          <w:szCs w:val="20"/>
        </w:rPr>
        <w:t xml:space="preserve">or which the ‘compelling reason’ test applies: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8E176B">
        <w:rPr>
          <w:rFonts w:ascii="Arial" w:hAnsi="Arial" w:cs="Arial"/>
          <w:color w:val="000000"/>
          <w:sz w:val="20"/>
          <w:szCs w:val="20"/>
        </w:rPr>
        <w:t xml:space="preserve"> </w:t>
      </w:r>
      <w:r w:rsidR="008E176B" w:rsidRPr="008E176B">
        <w:rPr>
          <w:rFonts w:ascii="Arial" w:hAnsi="Arial" w:cs="Arial"/>
          <w:b/>
          <w:bCs/>
          <w:color w:val="FFFFFF" w:themeColor="background1"/>
          <w:sz w:val="22"/>
          <w:szCs w:val="22"/>
          <w:shd w:val="clear" w:color="auto" w:fill="FF0000"/>
        </w:rPr>
        <w:t>NOT YET IN OPERATION</w:t>
      </w:r>
    </w:p>
    <w:p w14:paraId="6082888B" w14:textId="77777777" w:rsidR="008346A5" w:rsidRPr="00A71F42" w:rsidRDefault="008346A5"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BA0F96F" w:rsidR="008346A5" w:rsidRPr="00130137"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AMENDMENT TO THE SUMMARY OFFENCES ACT 1966</w:t>
        </w:r>
      </w:hyperlink>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0DC42201" w:rsidR="008346A5" w:rsidRPr="00B02B00"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CONSEQUENTIAL AMENDMENTS TO THE FISHERIES ACT 1995 &amp; YOUTH JUSTICE ACT 2024</w:t>
        </w:r>
      </w:hyperlink>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458DF90A" w14:textId="77777777" w:rsidR="00B02B00" w:rsidRDefault="00B02B00" w:rsidP="00B02B00">
      <w:pPr>
        <w:jc w:val="both"/>
        <w:rPr>
          <w:rFonts w:ascii="Arial" w:hAnsi="Arial" w:cs="Arial"/>
          <w:sz w:val="20"/>
          <w:szCs w:val="20"/>
        </w:rPr>
      </w:pPr>
    </w:p>
    <w:bookmarkEnd w:id="58"/>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0" w:name="_9.1.1_Prescribed_regions"/>
      <w:bookmarkStart w:id="61" w:name="_Toc30691421"/>
      <w:bookmarkStart w:id="62" w:name="_Toc30691799"/>
      <w:bookmarkStart w:id="63" w:name="_Toc30692179"/>
      <w:bookmarkStart w:id="64" w:name="_Toc30692937"/>
      <w:bookmarkStart w:id="65" w:name="_Toc30693316"/>
      <w:bookmarkStart w:id="66" w:name="_Toc30693694"/>
      <w:bookmarkStart w:id="67" w:name="_Toc30694072"/>
      <w:bookmarkStart w:id="68" w:name="_Toc30694452"/>
      <w:bookmarkStart w:id="69" w:name="_Toc30699042"/>
      <w:bookmarkStart w:id="70" w:name="_Toc30699427"/>
      <w:bookmarkStart w:id="71" w:name="_Toc30699812"/>
      <w:bookmarkStart w:id="72" w:name="_Toc30700967"/>
      <w:bookmarkStart w:id="73" w:name="_Toc30701354"/>
      <w:bookmarkStart w:id="74" w:name="_Toc30743959"/>
      <w:bookmarkStart w:id="75" w:name="_Toc30754782"/>
      <w:bookmarkStart w:id="76" w:name="_Toc30757238"/>
      <w:bookmarkStart w:id="77" w:name="_Toc30757786"/>
      <w:bookmarkStart w:id="78" w:name="_Toc30758186"/>
      <w:bookmarkStart w:id="79" w:name="_Toc30762947"/>
      <w:bookmarkStart w:id="80" w:name="_Toc30767601"/>
      <w:bookmarkStart w:id="81" w:name="_Toc34823619"/>
      <w:bookmarkEnd w:id="60"/>
      <w:r>
        <w:rPr>
          <w:rFonts w:ascii="Arial" w:hAnsi="Arial" w:cs="Arial"/>
          <w:b/>
          <w:bCs/>
          <w:sz w:val="20"/>
        </w:rPr>
        <w:t>9.1.1</w:t>
      </w:r>
      <w:r>
        <w:rPr>
          <w:rFonts w:ascii="Arial" w:hAnsi="Arial" w:cs="Arial"/>
          <w:b/>
          <w:bCs/>
          <w:sz w:val="20"/>
        </w:rPr>
        <w:tab/>
        <w:t>Prescribed regions for 2 day bail justice remand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2" w:name="_9.1.2_Placement_of"/>
      <w:bookmarkStart w:id="83" w:name="_Toc30691422"/>
      <w:bookmarkStart w:id="84" w:name="_Toc30691800"/>
      <w:bookmarkStart w:id="85" w:name="_Toc30692180"/>
      <w:bookmarkStart w:id="86" w:name="_Toc30692938"/>
      <w:bookmarkStart w:id="87" w:name="_Toc30693317"/>
      <w:bookmarkStart w:id="88" w:name="_Toc30693695"/>
      <w:bookmarkStart w:id="89" w:name="_Toc30694073"/>
      <w:bookmarkStart w:id="90" w:name="_Toc30694453"/>
      <w:bookmarkStart w:id="91" w:name="_Toc30699043"/>
      <w:bookmarkStart w:id="92" w:name="_Toc30699428"/>
      <w:bookmarkStart w:id="93" w:name="_Toc30699813"/>
      <w:bookmarkStart w:id="94" w:name="_Toc30700968"/>
      <w:bookmarkStart w:id="95" w:name="_Toc30701355"/>
      <w:bookmarkStart w:id="96" w:name="_Toc30743960"/>
      <w:bookmarkStart w:id="97" w:name="_Toc30754783"/>
      <w:bookmarkStart w:id="98" w:name="_Toc30757239"/>
      <w:bookmarkStart w:id="99" w:name="_Toc30757787"/>
      <w:bookmarkStart w:id="100" w:name="_Toc30758187"/>
      <w:bookmarkStart w:id="101" w:name="_Toc30762948"/>
      <w:bookmarkStart w:id="102" w:name="_Toc30767602"/>
      <w:bookmarkStart w:id="103" w:name="_Toc34823620"/>
      <w:bookmarkEnd w:id="82"/>
      <w:r>
        <w:rPr>
          <w:rFonts w:ascii="Arial" w:hAnsi="Arial" w:cs="Arial"/>
          <w:b/>
          <w:bCs/>
          <w:sz w:val="20"/>
        </w:rPr>
        <w:t>9.1.2</w:t>
      </w:r>
      <w:r>
        <w:rPr>
          <w:rFonts w:ascii="Arial" w:hAnsi="Arial" w:cs="Arial"/>
          <w:b/>
          <w:bCs/>
          <w:sz w:val="20"/>
        </w:rPr>
        <w:tab/>
        <w:t>Placement of remanded child</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4" w:name="_9.1.3_Breach_of"/>
      <w:bookmarkStart w:id="105" w:name="_Toc30691423"/>
      <w:bookmarkStart w:id="106" w:name="_Toc30691801"/>
      <w:bookmarkStart w:id="107" w:name="_Toc30692181"/>
      <w:bookmarkStart w:id="108" w:name="_Toc30692939"/>
      <w:bookmarkStart w:id="109" w:name="_Toc30693318"/>
      <w:bookmarkStart w:id="110" w:name="_Toc30693696"/>
      <w:bookmarkStart w:id="111" w:name="_Toc30694074"/>
      <w:bookmarkStart w:id="112" w:name="_Toc30694454"/>
      <w:bookmarkStart w:id="113" w:name="_Toc30699044"/>
      <w:bookmarkStart w:id="114" w:name="_Toc30699429"/>
      <w:bookmarkStart w:id="115" w:name="_Toc30699814"/>
      <w:bookmarkStart w:id="116" w:name="_Toc30700969"/>
      <w:bookmarkStart w:id="117" w:name="_Toc30701356"/>
      <w:bookmarkStart w:id="118" w:name="_Toc30743961"/>
      <w:bookmarkStart w:id="119" w:name="_Toc30754784"/>
      <w:bookmarkStart w:id="120" w:name="_Toc30757240"/>
      <w:bookmarkStart w:id="121" w:name="_Toc30757788"/>
      <w:bookmarkStart w:id="122" w:name="_Toc30758188"/>
      <w:bookmarkStart w:id="123" w:name="_Toc30762949"/>
      <w:bookmarkStart w:id="124" w:name="_Toc30767603"/>
      <w:bookmarkStart w:id="125" w:name="_Toc34823621"/>
      <w:bookmarkEnd w:id="104"/>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6" w:name="_Toc30669434"/>
      <w:bookmarkStart w:id="127" w:name="_Toc30671655"/>
      <w:bookmarkStart w:id="128" w:name="_Toc30674182"/>
      <w:bookmarkStart w:id="129" w:name="_Toc30691424"/>
      <w:bookmarkStart w:id="130" w:name="_Toc30691802"/>
      <w:bookmarkStart w:id="131" w:name="_Toc30692182"/>
      <w:bookmarkStart w:id="132" w:name="_Toc30692940"/>
      <w:bookmarkStart w:id="133" w:name="_Toc30693319"/>
      <w:bookmarkStart w:id="134" w:name="_Toc30693697"/>
      <w:bookmarkStart w:id="135" w:name="_Toc30694075"/>
      <w:bookmarkStart w:id="136" w:name="_Toc30694455"/>
      <w:bookmarkStart w:id="137" w:name="_Toc30699045"/>
      <w:bookmarkStart w:id="138" w:name="_Toc30699430"/>
      <w:bookmarkStart w:id="139" w:name="_Toc30699815"/>
      <w:bookmarkStart w:id="140" w:name="_Toc30700970"/>
      <w:bookmarkStart w:id="141" w:name="_Toc30701357"/>
      <w:bookmarkStart w:id="142" w:name="_Toc30743962"/>
      <w:bookmarkStart w:id="143" w:name="_Toc30754785"/>
      <w:bookmarkStart w:id="144" w:name="_Toc30757241"/>
      <w:bookmarkStart w:id="145" w:name="_Toc30757789"/>
      <w:bookmarkStart w:id="146" w:name="_Toc30758189"/>
      <w:bookmarkStart w:id="147" w:name="_Toc30762950"/>
      <w:bookmarkStart w:id="148" w:name="_Toc30767604"/>
      <w:bookmarkStart w:id="149"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0" w:name="_9.2_Bail_-"/>
      <w:bookmarkEnd w:id="150"/>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1" w:name="_9.2.1_Differences_between"/>
      <w:bookmarkStart w:id="152" w:name="_Toc30691425"/>
      <w:bookmarkStart w:id="153" w:name="_Toc30691803"/>
      <w:bookmarkStart w:id="154" w:name="_Toc30692183"/>
      <w:bookmarkStart w:id="155" w:name="_Toc30692941"/>
      <w:bookmarkStart w:id="156" w:name="_Toc30693320"/>
      <w:bookmarkStart w:id="157" w:name="_Toc30693698"/>
      <w:bookmarkStart w:id="158" w:name="_Toc30694076"/>
      <w:bookmarkStart w:id="159" w:name="_Toc30694456"/>
      <w:bookmarkStart w:id="160" w:name="_Toc30699046"/>
      <w:bookmarkStart w:id="161" w:name="_Toc30699431"/>
      <w:bookmarkStart w:id="162" w:name="_Toc30699816"/>
      <w:bookmarkStart w:id="163" w:name="_Toc30700971"/>
      <w:bookmarkStart w:id="164" w:name="_Toc30701358"/>
      <w:bookmarkStart w:id="165" w:name="_Toc30743963"/>
      <w:bookmarkStart w:id="166" w:name="_Toc30754786"/>
      <w:bookmarkStart w:id="167" w:name="_Toc30757242"/>
      <w:bookmarkStart w:id="168" w:name="_Toc30757790"/>
      <w:bookmarkStart w:id="169" w:name="_Toc30758190"/>
      <w:bookmarkStart w:id="170" w:name="_Toc30762951"/>
      <w:bookmarkStart w:id="171" w:name="_Toc30767605"/>
      <w:bookmarkStart w:id="172" w:name="_Toc34823623"/>
      <w:bookmarkEnd w:id="151"/>
      <w:r>
        <w:rPr>
          <w:rFonts w:ascii="Arial" w:hAnsi="Arial" w:cs="Arial"/>
          <w:b/>
          <w:bCs/>
          <w:sz w:val="20"/>
        </w:rPr>
        <w:t>9.2.1</w:t>
      </w:r>
      <w:r>
        <w:rPr>
          <w:rFonts w:ascii="Arial" w:hAnsi="Arial" w:cs="Arial"/>
          <w:b/>
          <w:bCs/>
          <w:sz w:val="20"/>
        </w:rPr>
        <w:tab/>
        <w:t>Differences between child &amp; adult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3" w:name="_9.2.2_Additional_considerations"/>
      <w:bookmarkStart w:id="174" w:name="_Toc30691426"/>
      <w:bookmarkStart w:id="175" w:name="_Toc30691804"/>
      <w:bookmarkStart w:id="176" w:name="_Toc30692184"/>
      <w:bookmarkStart w:id="177" w:name="_Toc30692942"/>
      <w:bookmarkStart w:id="178" w:name="_Toc30693321"/>
      <w:bookmarkStart w:id="179" w:name="_Toc30693699"/>
      <w:bookmarkStart w:id="180" w:name="_Toc30694077"/>
      <w:bookmarkStart w:id="181" w:name="_Toc30694457"/>
      <w:bookmarkStart w:id="182" w:name="_Toc30699047"/>
      <w:bookmarkStart w:id="183" w:name="_Toc30699432"/>
      <w:bookmarkStart w:id="184" w:name="_Toc30699817"/>
      <w:bookmarkStart w:id="185" w:name="_Toc30700972"/>
      <w:bookmarkStart w:id="186" w:name="_Toc30701359"/>
      <w:bookmarkStart w:id="187" w:name="_Toc30743964"/>
      <w:bookmarkStart w:id="188" w:name="_Toc30754787"/>
      <w:bookmarkStart w:id="189" w:name="_Toc30757243"/>
      <w:bookmarkStart w:id="190" w:name="_Toc30757791"/>
      <w:bookmarkStart w:id="191" w:name="_Toc30758191"/>
      <w:bookmarkStart w:id="192" w:name="_Toc30762952"/>
      <w:bookmarkStart w:id="193" w:name="_Toc30767606"/>
      <w:bookmarkStart w:id="194" w:name="_Toc34823624"/>
      <w:bookmarkEnd w:id="173"/>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5" w:name="_9.2.3_Powers_of"/>
      <w:bookmarkEnd w:id="195"/>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6" w:name="_9.2.3_Application_for"/>
      <w:bookmarkEnd w:id="196"/>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7" w:name="_9.2.3_Prima_facie"/>
      <w:bookmarkEnd w:id="197"/>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lastRenderedPageBreak/>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lastRenderedPageBreak/>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lastRenderedPageBreak/>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lastRenderedPageBreak/>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lastRenderedPageBreak/>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lastRenderedPageBreak/>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8" w:name="_9.2.4_Step_1"/>
      <w:bookmarkEnd w:id="198"/>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496F10A2" w:rsidR="00470B64" w:rsidRPr="00AC3810" w:rsidRDefault="00470B64">
                  <w:pPr>
                    <w:pStyle w:val="TableText"/>
                    <w:numPr>
                      <w:ilvl w:val="0"/>
                      <w:numId w:val="42"/>
                    </w:numPr>
                    <w:ind w:left="414" w:right="113" w:hanging="357"/>
                    <w:jc w:val="both"/>
                    <w:rPr>
                      <w:sz w:val="20"/>
                    </w:rPr>
                  </w:pPr>
                  <w:r>
                    <w:rPr>
                      <w:sz w:val="20"/>
                    </w:rPr>
                    <w:t>…</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pPr>
                    <w:pStyle w:val="TableText"/>
                    <w:numPr>
                      <w:ilvl w:val="0"/>
                      <w:numId w:val="105"/>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pPr>
                    <w:pStyle w:val="TableText"/>
                    <w:numPr>
                      <w:ilvl w:val="0"/>
                      <w:numId w:val="105"/>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9" w:name="_9.2.5_Step_1"/>
      <w:bookmarkEnd w:id="199"/>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pPr>
        <w:numPr>
          <w:ilvl w:val="0"/>
          <w:numId w:val="8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pPr>
              <w:pStyle w:val="TableText"/>
              <w:numPr>
                <w:ilvl w:val="0"/>
                <w:numId w:val="66"/>
              </w:numPr>
              <w:spacing w:after="0"/>
              <w:ind w:left="414" w:right="113" w:hanging="357"/>
              <w:jc w:val="both"/>
              <w:rPr>
                <w:sz w:val="20"/>
              </w:rPr>
            </w:pPr>
            <w:r>
              <w:rPr>
                <w:sz w:val="20"/>
              </w:rPr>
              <w:t>…</w:t>
            </w:r>
          </w:p>
          <w:p w14:paraId="6654FA47" w14:textId="77777777" w:rsidR="005457F2" w:rsidRPr="00AC3810" w:rsidRDefault="007065B3">
            <w:pPr>
              <w:pStyle w:val="TableText"/>
              <w:numPr>
                <w:ilvl w:val="0"/>
                <w:numId w:val="66"/>
              </w:numPr>
              <w:ind w:left="414" w:right="113" w:hanging="357"/>
              <w:jc w:val="both"/>
              <w:rPr>
                <w:sz w:val="20"/>
              </w:rPr>
            </w:pPr>
            <w:r w:rsidRPr="00AC3810">
              <w:rPr>
                <w:sz w:val="20"/>
              </w:rPr>
              <w:t>Manslaughter.</w:t>
            </w:r>
          </w:p>
          <w:p w14:paraId="651250C1" w14:textId="77777777" w:rsidR="007065B3" w:rsidRPr="00AC3810" w:rsidRDefault="007065B3">
            <w:pPr>
              <w:pStyle w:val="TableText"/>
              <w:numPr>
                <w:ilvl w:val="0"/>
                <w:numId w:val="66"/>
              </w:numPr>
              <w:ind w:left="414" w:right="113" w:hanging="357"/>
              <w:jc w:val="both"/>
              <w:rPr>
                <w:sz w:val="20"/>
              </w:rPr>
            </w:pPr>
            <w:r w:rsidRPr="00AC3810">
              <w:rPr>
                <w:sz w:val="20"/>
              </w:rPr>
              <w:t>Child homicide.</w:t>
            </w:r>
          </w:p>
          <w:p w14:paraId="0AB0E996" w14:textId="77777777" w:rsidR="005457F2" w:rsidRDefault="007065B3">
            <w:pPr>
              <w:pStyle w:val="TableText"/>
              <w:numPr>
                <w:ilvl w:val="0"/>
                <w:numId w:val="66"/>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pPr>
              <w:pStyle w:val="TableText"/>
              <w:numPr>
                <w:ilvl w:val="0"/>
                <w:numId w:val="66"/>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pPr>
              <w:pStyle w:val="TableText"/>
              <w:numPr>
                <w:ilvl w:val="0"/>
                <w:numId w:val="66"/>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pPr>
              <w:pStyle w:val="TableText"/>
              <w:numPr>
                <w:ilvl w:val="0"/>
                <w:numId w:val="66"/>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pPr>
              <w:pStyle w:val="TableText"/>
              <w:numPr>
                <w:ilvl w:val="0"/>
                <w:numId w:val="66"/>
              </w:numPr>
              <w:ind w:left="414" w:right="113" w:hanging="357"/>
              <w:jc w:val="both"/>
              <w:rPr>
                <w:sz w:val="20"/>
              </w:rPr>
            </w:pPr>
            <w:r>
              <w:rPr>
                <w:sz w:val="20"/>
              </w:rPr>
              <w:t>See next page.</w:t>
            </w:r>
          </w:p>
          <w:p w14:paraId="18B1B163"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pPr>
              <w:pStyle w:val="TableText"/>
              <w:numPr>
                <w:ilvl w:val="0"/>
                <w:numId w:val="66"/>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pPr>
              <w:pStyle w:val="TableText"/>
              <w:numPr>
                <w:ilvl w:val="0"/>
                <w:numId w:val="66"/>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pPr>
              <w:pStyle w:val="TableText"/>
              <w:numPr>
                <w:ilvl w:val="0"/>
                <w:numId w:val="66"/>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pPr>
              <w:pStyle w:val="TableText"/>
              <w:numPr>
                <w:ilvl w:val="0"/>
                <w:numId w:val="66"/>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pPr>
              <w:pStyle w:val="TableText"/>
              <w:numPr>
                <w:ilvl w:val="0"/>
                <w:numId w:val="66"/>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pPr>
              <w:pStyle w:val="TableText"/>
              <w:numPr>
                <w:ilvl w:val="0"/>
                <w:numId w:val="66"/>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pPr>
              <w:pStyle w:val="TableText"/>
              <w:numPr>
                <w:ilvl w:val="0"/>
                <w:numId w:val="66"/>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pPr>
              <w:pStyle w:val="TableText"/>
              <w:numPr>
                <w:ilvl w:val="0"/>
                <w:numId w:val="176"/>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pPr>
              <w:pStyle w:val="TableText"/>
              <w:numPr>
                <w:ilvl w:val="0"/>
                <w:numId w:val="176"/>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pPr>
              <w:pStyle w:val="TableText"/>
              <w:numPr>
                <w:ilvl w:val="0"/>
                <w:numId w:val="176"/>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pPr>
              <w:pStyle w:val="TableText"/>
              <w:numPr>
                <w:ilvl w:val="0"/>
                <w:numId w:val="176"/>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pPr>
              <w:pStyle w:val="TableText"/>
              <w:numPr>
                <w:ilvl w:val="0"/>
                <w:numId w:val="176"/>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pPr>
              <w:pStyle w:val="TableText"/>
              <w:numPr>
                <w:ilvl w:val="0"/>
                <w:numId w:val="176"/>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pPr>
              <w:pStyle w:val="TableText"/>
              <w:numPr>
                <w:ilvl w:val="0"/>
                <w:numId w:val="176"/>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pPr>
              <w:pStyle w:val="TableText"/>
              <w:numPr>
                <w:ilvl w:val="0"/>
                <w:numId w:val="176"/>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pPr>
              <w:pStyle w:val="TableText"/>
              <w:numPr>
                <w:ilvl w:val="0"/>
                <w:numId w:val="176"/>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pPr>
              <w:pStyle w:val="TableText"/>
              <w:keepNext/>
              <w:keepLines/>
              <w:numPr>
                <w:ilvl w:val="0"/>
                <w:numId w:val="176"/>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200"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200"/>
          <w:p w14:paraId="7467A77E" w14:textId="77777777" w:rsidR="005457F2" w:rsidRPr="005B126D" w:rsidRDefault="00732C9E">
            <w:pPr>
              <w:pStyle w:val="TableText"/>
              <w:numPr>
                <w:ilvl w:val="0"/>
                <w:numId w:val="176"/>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pPr>
              <w:pStyle w:val="TableText"/>
              <w:numPr>
                <w:ilvl w:val="0"/>
                <w:numId w:val="176"/>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pPr>
              <w:pStyle w:val="TableText"/>
              <w:numPr>
                <w:ilvl w:val="0"/>
                <w:numId w:val="67"/>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pPr>
              <w:pStyle w:val="TableText"/>
              <w:numPr>
                <w:ilvl w:val="0"/>
                <w:numId w:val="45"/>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pPr>
              <w:pStyle w:val="TableText"/>
              <w:numPr>
                <w:ilvl w:val="0"/>
                <w:numId w:val="45"/>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pPr>
              <w:pStyle w:val="TableText"/>
              <w:numPr>
                <w:ilvl w:val="0"/>
                <w:numId w:val="68"/>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pPr>
              <w:pStyle w:val="TableText"/>
              <w:numPr>
                <w:ilvl w:val="0"/>
                <w:numId w:val="44"/>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pPr>
              <w:pStyle w:val="TableText"/>
              <w:numPr>
                <w:ilvl w:val="0"/>
                <w:numId w:val="44"/>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pPr>
              <w:pStyle w:val="TableText"/>
              <w:numPr>
                <w:ilvl w:val="0"/>
                <w:numId w:val="68"/>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pPr>
              <w:pStyle w:val="TableText"/>
              <w:numPr>
                <w:ilvl w:val="0"/>
                <w:numId w:val="68"/>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pPr>
              <w:pStyle w:val="TableText"/>
              <w:numPr>
                <w:ilvl w:val="0"/>
                <w:numId w:val="46"/>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pPr>
              <w:pStyle w:val="TableText"/>
              <w:numPr>
                <w:ilvl w:val="0"/>
                <w:numId w:val="46"/>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201" w:name="_9.2.4/5_Meaning_of"/>
      <w:bookmarkEnd w:id="201"/>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2" w:name="Heading241"/>
      <w:bookmarkEnd w:id="202"/>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3"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4" w:name="_9.2.7_‘Risk’_as"/>
      <w:bookmarkStart w:id="205" w:name="_9.2.7_Relevance_of"/>
      <w:bookmarkEnd w:id="204"/>
      <w:bookmarkEnd w:id="205"/>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 xml:space="preserve">year old – Kaye JA expanded on </w:t>
      </w:r>
      <w:proofErr w:type="gramStart"/>
      <w:r>
        <w:rPr>
          <w:rFonts w:ascii="Arial" w:hAnsi="Arial" w:cs="Arial"/>
          <w:color w:val="000000"/>
          <w:sz w:val="20"/>
        </w:rPr>
        <w:t>this dicta</w:t>
      </w:r>
      <w:proofErr w:type="gramEnd"/>
      <w:r>
        <w:rPr>
          <w:rFonts w:ascii="Arial" w:hAnsi="Arial" w:cs="Arial"/>
          <w:color w:val="000000"/>
          <w:sz w:val="20"/>
        </w:rPr>
        <w:t>,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6" w:name="_9.2.7_Meaning_of"/>
      <w:bookmarkEnd w:id="203"/>
      <w:bookmarkEnd w:id="206"/>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7" w:name="_9.2.6_Additional_powers"/>
      <w:bookmarkStart w:id="208" w:name="_9.2.7_Bail_application"/>
      <w:bookmarkStart w:id="209" w:name="_Toc30669435"/>
      <w:bookmarkStart w:id="210" w:name="_Toc30671656"/>
      <w:bookmarkStart w:id="211" w:name="_Toc30674183"/>
      <w:bookmarkStart w:id="212" w:name="_Toc30691427"/>
      <w:bookmarkStart w:id="213" w:name="_Toc30691805"/>
      <w:bookmarkStart w:id="214" w:name="_Toc30692185"/>
      <w:bookmarkStart w:id="215" w:name="_Toc30692943"/>
      <w:bookmarkStart w:id="216" w:name="_Toc30693322"/>
      <w:bookmarkStart w:id="217" w:name="_Toc30693700"/>
      <w:bookmarkStart w:id="218" w:name="_Toc30694078"/>
      <w:bookmarkStart w:id="219" w:name="_Toc30694458"/>
      <w:bookmarkStart w:id="220" w:name="_Toc30699048"/>
      <w:bookmarkStart w:id="221" w:name="_Toc30699433"/>
      <w:bookmarkStart w:id="222" w:name="_Toc30699818"/>
      <w:bookmarkStart w:id="223" w:name="_Toc30700973"/>
      <w:bookmarkStart w:id="224" w:name="_Toc30701360"/>
      <w:bookmarkStart w:id="225" w:name="_Toc30743965"/>
      <w:bookmarkStart w:id="226" w:name="_Toc30754788"/>
      <w:bookmarkStart w:id="227" w:name="_Toc30757244"/>
      <w:bookmarkStart w:id="228" w:name="_Toc30757792"/>
      <w:bookmarkStart w:id="229" w:name="_Toc30758192"/>
      <w:bookmarkStart w:id="230" w:name="_Toc30762953"/>
      <w:bookmarkStart w:id="231" w:name="_Toc30767607"/>
      <w:bookmarkStart w:id="232" w:name="_Toc34823625"/>
      <w:bookmarkEnd w:id="207"/>
      <w:bookmarkEnd w:id="208"/>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3" w:name="_9.2.8_Requirement_for"/>
      <w:bookmarkEnd w:id="233"/>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4" w:name="_9.2.10_Accused_with"/>
      <w:bookmarkStart w:id="235" w:name="_9.2.11_Bail_Regulations"/>
      <w:bookmarkStart w:id="236" w:name="_Hlk119938990"/>
      <w:bookmarkEnd w:id="234"/>
      <w:bookmarkEnd w:id="235"/>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lastRenderedPageBreak/>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7" w:name="_Hlk120002020"/>
      <w:r w:rsidR="000453A1">
        <w:rPr>
          <w:rFonts w:ascii="Arial" w:hAnsi="Arial" w:cs="Arial"/>
          <w:color w:val="000000"/>
          <w:sz w:val="20"/>
        </w:rPr>
        <w:t>Since few children are committed for trial in the County or Supreme Court, Form 2 has limited application in the Children’s Court.</w:t>
      </w:r>
      <w:bookmarkEnd w:id="237"/>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6"/>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8" w:name="_9.3_Bail_–"/>
      <w:bookmarkEnd w:id="238"/>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9" w:name="_9.3_Bail_–_1"/>
      <w:bookmarkEnd w:id="239"/>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0" w:name="_9.4_Bail_-"/>
      <w:bookmarkStart w:id="241" w:name="_Toc30669436"/>
      <w:bookmarkStart w:id="242" w:name="_Toc30671657"/>
      <w:bookmarkStart w:id="243" w:name="_Toc30674184"/>
      <w:bookmarkStart w:id="244" w:name="_Toc30691428"/>
      <w:bookmarkStart w:id="245" w:name="_Toc30691806"/>
      <w:bookmarkStart w:id="246" w:name="_Toc30692186"/>
      <w:bookmarkStart w:id="247" w:name="_Toc30692944"/>
      <w:bookmarkStart w:id="248" w:name="_Toc30693323"/>
      <w:bookmarkStart w:id="249" w:name="_Toc30693701"/>
      <w:bookmarkStart w:id="250" w:name="_Toc30694079"/>
      <w:bookmarkStart w:id="251" w:name="_Toc30694459"/>
      <w:bookmarkStart w:id="252" w:name="_Toc30699049"/>
      <w:bookmarkStart w:id="253" w:name="_Toc30699434"/>
      <w:bookmarkStart w:id="254" w:name="_Toc30699819"/>
      <w:bookmarkStart w:id="255" w:name="_Toc30700974"/>
      <w:bookmarkStart w:id="256" w:name="_Toc30701361"/>
      <w:bookmarkStart w:id="257" w:name="_Toc30743966"/>
      <w:bookmarkStart w:id="258" w:name="_Toc30754789"/>
      <w:bookmarkStart w:id="259" w:name="_Toc30757245"/>
      <w:bookmarkStart w:id="260" w:name="_Toc30757793"/>
      <w:bookmarkStart w:id="261" w:name="_Toc30758193"/>
      <w:bookmarkStart w:id="262" w:name="_Toc30762954"/>
      <w:bookmarkStart w:id="263" w:name="_Toc30767608"/>
      <w:bookmarkStart w:id="264" w:name="_Toc34823626"/>
      <w:bookmarkEnd w:id="240"/>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5" w:name="_9.4_Bail_-_1"/>
      <w:bookmarkEnd w:id="265"/>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6" w:name="_9.4.1_Exceptional_circumstances"/>
      <w:bookmarkStart w:id="267" w:name="_Toc30691429"/>
      <w:bookmarkStart w:id="268" w:name="_Toc30691807"/>
      <w:bookmarkStart w:id="269" w:name="_Toc30692187"/>
      <w:bookmarkStart w:id="270" w:name="_Toc30692945"/>
      <w:bookmarkStart w:id="271" w:name="_Toc30693324"/>
      <w:bookmarkStart w:id="272" w:name="_Toc30693702"/>
      <w:bookmarkStart w:id="273" w:name="_Toc30694080"/>
      <w:bookmarkStart w:id="274" w:name="_Toc30694460"/>
      <w:bookmarkStart w:id="275" w:name="_Toc30699050"/>
      <w:bookmarkStart w:id="276" w:name="_Toc30699435"/>
      <w:bookmarkStart w:id="277" w:name="_Toc30699820"/>
      <w:bookmarkStart w:id="278" w:name="_Toc30700975"/>
      <w:bookmarkStart w:id="279" w:name="_Toc30701362"/>
      <w:bookmarkStart w:id="280" w:name="_Toc30743967"/>
      <w:bookmarkStart w:id="281" w:name="_Toc30754790"/>
      <w:bookmarkStart w:id="282" w:name="_Toc30757246"/>
      <w:bookmarkStart w:id="283" w:name="_Toc30757794"/>
      <w:bookmarkStart w:id="284" w:name="_Toc30758194"/>
      <w:bookmarkStart w:id="285" w:name="_Toc30762955"/>
      <w:bookmarkStart w:id="286" w:name="_Toc30767609"/>
      <w:bookmarkStart w:id="287" w:name="_Toc34823627"/>
      <w:bookmarkEnd w:id="266"/>
      <w:r>
        <w:rPr>
          <w:rFonts w:ascii="Arial" w:hAnsi="Arial" w:cs="Arial"/>
          <w:b/>
          <w:bCs/>
          <w:sz w:val="20"/>
        </w:rPr>
        <w:t>9.4.1</w:t>
      </w:r>
      <w:r>
        <w:rPr>
          <w:rFonts w:ascii="Arial" w:hAnsi="Arial" w:cs="Arial"/>
          <w:b/>
          <w:bCs/>
          <w:sz w:val="20"/>
        </w:rPr>
        <w:tab/>
        <w:t>Exceptional circumstances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8" w:name="_9.4.1.1_SOME_CASES"/>
      <w:bookmarkEnd w:id="288"/>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9" w:name="_Toc30691430"/>
      <w:bookmarkStart w:id="290" w:name="_Toc30691808"/>
      <w:bookmarkStart w:id="291" w:name="_Toc30692188"/>
      <w:bookmarkStart w:id="292" w:name="_Toc30692946"/>
      <w:bookmarkStart w:id="293" w:name="_Toc30693325"/>
      <w:bookmarkStart w:id="294" w:name="_Toc30693703"/>
      <w:bookmarkStart w:id="295" w:name="_Toc30694081"/>
      <w:bookmarkStart w:id="296" w:name="_Toc30694461"/>
      <w:bookmarkStart w:id="297" w:name="_Toc30699051"/>
      <w:bookmarkStart w:id="298" w:name="_Toc30699436"/>
      <w:bookmarkStart w:id="299" w:name="_Toc30699821"/>
      <w:bookmarkStart w:id="300" w:name="_Toc30700976"/>
      <w:bookmarkStart w:id="301" w:name="_Toc30701363"/>
      <w:bookmarkStart w:id="302" w:name="_Toc30743968"/>
      <w:bookmarkStart w:id="303" w:name="_Toc30754791"/>
      <w:bookmarkStart w:id="304" w:name="_Toc30757247"/>
      <w:bookmarkStart w:id="305" w:name="_Toc30757795"/>
      <w:bookmarkStart w:id="306" w:name="_Toc30758195"/>
      <w:bookmarkStart w:id="307" w:name="_Toc30762956"/>
      <w:bookmarkStart w:id="308" w:name="_Toc30767610"/>
      <w:bookmarkStart w:id="309"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0"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0"/>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1"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1"/>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2"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2"/>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3" w:name="Heading115"/>
      <w:bookmarkEnd w:id="313"/>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4"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4"/>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5"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5"/>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w:t>
      </w:r>
      <w:proofErr w:type="spellStart"/>
      <w:r>
        <w:rPr>
          <w:rFonts w:ascii="Arial" w:hAnsi="Arial" w:cs="Arial"/>
          <w:sz w:val="20"/>
          <w:szCs w:val="20"/>
        </w:rPr>
        <w:t>Zayneh’s</w:t>
      </w:r>
      <w:proofErr w:type="spellEnd"/>
      <w:r>
        <w:rPr>
          <w:rFonts w:ascii="Arial" w:hAnsi="Arial" w:cs="Arial"/>
          <w:sz w:val="20"/>
          <w:szCs w:val="20"/>
        </w:rPr>
        <w:t xml:space="preserve">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20"/>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20"/>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w:t>
      </w:r>
      <w:proofErr w:type="gramStart"/>
      <w:r>
        <w:rPr>
          <w:rFonts w:ascii="Arial" w:hAnsi="Arial" w:cs="Arial"/>
          <w:sz w:val="20"/>
          <w:szCs w:val="20"/>
        </w:rPr>
        <w:t>Attention Deficit Hyperactivity Disorder</w:t>
      </w:r>
      <w:proofErr w:type="gramEnd"/>
      <w:r>
        <w:rPr>
          <w:rFonts w:ascii="Arial" w:hAnsi="Arial" w:cs="Arial"/>
          <w:sz w:val="20"/>
          <w:szCs w:val="20"/>
        </w:rPr>
        <w:t xml:space="preserve">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6" w:name="_Hlk187304111"/>
    </w:p>
    <w:bookmarkEnd w:id="316"/>
    <w:p w14:paraId="5883FC61" w14:textId="4792A575" w:rsidR="002D0CCC" w:rsidRDefault="002D0CCC" w:rsidP="00E92383">
      <w:pPr>
        <w:keepNext/>
        <w:keepLines/>
        <w:jc w:val="both"/>
        <w:rPr>
          <w:rFonts w:ascii="Arial" w:hAnsi="Arial" w:cs="Arial"/>
          <w:sz w:val="20"/>
        </w:rPr>
      </w:pPr>
      <w:r>
        <w:rPr>
          <w:rFonts w:ascii="Arial" w:hAnsi="Arial" w:cs="Arial"/>
          <w:sz w:val="20"/>
        </w:rPr>
        <w:lastRenderedPageBreak/>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w:t>
      </w:r>
      <w:r w:rsidR="00812B68">
        <w:rPr>
          <w:rFonts w:ascii="Arial" w:hAnsi="Arial" w:cs="Arial"/>
          <w:sz w:val="20"/>
          <w:szCs w:val="20"/>
        </w:rPr>
        <w:lastRenderedPageBreak/>
        <w:t xml:space="preserve">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7" w:name="_9.4.1.2_SOME_CASES"/>
      <w:bookmarkEnd w:id="317"/>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 xml:space="preserve">with a relevant criminal history charged with trafficking in a commercial quantity of methamphetamine – exceptional circumstances </w:t>
      </w:r>
      <w:r w:rsidRPr="00DB6830">
        <w:rPr>
          <w:rFonts w:ascii="Arial" w:hAnsi="Arial" w:cs="Arial"/>
          <w:sz w:val="20"/>
          <w:szCs w:val="20"/>
        </w:rPr>
        <w:lastRenderedPageBreak/>
        <w:t>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 xml:space="preserve">cumstances made </w:t>
      </w:r>
      <w:r>
        <w:rPr>
          <w:rFonts w:ascii="Arial" w:hAnsi="Arial" w:cs="Arial"/>
          <w:sz w:val="20"/>
          <w:szCs w:val="20"/>
        </w:rPr>
        <w:lastRenderedPageBreak/>
        <w:t>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8" w:name="_Hlk118897454"/>
      <w:r w:rsidRPr="007023E6">
        <w:rPr>
          <w:rFonts w:ascii="Arial" w:hAnsi="Arial" w:cs="Arial"/>
          <w:i/>
          <w:iCs/>
          <w:sz w:val="20"/>
          <w:szCs w:val="20"/>
        </w:rPr>
        <w:t>Re SP</w:t>
      </w:r>
      <w:r>
        <w:rPr>
          <w:rFonts w:ascii="Arial" w:hAnsi="Arial" w:cs="Arial"/>
          <w:sz w:val="20"/>
          <w:szCs w:val="20"/>
        </w:rPr>
        <w:t xml:space="preserve"> [2022] VSC 626 </w:t>
      </w:r>
      <w:bookmarkEnd w:id="318"/>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w:t>
      </w:r>
      <w:r>
        <w:rPr>
          <w:rFonts w:ascii="Arial" w:hAnsi="Arial" w:cs="Arial"/>
          <w:sz w:val="20"/>
          <w:szCs w:val="20"/>
        </w:rPr>
        <w:lastRenderedPageBreak/>
        <w:t>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9"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9"/>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[2023] VSC 371 (Incerti J-50 year old applicant with established diagnosis of schizophrenia charged with attempted murder and other serious offences allegedly committed in the applicant’s home during a police accompanied home visit by the Community Mental Health Team – prior non-</w:t>
      </w:r>
      <w:r w:rsidRPr="00AA1119">
        <w:rPr>
          <w:rFonts w:ascii="Arial" w:hAnsi="Arial" w:cs="Arial"/>
          <w:sz w:val="20"/>
          <w:szCs w:val="20"/>
        </w:rPr>
        <w:lastRenderedPageBreak/>
        <w:t xml:space="preserve">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0" w:name="_Hlk146546859"/>
      <w:r w:rsidRPr="00D140C0">
        <w:rPr>
          <w:rFonts w:ascii="Arial" w:hAnsi="Arial" w:cs="Arial"/>
          <w:i/>
          <w:iCs/>
          <w:sz w:val="20"/>
          <w:szCs w:val="20"/>
        </w:rPr>
        <w:t>Re Carr</w:t>
      </w:r>
      <w:r>
        <w:rPr>
          <w:rFonts w:ascii="Arial" w:hAnsi="Arial" w:cs="Arial"/>
          <w:sz w:val="20"/>
          <w:szCs w:val="20"/>
        </w:rPr>
        <w:t xml:space="preserve"> [2023] VSC 564 </w:t>
      </w:r>
      <w:bookmarkEnd w:id="320"/>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w:t>
      </w:r>
      <w:r w:rsidRPr="008F17D7">
        <w:rPr>
          <w:rFonts w:ascii="Arial" w:hAnsi="Arial" w:cs="Arial"/>
          <w:sz w:val="20"/>
          <w:szCs w:val="20"/>
        </w:rPr>
        <w:lastRenderedPageBreak/>
        <w:t xml:space="preserve">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w:t>
      </w:r>
      <w:r w:rsidR="00E42F40">
        <w:rPr>
          <w:rFonts w:ascii="Arial" w:hAnsi="Arial" w:cs="Arial"/>
          <w:sz w:val="20"/>
          <w:szCs w:val="20"/>
        </w:rPr>
        <w:lastRenderedPageBreak/>
        <w:t>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w:t>
      </w:r>
      <w:r w:rsidR="00EE271C">
        <w:rPr>
          <w:rFonts w:ascii="Arial" w:hAnsi="Arial" w:cs="Arial"/>
          <w:sz w:val="20"/>
          <w:szCs w:val="20"/>
        </w:rPr>
        <w:lastRenderedPageBreak/>
        <w:t xml:space="preserve">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719BDA76" w:rsidR="009F06CD" w:rsidRPr="009F06CD" w:rsidRDefault="009F06CD" w:rsidP="00530BF1">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p>
    <w:p w14:paraId="65347EA5" w14:textId="77777777" w:rsidR="00F840A3" w:rsidRDefault="00F840A3" w:rsidP="005B596B">
      <w:pPr>
        <w:jc w:val="both"/>
        <w:rPr>
          <w:rFonts w:ascii="Arial" w:hAnsi="Arial" w:cs="Arial"/>
          <w:sz w:val="20"/>
          <w:szCs w:val="20"/>
        </w:rPr>
      </w:pPr>
      <w:bookmarkStart w:id="321" w:name="_9.4.1.2_SOME_CASES_1"/>
      <w:bookmarkEnd w:id="321"/>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2" w:name="_9.4.1.2_SOME_CASES_2"/>
      <w:bookmarkEnd w:id="322"/>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3"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3"/>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4" w:name="Heading94"/>
      <w:bookmarkEnd w:id="324"/>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5"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5"/>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6"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6"/>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555A6D19"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Pr>
          <w:rFonts w:ascii="Arial" w:hAnsi="Arial" w:cs="Arial"/>
          <w:sz w:val="20"/>
          <w:szCs w:val="20"/>
        </w:rPr>
        <w:t xml:space="preserve">whilst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Pr="007C15BD" w:rsidRDefault="007C15BD" w:rsidP="006933A7">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w:t>
      </w:r>
      <w:r w:rsidRPr="007C15BD">
        <w:rPr>
          <w:rFonts w:ascii="Arial" w:hAnsi="Arial" w:cs="Arial"/>
          <w:sz w:val="20"/>
          <w:szCs w:val="20"/>
        </w:rPr>
        <w:t>delay of two years</w:t>
      </w:r>
      <w:r w:rsidRPr="007C15BD">
        <w:rPr>
          <w:rFonts w:ascii="Arial" w:hAnsi="Arial" w:cs="Arial"/>
          <w:sz w:val="20"/>
          <w:szCs w:val="20"/>
        </w:rPr>
        <w:t>,</w:t>
      </w:r>
      <w:r w:rsidRPr="007C15BD">
        <w:rPr>
          <w:rFonts w:ascii="Arial" w:hAnsi="Arial" w:cs="Arial"/>
          <w:sz w:val="20"/>
          <w:szCs w:val="20"/>
        </w:rPr>
        <w:t xml:space="preserve"> the availability of residential rehabilitation at ‘The Cottage’ and ‘triable issues’ — </w:t>
      </w:r>
      <w:r w:rsidRPr="007C15BD">
        <w:rPr>
          <w:rFonts w:ascii="Arial" w:hAnsi="Arial" w:cs="Arial"/>
          <w:sz w:val="20"/>
          <w:szCs w:val="20"/>
        </w:rPr>
        <w:t>r</w:t>
      </w:r>
      <w:r w:rsidRPr="007C15BD">
        <w:rPr>
          <w:rFonts w:ascii="Arial" w:hAnsi="Arial" w:cs="Arial"/>
          <w:sz w:val="20"/>
          <w:szCs w:val="20"/>
        </w:rPr>
        <w:t>espondent concede</w:t>
      </w:r>
      <w:r w:rsidRPr="007C15BD">
        <w:rPr>
          <w:rFonts w:ascii="Arial" w:hAnsi="Arial" w:cs="Arial"/>
          <w:sz w:val="20"/>
          <w:szCs w:val="20"/>
        </w:rPr>
        <w:t>d</w:t>
      </w:r>
      <w:r w:rsidRPr="007C15BD">
        <w:rPr>
          <w:rFonts w:ascii="Arial" w:hAnsi="Arial" w:cs="Arial"/>
          <w:sz w:val="20"/>
          <w:szCs w:val="20"/>
        </w:rPr>
        <w:t xml:space="preserve"> that it </w:t>
      </w:r>
      <w:r w:rsidR="0073311E">
        <w:rPr>
          <w:rFonts w:ascii="Arial" w:hAnsi="Arial" w:cs="Arial"/>
          <w:sz w:val="20"/>
          <w:szCs w:val="20"/>
        </w:rPr>
        <w:t>wa</w:t>
      </w:r>
      <w:r w:rsidRPr="007C15BD">
        <w:rPr>
          <w:rFonts w:ascii="Arial" w:hAnsi="Arial" w:cs="Arial"/>
          <w:sz w:val="20"/>
          <w:szCs w:val="20"/>
        </w:rPr>
        <w:t xml:space="preserve">s ‘open’ to the Court to find exceptional circumstances </w:t>
      </w:r>
      <w:r w:rsidRPr="007C15BD">
        <w:rPr>
          <w:rFonts w:ascii="Arial" w:hAnsi="Arial" w:cs="Arial"/>
          <w:sz w:val="20"/>
          <w:szCs w:val="20"/>
        </w:rPr>
        <w:t xml:space="preserve">but contended that the applicant was an unacceptable risk – Fox J held that exceptional circumstances were not established for the reasons detailed at [51]-[59] – in any event </w:t>
      </w:r>
      <w:r w:rsidRPr="007C15BD">
        <w:rPr>
          <w:rFonts w:ascii="Arial" w:hAnsi="Arial" w:cs="Arial"/>
          <w:sz w:val="20"/>
          <w:szCs w:val="20"/>
        </w:rPr>
        <w:t>for the reasons detailed at [62]-[65]</w:t>
      </w:r>
      <w:r w:rsidRPr="007C15BD">
        <w:rPr>
          <w:rFonts w:ascii="Arial" w:hAnsi="Arial" w:cs="Arial"/>
          <w:sz w:val="20"/>
          <w:szCs w:val="20"/>
        </w:rPr>
        <w:t xml:space="preserve"> the applicant is an unacceptable risk </w:t>
      </w:r>
      <w:r w:rsidRPr="007C15BD">
        <w:rPr>
          <w:rFonts w:ascii="Arial" w:hAnsi="Arial" w:cs="Arial"/>
          <w:sz w:val="20"/>
          <w:szCs w:val="20"/>
        </w:rPr>
        <w:t>of endangering the safety or welfare of another person, whether by committing an offence that has that effect or by any other means</w:t>
      </w:r>
      <w:r w:rsidRPr="007C15BD">
        <w:rPr>
          <w:rFonts w:ascii="Arial" w:hAnsi="Arial" w:cs="Arial"/>
          <w:sz w:val="20"/>
          <w:szCs w:val="20"/>
        </w:rPr>
        <w:t xml:space="preserve"> – bail refused).</w:t>
      </w:r>
    </w:p>
    <w:p w14:paraId="77281628" w14:textId="77777777" w:rsidR="007C15BD" w:rsidRDefault="007C15BD" w:rsidP="006E7362">
      <w:pPr>
        <w:ind w:right="96"/>
        <w:jc w:val="both"/>
        <w:rPr>
          <w:rFonts w:ascii="Arial" w:hAnsi="Arial" w:cs="Arial"/>
          <w:sz w:val="20"/>
          <w:szCs w:val="20"/>
        </w:rPr>
      </w:pPr>
    </w:p>
    <w:p w14:paraId="284CADDC" w14:textId="73D9836A" w:rsidR="006E7362" w:rsidRDefault="006E7362" w:rsidP="006E7362">
      <w:pPr>
        <w:jc w:val="center"/>
        <w:rPr>
          <w:rFonts w:ascii="Arial" w:hAnsi="Arial" w:cs="Arial"/>
          <w:color w:val="000000"/>
          <w:sz w:val="20"/>
        </w:rPr>
      </w:pPr>
      <w:r w:rsidRPr="003D7637">
        <w:rPr>
          <w:rFonts w:ascii="Arial" w:hAnsi="Arial" w:cs="Arial"/>
          <w:b/>
          <w:bCs/>
          <w:sz w:val="22"/>
          <w:szCs w:val="18"/>
        </w:rPr>
        <w:t>THE REST O</w:t>
      </w:r>
      <w:r w:rsidR="00E06772">
        <w:rPr>
          <w:rFonts w:ascii="Arial" w:hAnsi="Arial" w:cs="Arial"/>
          <w:b/>
          <w:bCs/>
          <w:sz w:val="22"/>
          <w:szCs w:val="18"/>
        </w:rPr>
        <w:t>F T</w:t>
      </w:r>
      <w:r w:rsidRPr="003D7637">
        <w:rPr>
          <w:rFonts w:ascii="Arial" w:hAnsi="Arial" w:cs="Arial"/>
          <w:b/>
          <w:bCs/>
          <w:sz w:val="22"/>
          <w:szCs w:val="18"/>
        </w:rPr>
        <w:t>HIS PAGE IS BLANK</w:t>
      </w:r>
    </w:p>
    <w:p w14:paraId="20B6A644" w14:textId="77777777" w:rsidR="006E7362" w:rsidRDefault="006E7362" w:rsidP="006E7362">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7" w:name="_9.4.1.3_SOME_CASES_1"/>
      <w:bookmarkEnd w:id="327"/>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8" w:name="_9.4.2_Relationship_of"/>
      <w:bookmarkEnd w:id="328"/>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9" w:name="_9.4.1.3_SOME_CASES"/>
      <w:bookmarkEnd w:id="329"/>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rsidP="00CF78BF">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rsidP="00A801EB">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rsidP="00D1571E">
      <w:pPr>
        <w:pStyle w:val="ListParagraph"/>
        <w:numPr>
          <w:ilvl w:val="0"/>
          <w:numId w:val="231"/>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17D2C697"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w:t>
      </w:r>
      <w:proofErr w:type="gramStart"/>
      <w:r w:rsidR="00394CD8">
        <w:rPr>
          <w:rFonts w:ascii="Arial" w:hAnsi="Arial" w:cs="Arial"/>
          <w:sz w:val="20"/>
          <w:szCs w:val="20"/>
        </w:rPr>
        <w:t>The</w:t>
      </w:r>
      <w:proofErr w:type="gramEnd"/>
      <w:r w:rsidR="00394CD8">
        <w:rPr>
          <w:rFonts w:ascii="Arial" w:hAnsi="Arial" w:cs="Arial"/>
          <w:sz w:val="20"/>
          <w:szCs w:val="20"/>
        </w:rPr>
        <w:t xml:space="preserv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03076EE2" w:rsidR="00007FD6" w:rsidRPr="00E95FF7" w:rsidRDefault="00007FD6" w:rsidP="00007FD6">
      <w:pPr>
        <w:ind w:right="96"/>
        <w:jc w:val="both"/>
        <w:rPr>
          <w:rFonts w:ascii="Arial" w:hAnsi="Arial" w:cs="Arial"/>
          <w:sz w:val="20"/>
          <w:szCs w:val="20"/>
        </w:rPr>
      </w:pPr>
    </w:p>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0" w:name="_9.4.4_Show_compelling"/>
      <w:bookmarkStart w:id="331" w:name="_9.4.2_Show_compelling"/>
      <w:bookmarkStart w:id="332" w:name="_Toc30691432"/>
      <w:bookmarkStart w:id="333" w:name="_Toc30691810"/>
      <w:bookmarkStart w:id="334" w:name="_Toc30692190"/>
      <w:bookmarkStart w:id="335" w:name="_Toc30692948"/>
      <w:bookmarkStart w:id="336" w:name="_Toc30693327"/>
      <w:bookmarkStart w:id="337" w:name="_Toc30693705"/>
      <w:bookmarkStart w:id="338" w:name="_Toc30694083"/>
      <w:bookmarkStart w:id="339" w:name="_Toc30694463"/>
      <w:bookmarkStart w:id="340" w:name="_Toc30699053"/>
      <w:bookmarkStart w:id="341" w:name="_Toc30699438"/>
      <w:bookmarkStart w:id="342" w:name="_Toc30699823"/>
      <w:bookmarkStart w:id="343" w:name="_Toc30700978"/>
      <w:bookmarkStart w:id="344" w:name="_Toc30701365"/>
      <w:bookmarkStart w:id="345" w:name="_Toc30743970"/>
      <w:bookmarkStart w:id="346" w:name="_Toc30754793"/>
      <w:bookmarkStart w:id="347" w:name="_Toc30757249"/>
      <w:bookmarkStart w:id="348" w:name="_Toc30757797"/>
      <w:bookmarkStart w:id="349" w:name="_Toc30758197"/>
      <w:bookmarkStart w:id="350" w:name="_Toc30762958"/>
      <w:bookmarkStart w:id="351" w:name="_Toc30767612"/>
      <w:bookmarkStart w:id="352" w:name="_Toc34823630"/>
      <w:bookmarkEnd w:id="330"/>
      <w:bookmarkEnd w:id="331"/>
      <w:r>
        <w:rPr>
          <w:rFonts w:ascii="Arial" w:hAnsi="Arial" w:cs="Arial"/>
          <w:b/>
          <w:bCs/>
          <w:sz w:val="20"/>
        </w:rPr>
        <w:lastRenderedPageBreak/>
        <w:t>9.4.2</w:t>
      </w:r>
      <w:r>
        <w:rPr>
          <w:rFonts w:ascii="Arial" w:hAnsi="Arial" w:cs="Arial"/>
          <w:b/>
          <w:bCs/>
          <w:sz w:val="20"/>
        </w:rPr>
        <w:tab/>
        <w:t>Show compelling reason (previously show cause) / Unacceptable risk</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3" w:name="_9.4.4.1_How_does"/>
      <w:bookmarkEnd w:id="353"/>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4" w:name="_9.4.5_Where_unacceptable"/>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54"/>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5" w:name="_9.4.3_Exceptional_circumstances"/>
      <w:bookmarkStart w:id="356" w:name="_9.4.4.2_Where_likelihood"/>
      <w:bookmarkStart w:id="357" w:name="_9.4.4.4_SOME_CASES"/>
      <w:bookmarkEnd w:id="355"/>
      <w:bookmarkEnd w:id="356"/>
      <w:bookmarkEnd w:id="357"/>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8" w:name="Heading112"/>
      <w:bookmarkEnd w:id="358"/>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P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4854B6C9" w14:textId="77777777" w:rsidR="00207572"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9" w:name="_9.4.4.5_SOME_CASES"/>
      <w:bookmarkEnd w:id="359"/>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0" w:name="_9.4.2.4_SOME_CASES"/>
      <w:bookmarkEnd w:id="360"/>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4206818" w:rsidR="00A67A29" w:rsidRDefault="00CD6459" w:rsidP="00CD6459">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p>
    <w:p w14:paraId="6BA1E04A" w14:textId="77777777" w:rsidR="00CD6459" w:rsidRPr="00CB1BE2" w:rsidRDefault="00CD6459" w:rsidP="00CD6459">
      <w:pPr>
        <w:pStyle w:val="Heading2"/>
        <w:tabs>
          <w:tab w:val="left" w:pos="567"/>
        </w:tabs>
        <w:spacing w:line="240" w:lineRule="auto"/>
        <w:rPr>
          <w:rFonts w:ascii="Arial" w:hAnsi="Arial" w:cs="Arial"/>
          <w:sz w:val="20"/>
          <w:szCs w:val="16"/>
        </w:rPr>
      </w:pPr>
      <w:bookmarkStart w:id="361" w:name="_9.4.3_Where_likelihood_1"/>
      <w:bookmarkEnd w:id="361"/>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2" w:name="_9.4.4.3_Unacceptable_risk"/>
      <w:bookmarkStart w:id="363" w:name="_9.4.4_Unacceptable_risk"/>
      <w:bookmarkEnd w:id="362"/>
      <w:bookmarkEnd w:id="363"/>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4" w:name="_9.4.4.1_Where_unacceptable"/>
      <w:bookmarkStart w:id="365" w:name="_9.4.4.1_Otherwise_unacceptable"/>
      <w:bookmarkEnd w:id="364"/>
      <w:bookmarkEnd w:id="365"/>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6" w:name="_9.4.4.7_SOME_CASES"/>
      <w:bookmarkEnd w:id="366"/>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4.8_SOME_CASES"/>
      <w:bookmarkEnd w:id="367"/>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8" w:name="_Hlk135821103"/>
      <w:r w:rsidRPr="000D7891">
        <w:rPr>
          <w:rFonts w:ascii="Arial" w:hAnsi="Arial" w:cs="Arial"/>
          <w:i/>
          <w:iCs/>
          <w:sz w:val="20"/>
        </w:rPr>
        <w:t>Re Ikebudu</w:t>
      </w:r>
      <w:r>
        <w:rPr>
          <w:rFonts w:ascii="Arial" w:hAnsi="Arial" w:cs="Arial"/>
          <w:sz w:val="20"/>
        </w:rPr>
        <w:t xml:space="preserve"> [2023] VSC 265 </w:t>
      </w:r>
      <w:bookmarkEnd w:id="368"/>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2113AB86" w14:textId="77777777" w:rsidR="003F3878" w:rsidRPr="003F3878" w:rsidRDefault="003F3878" w:rsidP="003F3878">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9" w:name="_9.4.5_Whether_or"/>
      <w:bookmarkStart w:id="370" w:name="_9.4.5_Where_unacceptable_1"/>
      <w:bookmarkStart w:id="371" w:name="_Toc30691433"/>
      <w:bookmarkStart w:id="372" w:name="_Toc30691811"/>
      <w:bookmarkStart w:id="373" w:name="_Toc30692191"/>
      <w:bookmarkStart w:id="374" w:name="_Toc30692949"/>
      <w:bookmarkStart w:id="375" w:name="_Toc30693328"/>
      <w:bookmarkStart w:id="376" w:name="_Toc30693706"/>
      <w:bookmarkStart w:id="377" w:name="_Toc30694084"/>
      <w:bookmarkStart w:id="378" w:name="_Toc30694464"/>
      <w:bookmarkStart w:id="379" w:name="_Toc30699054"/>
      <w:bookmarkStart w:id="380" w:name="_Toc30699439"/>
      <w:bookmarkStart w:id="381" w:name="_Toc30699824"/>
      <w:bookmarkStart w:id="382" w:name="_Toc30700979"/>
      <w:bookmarkStart w:id="383" w:name="_Toc30701366"/>
      <w:bookmarkStart w:id="384" w:name="_Toc30743971"/>
      <w:bookmarkStart w:id="385" w:name="_Toc30754794"/>
      <w:bookmarkStart w:id="386" w:name="_Toc30757250"/>
      <w:bookmarkStart w:id="387" w:name="_Toc30757798"/>
      <w:bookmarkStart w:id="388" w:name="_Toc30758198"/>
      <w:bookmarkStart w:id="389" w:name="_Toc30762959"/>
      <w:bookmarkStart w:id="390" w:name="_Toc30767613"/>
      <w:bookmarkStart w:id="391" w:name="_Toc34823631"/>
      <w:bookmarkEnd w:id="369"/>
      <w:bookmarkEnd w:id="370"/>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92" w:name="_9.4.6_Refusal_of"/>
      <w:bookmarkStart w:id="393" w:name="_Toc30691434"/>
      <w:bookmarkStart w:id="394" w:name="_Toc30691812"/>
      <w:bookmarkStart w:id="395" w:name="_Toc30692192"/>
      <w:bookmarkStart w:id="396" w:name="_Toc30692950"/>
      <w:bookmarkStart w:id="397" w:name="_Toc30693329"/>
      <w:bookmarkStart w:id="398" w:name="_Toc30693707"/>
      <w:bookmarkStart w:id="399" w:name="_Toc30694085"/>
      <w:bookmarkStart w:id="400" w:name="_Toc30694465"/>
      <w:bookmarkStart w:id="401" w:name="_Toc30699055"/>
      <w:bookmarkStart w:id="402" w:name="_Toc30699440"/>
      <w:bookmarkStart w:id="403" w:name="_Toc30699825"/>
      <w:bookmarkStart w:id="404" w:name="_Toc30700980"/>
      <w:bookmarkStart w:id="405" w:name="_Toc30701367"/>
      <w:bookmarkStart w:id="406" w:name="_Toc30743972"/>
      <w:bookmarkStart w:id="407" w:name="_Toc30754795"/>
      <w:bookmarkStart w:id="408" w:name="_Toc30757251"/>
      <w:bookmarkStart w:id="409" w:name="_Toc30757799"/>
      <w:bookmarkStart w:id="410" w:name="_Toc30758199"/>
      <w:bookmarkStart w:id="411" w:name="_Toc30762960"/>
      <w:bookmarkStart w:id="412" w:name="_Toc30767614"/>
      <w:bookmarkStart w:id="413" w:name="_Toc34823632"/>
      <w:bookmarkEnd w:id="392"/>
      <w:r>
        <w:rPr>
          <w:rFonts w:ascii="Arial" w:hAnsi="Arial" w:cs="Arial"/>
          <w:b/>
          <w:bCs/>
          <w:sz w:val="20"/>
        </w:rPr>
        <w:lastRenderedPageBreak/>
        <w:t>9.4.6</w:t>
      </w:r>
      <w:r>
        <w:rPr>
          <w:rFonts w:ascii="Arial" w:hAnsi="Arial" w:cs="Arial"/>
          <w:b/>
          <w:bCs/>
          <w:sz w:val="20"/>
        </w:rPr>
        <w:tab/>
        <w:t>Refusal of bail where person seriously injured</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4" w:name="_9.4.7_Bail_pending"/>
      <w:bookmarkStart w:id="415" w:name="_Toc30691435"/>
      <w:bookmarkStart w:id="416" w:name="_Toc30691813"/>
      <w:bookmarkStart w:id="417" w:name="_Toc30692193"/>
      <w:bookmarkStart w:id="418" w:name="_Toc30692951"/>
      <w:bookmarkStart w:id="419" w:name="_Toc30693330"/>
      <w:bookmarkStart w:id="420" w:name="_Toc30693708"/>
      <w:bookmarkStart w:id="421" w:name="_Toc30694086"/>
      <w:bookmarkStart w:id="422" w:name="_Toc30694466"/>
      <w:bookmarkStart w:id="423" w:name="_Toc30699056"/>
      <w:bookmarkStart w:id="424" w:name="_Toc30699441"/>
      <w:bookmarkStart w:id="425" w:name="_Toc30699826"/>
      <w:bookmarkStart w:id="426" w:name="_Toc30700981"/>
      <w:bookmarkStart w:id="427" w:name="_Toc30701368"/>
      <w:bookmarkStart w:id="428" w:name="_Toc30743973"/>
      <w:bookmarkStart w:id="429" w:name="_Toc30754796"/>
      <w:bookmarkStart w:id="430" w:name="_Toc30757252"/>
      <w:bookmarkStart w:id="431" w:name="_Toc30757800"/>
      <w:bookmarkStart w:id="432" w:name="_Toc30758200"/>
      <w:bookmarkStart w:id="433" w:name="_Toc30762961"/>
      <w:bookmarkStart w:id="434" w:name="_Toc30767615"/>
      <w:bookmarkStart w:id="435" w:name="_Toc34823633"/>
      <w:bookmarkEnd w:id="414"/>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6" w:name="_9.4.8_Bail_pending"/>
      <w:bookmarkEnd w:id="436"/>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w:t>
      </w:r>
      <w:r>
        <w:rPr>
          <w:rFonts w:ascii="Arial" w:hAnsi="Arial" w:cs="Arial"/>
          <w:sz w:val="20"/>
        </w:rPr>
        <w:lastRenderedPageBreak/>
        <w:t xml:space="preserve">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 xml:space="preserve">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t>
      </w:r>
      <w:r w:rsidR="002923DB" w:rsidRPr="002923DB">
        <w:rPr>
          <w:rFonts w:ascii="Arial" w:hAnsi="Arial" w:cs="Arial"/>
          <w:sz w:val="20"/>
          <w:szCs w:val="20"/>
        </w:rPr>
        <w:lastRenderedPageBreak/>
        <w:t>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lastRenderedPageBreak/>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7" w:name="_9.4.9_Relevance_of"/>
      <w:bookmarkEnd w:id="437"/>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8"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9" w:name="_9.4.10_Relevance_of"/>
      <w:bookmarkEnd w:id="439"/>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8"/>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w:t>
      </w:r>
      <w:r w:rsidRPr="00543A11">
        <w:rPr>
          <w:rFonts w:ascii="Arial" w:hAnsi="Arial" w:cs="Arial"/>
          <w:sz w:val="20"/>
        </w:rPr>
        <w:lastRenderedPageBreak/>
        <w:t>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w:t>
      </w:r>
      <w:r w:rsidR="00E649EC" w:rsidRPr="00F0754D">
        <w:rPr>
          <w:rFonts w:ascii="Arial" w:hAnsi="Arial" w:cs="Arial"/>
          <w:color w:val="000000"/>
          <w:sz w:val="20"/>
          <w:szCs w:val="20"/>
        </w:rPr>
        <w:lastRenderedPageBreak/>
        <w:t>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0"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w:t>
      </w:r>
      <w:r w:rsidRPr="003725A0">
        <w:rPr>
          <w:rFonts w:ascii="Arial" w:hAnsi="Arial" w:cs="Arial"/>
          <w:sz w:val="20"/>
          <w:szCs w:val="20"/>
        </w:rPr>
        <w:lastRenderedPageBreak/>
        <w:t>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0"/>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41" w:name="_9.4.11_Relevance_of"/>
      <w:bookmarkEnd w:id="441"/>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w:t>
      </w:r>
      <w:r w:rsidR="00EB4F99" w:rsidRPr="00FC1390">
        <w:rPr>
          <w:rFonts w:ascii="Arial" w:hAnsi="Arial" w:cs="Arial"/>
          <w:color w:val="000000"/>
          <w:sz w:val="20"/>
        </w:rPr>
        <w:lastRenderedPageBreak/>
        <w:t xml:space="preserve">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w:t>
      </w:r>
      <w:r>
        <w:rPr>
          <w:rFonts w:ascii="Arial" w:hAnsi="Arial" w:cs="Arial"/>
          <w:color w:val="000000"/>
          <w:sz w:val="20"/>
        </w:rPr>
        <w:lastRenderedPageBreak/>
        <w:t>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lastRenderedPageBreak/>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w:t>
      </w:r>
      <w:r w:rsidRPr="009D6191">
        <w:rPr>
          <w:rFonts w:ascii="Arial" w:hAnsi="Arial" w:cs="Arial"/>
          <w:sz w:val="20"/>
        </w:rPr>
        <w:lastRenderedPageBreak/>
        <w:t>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w:t>
      </w:r>
      <w:r w:rsidRPr="000D4948">
        <w:rPr>
          <w:rFonts w:ascii="Arial" w:hAnsi="Arial" w:cs="Arial"/>
          <w:sz w:val="20"/>
          <w:szCs w:val="16"/>
        </w:rPr>
        <w:lastRenderedPageBreak/>
        <w:t xml:space="preserve">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w:t>
      </w:r>
      <w:r w:rsidRPr="001444F0">
        <w:rPr>
          <w:rFonts w:ascii="Arial" w:hAnsi="Arial" w:cs="Arial"/>
          <w:sz w:val="20"/>
          <w:szCs w:val="20"/>
        </w:rPr>
        <w:lastRenderedPageBreak/>
        <w:t>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lastRenderedPageBreak/>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w:t>
      </w:r>
      <w:proofErr w:type="gramStart"/>
      <w:r w:rsidRPr="004318F5">
        <w:rPr>
          <w:rFonts w:ascii="Arial" w:hAnsi="Arial" w:cs="Arial"/>
          <w:color w:val="000000"/>
          <w:sz w:val="20"/>
          <w:szCs w:val="20"/>
        </w:rPr>
        <w:t>peoples, and</w:t>
      </w:r>
      <w:proofErr w:type="gramEnd"/>
      <w:r w:rsidRPr="004318F5">
        <w:rPr>
          <w:rFonts w:ascii="Arial" w:hAnsi="Arial" w:cs="Arial"/>
          <w:color w:val="000000"/>
          <w:sz w:val="20"/>
          <w:szCs w:val="20"/>
        </w:rPr>
        <w:t xml:space="preserve"> therefore have general application to any bail application made by an Aboriginal person. While the considerations enumerated in paragraph (d) more </w:t>
      </w:r>
      <w:r w:rsidRPr="004318F5">
        <w:rPr>
          <w:rFonts w:ascii="Arial" w:hAnsi="Arial" w:cs="Arial"/>
          <w:color w:val="000000"/>
          <w:sz w:val="20"/>
          <w:szCs w:val="20"/>
        </w:rPr>
        <w:lastRenderedPageBreak/>
        <w:t>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lastRenderedPageBreak/>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lastRenderedPageBreak/>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42" w:name="_9.4.12_Relevance_of"/>
      <w:bookmarkEnd w:id="442"/>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xml:space="preserve">]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w:t>
      </w:r>
      <w:r w:rsidRPr="00857B00">
        <w:rPr>
          <w:rFonts w:ascii="Arial" w:hAnsi="Arial" w:cs="Arial"/>
          <w:color w:val="000000"/>
          <w:sz w:val="20"/>
          <w:szCs w:val="20"/>
        </w:rPr>
        <w:lastRenderedPageBreak/>
        <w:t>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lastRenderedPageBreak/>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33F3C01C" w14:textId="77777777" w:rsidR="005C5C50" w:rsidRDefault="005C5C50" w:rsidP="007046B3">
      <w:pPr>
        <w:jc w:val="both"/>
        <w:rPr>
          <w:rFonts w:ascii="Arial" w:hAnsi="Arial" w:cs="Arial"/>
          <w:color w:val="000000"/>
          <w:sz w:val="20"/>
        </w:rPr>
      </w:pPr>
    </w:p>
    <w:p w14:paraId="70851240" w14:textId="7270A9C6" w:rsidR="0062644C" w:rsidRDefault="0062644C">
      <w:pPr>
        <w:pStyle w:val="Heading2"/>
        <w:keepNext/>
        <w:tabs>
          <w:tab w:val="left" w:pos="567"/>
        </w:tabs>
        <w:spacing w:line="240" w:lineRule="auto"/>
        <w:rPr>
          <w:rFonts w:ascii="Arial" w:hAnsi="Arial" w:cs="Arial"/>
          <w:b/>
          <w:bCs/>
        </w:rPr>
      </w:pPr>
      <w:bookmarkStart w:id="443" w:name="_9.5_Bail_-"/>
      <w:bookmarkStart w:id="444" w:name="_Toc30691436"/>
      <w:bookmarkStart w:id="445" w:name="_Toc30691814"/>
      <w:bookmarkStart w:id="446" w:name="_Toc30692194"/>
      <w:bookmarkStart w:id="447" w:name="_Toc30692952"/>
      <w:bookmarkStart w:id="448" w:name="_Toc30693331"/>
      <w:bookmarkStart w:id="449" w:name="_Toc30693709"/>
      <w:bookmarkStart w:id="450" w:name="_Toc30694087"/>
      <w:bookmarkStart w:id="451" w:name="_Toc30694467"/>
      <w:bookmarkStart w:id="452" w:name="_Toc30699057"/>
      <w:bookmarkStart w:id="453" w:name="_Toc30699442"/>
      <w:bookmarkStart w:id="454" w:name="_Toc30699827"/>
      <w:bookmarkStart w:id="455" w:name="_Toc30700982"/>
      <w:bookmarkStart w:id="456" w:name="_Toc30701369"/>
      <w:bookmarkStart w:id="457" w:name="_Toc30743974"/>
      <w:bookmarkStart w:id="458" w:name="_Toc30754797"/>
      <w:bookmarkStart w:id="459" w:name="_Toc30757253"/>
      <w:bookmarkStart w:id="460" w:name="_Toc30757801"/>
      <w:bookmarkStart w:id="461" w:name="_Toc30758201"/>
      <w:bookmarkStart w:id="462" w:name="_Toc30762962"/>
      <w:bookmarkStart w:id="463" w:name="_Toc30767616"/>
      <w:bookmarkStart w:id="464" w:name="_Toc34823634"/>
      <w:bookmarkEnd w:id="443"/>
      <w:r>
        <w:rPr>
          <w:rFonts w:ascii="Arial" w:hAnsi="Arial" w:cs="Arial"/>
          <w:b/>
          <w:bCs/>
        </w:rPr>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65" w:name="_9.5.1_Whether_the"/>
      <w:bookmarkStart w:id="466" w:name="_Toc30691437"/>
      <w:bookmarkStart w:id="467" w:name="_Toc30691815"/>
      <w:bookmarkStart w:id="468" w:name="_Toc30692195"/>
      <w:bookmarkStart w:id="469" w:name="_Toc30692953"/>
      <w:bookmarkStart w:id="470" w:name="_Toc30693332"/>
      <w:bookmarkStart w:id="471" w:name="_Toc30693710"/>
      <w:bookmarkStart w:id="472" w:name="_Toc30694088"/>
      <w:bookmarkStart w:id="473" w:name="_Toc30694468"/>
      <w:bookmarkStart w:id="474" w:name="_Toc30699058"/>
      <w:bookmarkStart w:id="475" w:name="_Toc30699443"/>
      <w:bookmarkStart w:id="476" w:name="_Toc30699828"/>
      <w:bookmarkStart w:id="477" w:name="_Toc30700983"/>
      <w:bookmarkStart w:id="478" w:name="_Toc30701370"/>
      <w:bookmarkStart w:id="479" w:name="_Toc30743975"/>
      <w:bookmarkStart w:id="480" w:name="_Toc30754798"/>
      <w:bookmarkStart w:id="481" w:name="_Toc30757254"/>
      <w:bookmarkStart w:id="482" w:name="_Toc30757802"/>
      <w:bookmarkStart w:id="483" w:name="_Toc30758202"/>
      <w:bookmarkStart w:id="484" w:name="_Toc30762963"/>
      <w:bookmarkStart w:id="485" w:name="_Toc30767617"/>
      <w:bookmarkStart w:id="486" w:name="_Toc34823635"/>
      <w:bookmarkEnd w:id="465"/>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 xml:space="preserve">"The same sense of grievance leading to the appearance of injustice could result from the different treatment of co-accused on applications for bail.  To that extent I am prepared to </w:t>
      </w:r>
      <w:r>
        <w:rPr>
          <w:rFonts w:ascii="Arial" w:hAnsi="Arial" w:cs="Arial"/>
          <w:sz w:val="20"/>
        </w:rPr>
        <w:lastRenderedPageBreak/>
        <w:t>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w:t>
      </w:r>
      <w:r>
        <w:rPr>
          <w:rFonts w:ascii="Arial" w:hAnsi="Arial" w:cs="Arial"/>
          <w:sz w:val="20"/>
        </w:rPr>
        <w:lastRenderedPageBreak/>
        <w:t>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w:t>
      </w:r>
      <w:r w:rsidRPr="00D03F2E">
        <w:rPr>
          <w:rFonts w:ascii="Arial" w:hAnsi="Arial" w:cs="Arial"/>
          <w:sz w:val="20"/>
          <w:szCs w:val="20"/>
        </w:rPr>
        <w:lastRenderedPageBreak/>
        <w:t xml:space="preserve">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that ‘in some cases…the grant of bail to one [co-accused] would be a relevant consideration on the application of the other’.</w:t>
      </w:r>
      <w:bookmarkStart w:id="487"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7"/>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lastRenderedPageBreak/>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88" w:name="_9.5.2_Evidence_in"/>
      <w:bookmarkStart w:id="489" w:name="_9.5.2_Bail_undertaking"/>
      <w:bookmarkStart w:id="490" w:name="_Toc30691438"/>
      <w:bookmarkStart w:id="491" w:name="_Toc30691816"/>
      <w:bookmarkStart w:id="492" w:name="_Toc30692196"/>
      <w:bookmarkStart w:id="493" w:name="_Toc30692954"/>
      <w:bookmarkStart w:id="494" w:name="_Toc30693333"/>
      <w:bookmarkStart w:id="495" w:name="_Toc30693711"/>
      <w:bookmarkStart w:id="496" w:name="_Toc30694089"/>
      <w:bookmarkStart w:id="497" w:name="_Toc30694469"/>
      <w:bookmarkStart w:id="498" w:name="_Toc30699059"/>
      <w:bookmarkStart w:id="499" w:name="_Toc30699444"/>
      <w:bookmarkStart w:id="500" w:name="_Toc30699829"/>
      <w:bookmarkStart w:id="501" w:name="_Toc30700984"/>
      <w:bookmarkStart w:id="502" w:name="_Toc30701371"/>
      <w:bookmarkStart w:id="503" w:name="_Toc30743976"/>
      <w:bookmarkStart w:id="504" w:name="_Toc30754799"/>
      <w:bookmarkStart w:id="505" w:name="_Toc30757255"/>
      <w:bookmarkStart w:id="506" w:name="_Toc30757803"/>
      <w:bookmarkStart w:id="507" w:name="_Toc30758203"/>
      <w:bookmarkStart w:id="508" w:name="_Toc30762964"/>
      <w:bookmarkStart w:id="509" w:name="_Toc30767618"/>
      <w:bookmarkStart w:id="510" w:name="_Toc34823636"/>
      <w:bookmarkEnd w:id="488"/>
      <w:bookmarkEnd w:id="489"/>
      <w:r>
        <w:rPr>
          <w:rFonts w:ascii="Arial" w:hAnsi="Arial" w:cs="Arial"/>
          <w:b/>
          <w:bCs/>
          <w:sz w:val="20"/>
        </w:rPr>
        <w:t>9.5.2</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11" w:name="_9.5.3_Bail_undertaking,"/>
      <w:bookmarkEnd w:id="511"/>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lastRenderedPageBreak/>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12"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12"/>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lastRenderedPageBreak/>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56"/>
      <w:bookmarkEnd w:id="513"/>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57"/>
      <w:bookmarkEnd w:id="514"/>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5" w:name="Heading158"/>
      <w:bookmarkEnd w:id="515"/>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6" w:name="Heading159"/>
      <w:bookmarkEnd w:id="516"/>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7" w:name="Heading160"/>
      <w:bookmarkEnd w:id="517"/>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8" w:name="Heading161"/>
      <w:bookmarkEnd w:id="518"/>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lastRenderedPageBreak/>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19" w:name="_9.5.3_Bail_guarantees"/>
      <w:bookmarkEnd w:id="519"/>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08E6044B"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w:t>
      </w:r>
      <w:r w:rsidRPr="00056CAB">
        <w:rPr>
          <w:rFonts w:ascii="Arial" w:hAnsi="Arial" w:cs="Arial"/>
          <w:b/>
          <w:color w:val="000000"/>
          <w:sz w:val="20"/>
          <w:szCs w:val="20"/>
        </w:rPr>
        <w:t>ss.17C-17P</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7EDE0E29"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29"/>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rsidP="000E1865">
      <w:pPr>
        <w:pStyle w:val="ListParagraph"/>
        <w:numPr>
          <w:ilvl w:val="0"/>
          <w:numId w:val="230"/>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rsidP="000E1865">
      <w:pPr>
        <w:pStyle w:val="ListParagraph"/>
        <w:numPr>
          <w:ilvl w:val="0"/>
          <w:numId w:val="230"/>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rsidP="000E1865">
      <w:pPr>
        <w:pStyle w:val="ListParagraph"/>
        <w:numPr>
          <w:ilvl w:val="0"/>
          <w:numId w:val="230"/>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rsidP="000E1865">
      <w:pPr>
        <w:pStyle w:val="ListParagraph"/>
        <w:numPr>
          <w:ilvl w:val="0"/>
          <w:numId w:val="230"/>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lastRenderedPageBreak/>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20"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20"/>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77777777" w:rsidR="00BB43FD" w:rsidRDefault="00BB43FD" w:rsidP="001C792F">
      <w:pPr>
        <w:jc w:val="both"/>
        <w:rPr>
          <w:rFonts w:ascii="Arial" w:hAnsi="Arial" w:cs="Arial"/>
          <w:color w:val="000000"/>
          <w:sz w:val="20"/>
        </w:rPr>
      </w:pPr>
    </w:p>
    <w:p w14:paraId="0078D032" w14:textId="21351B27" w:rsidR="00BB43FD" w:rsidRDefault="00714A27" w:rsidP="001C792F">
      <w:pPr>
        <w:jc w:val="both"/>
        <w:rPr>
          <w:rFonts w:ascii="Arial" w:hAnsi="Arial" w:cs="Arial"/>
          <w:color w:val="000000"/>
          <w:sz w:val="20"/>
        </w:rPr>
      </w:pPr>
      <w:r w:rsidRPr="00714A27">
        <w:rPr>
          <w:rFonts w:ascii="Arial" w:hAnsi="Arial" w:cs="Arial"/>
          <w:noProof/>
          <w:color w:val="000000"/>
          <w:sz w:val="20"/>
          <w:bdr w:val="single" w:sz="4" w:space="0" w:color="auto"/>
        </w:rPr>
        <w:drawing>
          <wp:inline distT="0" distB="0" distL="0" distR="0" wp14:anchorId="0D5F7998" wp14:editId="1356DBFE">
            <wp:extent cx="5759450" cy="4088765"/>
            <wp:effectExtent l="0" t="0" r="0" b="6985"/>
            <wp:docPr id="1676867577" name="Picture 1" descr="A map of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7577" name="Picture 1" descr="A map of different colored regions&#10;&#10;AI-generated content may be incorrect."/>
                    <pic:cNvPicPr/>
                  </pic:nvPicPr>
                  <pic:blipFill>
                    <a:blip r:embed="rId48"/>
                    <a:stretch>
                      <a:fillRect/>
                    </a:stretch>
                  </pic:blipFill>
                  <pic:spPr>
                    <a:xfrm>
                      <a:off x="0" y="0"/>
                      <a:ext cx="5759450" cy="4088765"/>
                    </a:xfrm>
                    <a:prstGeom prst="rect">
                      <a:avLst/>
                    </a:prstGeom>
                  </pic:spPr>
                </pic:pic>
              </a:graphicData>
            </a:graphic>
          </wp:inline>
        </w:drawing>
      </w: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3E758B3D" w14:textId="77777777" w:rsidR="000A0245" w:rsidRDefault="000A0245"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proofErr w:type="spellStart"/>
      <w:r w:rsidRPr="00924B01">
        <w:rPr>
          <w:rFonts w:ascii="Arial" w:hAnsi="Arial" w:cs="Arial"/>
          <w:color w:val="000000"/>
          <w:sz w:val="20"/>
        </w:rPr>
        <w:t>Gageler</w:t>
      </w:r>
      <w:proofErr w:type="spellEnd"/>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w:t>
      </w:r>
      <w:proofErr w:type="spellStart"/>
      <w:r w:rsidRPr="00924B01">
        <w:rPr>
          <w:rFonts w:ascii="Arial" w:hAnsi="Arial" w:cs="Arial"/>
          <w:color w:val="000000"/>
          <w:sz w:val="20"/>
        </w:rPr>
        <w:t>Jagot</w:t>
      </w:r>
      <w:proofErr w:type="spellEnd"/>
      <w:r w:rsidRPr="00924B01">
        <w:rPr>
          <w:rFonts w:ascii="Arial" w:hAnsi="Arial" w:cs="Arial"/>
          <w:color w:val="000000"/>
          <w:sz w:val="20"/>
        </w:rPr>
        <w:t xml:space="preserve">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21" w:name="_9.5.3_Bail_guarantees/guarantors"/>
      <w:bookmarkEnd w:id="521"/>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0A0245">
      <w:pPr>
        <w:pStyle w:val="ListParagraph"/>
        <w:keepNext/>
        <w:keepLines/>
        <w:numPr>
          <w:ilvl w:val="0"/>
          <w:numId w:val="212"/>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lastRenderedPageBreak/>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lastRenderedPageBreak/>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Southhampton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2" w:name="_9.5.4_Extension_of"/>
      <w:bookmarkStart w:id="523" w:name="_Toc30691440"/>
      <w:bookmarkStart w:id="524" w:name="_Toc30691818"/>
      <w:bookmarkStart w:id="525" w:name="_Toc30692198"/>
      <w:bookmarkStart w:id="526" w:name="_Toc30692956"/>
      <w:bookmarkStart w:id="527" w:name="_Toc30693335"/>
      <w:bookmarkStart w:id="528" w:name="_Toc30693713"/>
      <w:bookmarkStart w:id="529" w:name="_Toc30694091"/>
      <w:bookmarkStart w:id="530" w:name="_Toc30694471"/>
      <w:bookmarkStart w:id="531" w:name="_Toc30699061"/>
      <w:bookmarkStart w:id="532" w:name="_Toc30699446"/>
      <w:bookmarkStart w:id="533" w:name="_Toc30699831"/>
      <w:bookmarkStart w:id="534" w:name="_Toc30700986"/>
      <w:bookmarkStart w:id="535" w:name="_Toc30701373"/>
      <w:bookmarkStart w:id="536" w:name="_Toc30743978"/>
      <w:bookmarkStart w:id="537" w:name="_Toc30754801"/>
      <w:bookmarkStart w:id="538" w:name="_Toc30757257"/>
      <w:bookmarkStart w:id="539" w:name="_Toc30757805"/>
      <w:bookmarkStart w:id="540" w:name="_Toc30758205"/>
      <w:bookmarkStart w:id="541" w:name="_Toc30762966"/>
      <w:bookmarkStart w:id="542" w:name="_Toc30767620"/>
      <w:bookmarkStart w:id="543" w:name="_Toc34823638"/>
      <w:bookmarkEnd w:id="522"/>
      <w:r w:rsidRPr="00117B39">
        <w:rPr>
          <w:rFonts w:ascii="Arial" w:hAnsi="Arial" w:cs="Arial"/>
          <w:b/>
          <w:bCs/>
          <w:color w:val="000000"/>
          <w:sz w:val="20"/>
        </w:rPr>
        <w:t>9.5.4</w:t>
      </w:r>
      <w:r w:rsidRPr="00117B39">
        <w:rPr>
          <w:rFonts w:ascii="Arial" w:hAnsi="Arial" w:cs="Arial"/>
          <w:b/>
          <w:bCs/>
          <w:color w:val="000000"/>
          <w:sz w:val="20"/>
        </w:rPr>
        <w:tab/>
        <w:t>Extension of bail</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4" w:name="_9.5.5_Reasons_and"/>
      <w:bookmarkStart w:id="545" w:name="_Toc30691441"/>
      <w:bookmarkStart w:id="546" w:name="_Toc30691819"/>
      <w:bookmarkStart w:id="547" w:name="_Toc30692199"/>
      <w:bookmarkStart w:id="548" w:name="_Toc30692957"/>
      <w:bookmarkStart w:id="549" w:name="_Toc30693336"/>
      <w:bookmarkStart w:id="550" w:name="_Toc30693714"/>
      <w:bookmarkStart w:id="551" w:name="_Toc30694092"/>
      <w:bookmarkStart w:id="552" w:name="_Toc30694472"/>
      <w:bookmarkStart w:id="553" w:name="_Toc30699062"/>
      <w:bookmarkStart w:id="554" w:name="_Toc30699447"/>
      <w:bookmarkStart w:id="555" w:name="_Toc30699832"/>
      <w:bookmarkStart w:id="556" w:name="_Toc30700987"/>
      <w:bookmarkStart w:id="557" w:name="_Toc30701374"/>
      <w:bookmarkStart w:id="558" w:name="_Toc30743979"/>
      <w:bookmarkStart w:id="559" w:name="_Toc30754802"/>
      <w:bookmarkStart w:id="560" w:name="_Toc30757258"/>
      <w:bookmarkStart w:id="561" w:name="_Toc30757806"/>
      <w:bookmarkStart w:id="562" w:name="_Toc30758206"/>
      <w:bookmarkStart w:id="563" w:name="_Toc30762967"/>
      <w:bookmarkStart w:id="564" w:name="_Toc30767621"/>
      <w:bookmarkStart w:id="565" w:name="_Toc34823639"/>
      <w:bookmarkEnd w:id="54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lastRenderedPageBreak/>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66" w:name="_9.5.6_Further_application"/>
      <w:bookmarkStart w:id="567" w:name="_Toc30691442"/>
      <w:bookmarkStart w:id="568" w:name="_Toc30691820"/>
      <w:bookmarkStart w:id="569" w:name="_Toc30692200"/>
      <w:bookmarkStart w:id="570" w:name="_Toc30692958"/>
      <w:bookmarkStart w:id="571" w:name="_Toc30693337"/>
      <w:bookmarkStart w:id="572" w:name="_Toc30693715"/>
      <w:bookmarkStart w:id="573" w:name="_Toc30694093"/>
      <w:bookmarkStart w:id="574" w:name="_Toc30694473"/>
      <w:bookmarkStart w:id="575" w:name="_Toc30699063"/>
      <w:bookmarkStart w:id="576" w:name="_Toc30699448"/>
      <w:bookmarkStart w:id="577" w:name="_Toc30699833"/>
      <w:bookmarkStart w:id="578" w:name="_Toc30700988"/>
      <w:bookmarkStart w:id="579" w:name="_Toc30701375"/>
      <w:bookmarkStart w:id="580" w:name="_Toc30743980"/>
      <w:bookmarkStart w:id="581" w:name="_Toc30754803"/>
      <w:bookmarkStart w:id="582" w:name="_Toc30757259"/>
      <w:bookmarkStart w:id="583" w:name="_Toc30757807"/>
      <w:bookmarkStart w:id="584" w:name="_Toc30758207"/>
      <w:bookmarkStart w:id="585" w:name="_Toc30762968"/>
      <w:bookmarkStart w:id="586" w:name="_Toc30767622"/>
      <w:bookmarkStart w:id="587" w:name="_Toc34823640"/>
      <w:bookmarkEnd w:id="566"/>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8" w:name="_9.5.6.1_SOME_CASES"/>
      <w:bookmarkEnd w:id="58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9" w:name="_9.5.7_Application_to"/>
      <w:bookmarkStart w:id="590" w:name="_Toc30691443"/>
      <w:bookmarkStart w:id="591" w:name="_Toc30691821"/>
      <w:bookmarkStart w:id="592" w:name="_Toc30692201"/>
      <w:bookmarkStart w:id="593" w:name="_Toc30692959"/>
      <w:bookmarkStart w:id="594" w:name="_Toc30693338"/>
      <w:bookmarkStart w:id="595" w:name="_Toc30693716"/>
      <w:bookmarkStart w:id="596" w:name="_Toc30694094"/>
      <w:bookmarkStart w:id="597" w:name="_Toc30694474"/>
      <w:bookmarkStart w:id="598" w:name="_Toc30699064"/>
      <w:bookmarkStart w:id="599" w:name="_Toc30699449"/>
      <w:bookmarkStart w:id="600" w:name="_Toc30699834"/>
      <w:bookmarkStart w:id="601" w:name="_Toc30700989"/>
      <w:bookmarkStart w:id="602" w:name="_Toc30701376"/>
      <w:bookmarkStart w:id="603" w:name="_Toc30743981"/>
      <w:bookmarkStart w:id="604" w:name="_Toc30754804"/>
      <w:bookmarkStart w:id="605" w:name="_Toc30757260"/>
      <w:bookmarkStart w:id="606" w:name="_Toc30757808"/>
      <w:bookmarkStart w:id="607" w:name="_Toc30758208"/>
      <w:bookmarkStart w:id="608" w:name="_Toc30762969"/>
      <w:bookmarkStart w:id="609" w:name="_Toc30767623"/>
      <w:bookmarkStart w:id="610" w:name="_Toc34823641"/>
      <w:bookmarkEnd w:id="58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1" w:name="_9.5.8_Application_to"/>
      <w:bookmarkEnd w:id="611"/>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12"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3" w:name="_Toc30691444"/>
      <w:bookmarkStart w:id="614" w:name="_Toc30691822"/>
      <w:bookmarkStart w:id="615" w:name="_Toc30692202"/>
      <w:bookmarkStart w:id="616" w:name="_Toc30692960"/>
      <w:bookmarkStart w:id="617" w:name="_Toc30693339"/>
      <w:bookmarkStart w:id="618" w:name="_Toc30693717"/>
      <w:bookmarkStart w:id="619" w:name="_Toc30694095"/>
      <w:bookmarkStart w:id="620" w:name="_Toc30694475"/>
      <w:bookmarkStart w:id="621" w:name="_Toc30699065"/>
      <w:bookmarkStart w:id="622" w:name="_Toc30699450"/>
      <w:bookmarkStart w:id="623" w:name="_Toc30699835"/>
      <w:bookmarkStart w:id="624" w:name="_Toc30700990"/>
      <w:bookmarkStart w:id="625" w:name="_Toc30701377"/>
      <w:bookmarkStart w:id="626" w:name="_Toc30743982"/>
      <w:bookmarkStart w:id="627" w:name="_Toc30754805"/>
      <w:bookmarkStart w:id="628" w:name="_Toc30757261"/>
      <w:bookmarkStart w:id="629" w:name="_Toc30757809"/>
      <w:bookmarkStart w:id="630" w:name="_Toc30758209"/>
      <w:bookmarkStart w:id="631" w:name="_Toc30762970"/>
      <w:bookmarkStart w:id="632" w:name="_Toc30767624"/>
      <w:bookmarkStart w:id="633" w:name="_Toc34823642"/>
      <w:bookmarkEnd w:id="61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4" w:name="_9.5.9.1_Appeal_by"/>
      <w:bookmarkEnd w:id="63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35" w:name="_9.5.9.2_Appeal_by"/>
      <w:bookmarkStart w:id="636" w:name="_9.5.9.2_Appeal_to"/>
      <w:bookmarkEnd w:id="635"/>
      <w:bookmarkEnd w:id="63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7"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7"/>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8" w:name="_9.5.9.3_Appeal_to"/>
      <w:bookmarkEnd w:id="638"/>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9"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9"/>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40" w:name="_9.5.9_Appeal_to"/>
      <w:bookmarkStart w:id="641" w:name="_9.5.12_Breach_of"/>
      <w:bookmarkStart w:id="642" w:name="_9.5.10_No_power"/>
      <w:bookmarkStart w:id="643" w:name="_9.5.11_Arrest_of"/>
      <w:bookmarkStart w:id="644" w:name="_Toc30691446"/>
      <w:bookmarkStart w:id="645" w:name="_Toc30691824"/>
      <w:bookmarkStart w:id="646" w:name="_Toc30692204"/>
      <w:bookmarkStart w:id="647" w:name="_Toc30692962"/>
      <w:bookmarkStart w:id="648" w:name="_Toc30693341"/>
      <w:bookmarkStart w:id="649" w:name="_Toc30693719"/>
      <w:bookmarkStart w:id="650" w:name="_Toc30694097"/>
      <w:bookmarkStart w:id="651" w:name="_Toc30694477"/>
      <w:bookmarkStart w:id="652" w:name="_Toc30699067"/>
      <w:bookmarkStart w:id="653" w:name="_Toc30699452"/>
      <w:bookmarkStart w:id="654" w:name="_Toc30699837"/>
      <w:bookmarkStart w:id="655" w:name="_Toc30700992"/>
      <w:bookmarkStart w:id="656" w:name="_Toc30701379"/>
      <w:bookmarkStart w:id="657" w:name="_Toc30743984"/>
      <w:bookmarkStart w:id="658" w:name="_Toc30754807"/>
      <w:bookmarkStart w:id="659" w:name="_Toc30757263"/>
      <w:bookmarkStart w:id="660" w:name="_Toc30757811"/>
      <w:bookmarkStart w:id="661" w:name="_Toc30758211"/>
      <w:bookmarkStart w:id="662" w:name="_Toc30762972"/>
      <w:bookmarkStart w:id="663" w:name="_Toc30767626"/>
      <w:bookmarkStart w:id="664" w:name="_Toc34823644"/>
      <w:bookmarkStart w:id="665" w:name="_Hlk161124903"/>
      <w:bookmarkEnd w:id="639"/>
      <w:bookmarkEnd w:id="640"/>
      <w:bookmarkEnd w:id="641"/>
      <w:bookmarkEnd w:id="642"/>
      <w:bookmarkEnd w:id="643"/>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REPEALED OFFENCE UNDER S.30A BA IN RELATION TO BREACH OF BAIL</w:t>
      </w:r>
    </w:p>
    <w:p w14:paraId="503BEC9F" w14:textId="77777777" w:rsidR="00513CDC" w:rsidRPr="00595715" w:rsidRDefault="00513CDC" w:rsidP="00332E04">
      <w:pPr>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22C3B3CC"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p>
    <w:p w14:paraId="5E204AB7" w14:textId="65F6690D" w:rsidR="006871C4" w:rsidRDefault="006871C4" w:rsidP="006871C4">
      <w:pPr>
        <w:pStyle w:val="ListParagraph"/>
        <w:numPr>
          <w:ilvl w:val="4"/>
          <w:numId w:val="113"/>
        </w:numPr>
        <w:spacing w:before="120"/>
        <w:ind w:left="924" w:right="567" w:hanging="357"/>
        <w:jc w:val="both"/>
        <w:rPr>
          <w:rFonts w:ascii="Arial" w:hAnsi="Arial" w:cs="Arial"/>
          <w:bCs/>
          <w:color w:val="000000"/>
          <w:sz w:val="20"/>
        </w:rPr>
      </w:pPr>
      <w:r>
        <w:rPr>
          <w:rFonts w:ascii="Arial" w:hAnsi="Arial" w:cs="Arial"/>
          <w:bCs/>
          <w:color w:val="000000"/>
          <w:sz w:val="20"/>
        </w:rPr>
        <w:t>Subject to subsections (2) and (3), an accused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73DF9479"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16"/>
          <w:szCs w:val="20"/>
        </w:rPr>
      </w:pPr>
      <w:r w:rsidRPr="008A39E0">
        <w:rPr>
          <w:rFonts w:ascii="Arial" w:hAnsi="Arial" w:cs="Arial"/>
          <w:sz w:val="20"/>
          <w:szCs w:val="20"/>
        </w:rPr>
        <w:t xml:space="preserve">The reference in subsection (1) to a conduct condition does not refer to a conduct condition </w:t>
      </w:r>
      <w:r>
        <w:rPr>
          <w:rFonts w:ascii="Arial" w:hAnsi="Arial" w:cs="Arial"/>
          <w:sz w:val="20"/>
          <w:szCs w:val="20"/>
        </w:rPr>
        <w:t xml:space="preserve">[as defined in the </w:t>
      </w:r>
      <w:r w:rsidRPr="008A39E0">
        <w:rPr>
          <w:rFonts w:ascii="Arial" w:hAnsi="Arial" w:cs="Arial"/>
          <w:b/>
          <w:bCs/>
          <w:sz w:val="20"/>
          <w:szCs w:val="20"/>
        </w:rPr>
        <w:t>BA</w:t>
      </w:r>
      <w:r>
        <w:rPr>
          <w:rFonts w:ascii="Arial" w:hAnsi="Arial" w:cs="Arial"/>
          <w:sz w:val="20"/>
          <w:szCs w:val="20"/>
        </w:rPr>
        <w:t xml:space="preserve">] </w:t>
      </w:r>
      <w:r w:rsidRPr="008A39E0">
        <w:rPr>
          <w:rFonts w:ascii="Arial" w:hAnsi="Arial" w:cs="Arial"/>
          <w:sz w:val="20"/>
          <w:szCs w:val="20"/>
        </w:rPr>
        <w:t>that requires the accused to attend and participate in bail support services</w:t>
      </w:r>
      <w:r>
        <w:rPr>
          <w:rFonts w:ascii="Arial" w:hAnsi="Arial" w:cs="Arial"/>
          <w:sz w:val="20"/>
          <w:szCs w:val="20"/>
        </w:rPr>
        <w:t xml:space="preserve"> [as defined in the </w:t>
      </w:r>
      <w:r w:rsidRPr="008A39E0">
        <w:rPr>
          <w:rFonts w:ascii="Arial" w:hAnsi="Arial" w:cs="Arial"/>
          <w:b/>
          <w:bCs/>
          <w:sz w:val="20"/>
          <w:szCs w:val="20"/>
        </w:rPr>
        <w:t>BA</w:t>
      </w:r>
      <w:r>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310D8A4B"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20"/>
          <w:szCs w:val="20"/>
        </w:rPr>
      </w:pPr>
      <w:r w:rsidRPr="008A39E0">
        <w:rPr>
          <w:rFonts w:ascii="Arial" w:hAnsi="Arial" w:cs="Arial"/>
          <w:bCs/>
          <w:color w:val="000000"/>
          <w:sz w:val="20"/>
          <w:szCs w:val="20"/>
        </w:rPr>
        <w:t>Subsection (1) does not apply to a child</w:t>
      </w:r>
      <w:r>
        <w:rPr>
          <w:rFonts w:ascii="Arial" w:hAnsi="Arial" w:cs="Arial"/>
          <w:bCs/>
          <w:color w:val="000000"/>
          <w:sz w:val="20"/>
          <w:szCs w:val="20"/>
        </w:rPr>
        <w:t xml:space="preserve"> [as defined in the </w:t>
      </w:r>
      <w:r>
        <w:rPr>
          <w:rFonts w:ascii="Arial" w:hAnsi="Arial" w:cs="Arial"/>
          <w:b/>
          <w:color w:val="000000"/>
          <w:sz w:val="20"/>
          <w:szCs w:val="20"/>
        </w:rPr>
        <w:t>CYFA</w:t>
      </w:r>
      <w:r>
        <w:rPr>
          <w:rFonts w:ascii="Arial" w:hAnsi="Arial" w:cs="Arial"/>
          <w:bCs/>
          <w:color w:val="000000"/>
          <w:sz w:val="20"/>
          <w:szCs w:val="20"/>
        </w:rPr>
        <w:t>]</w:t>
      </w:r>
      <w:r w:rsidRPr="008A39E0">
        <w:rPr>
          <w:rFonts w:ascii="Arial" w:hAnsi="Arial" w:cs="Arial"/>
          <w:bCs/>
          <w:color w:val="000000"/>
          <w:sz w:val="20"/>
          <w:szCs w:val="20"/>
        </w:rPr>
        <w:t>.</w:t>
      </w:r>
    </w:p>
    <w:p w14:paraId="15A28C32" w14:textId="77777777" w:rsidR="006871C4" w:rsidRDefault="006871C4"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lastRenderedPageBreak/>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65"/>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6" w:name="_Toc30691447"/>
      <w:bookmarkStart w:id="667" w:name="_Toc30691825"/>
      <w:bookmarkStart w:id="668" w:name="_Toc30692205"/>
      <w:bookmarkStart w:id="669" w:name="_Toc30692963"/>
      <w:bookmarkStart w:id="670" w:name="_Toc30693342"/>
      <w:bookmarkStart w:id="671" w:name="_Toc30693720"/>
      <w:bookmarkStart w:id="672" w:name="_Toc30694098"/>
      <w:bookmarkStart w:id="673" w:name="_Toc30694478"/>
      <w:bookmarkStart w:id="674" w:name="_Toc30699068"/>
      <w:bookmarkStart w:id="675" w:name="_Toc30699453"/>
      <w:bookmarkStart w:id="676" w:name="_Toc30699838"/>
      <w:bookmarkStart w:id="677" w:name="_Toc30700993"/>
      <w:bookmarkStart w:id="678" w:name="_Toc30701380"/>
      <w:bookmarkStart w:id="679" w:name="_Toc30743985"/>
      <w:bookmarkStart w:id="680" w:name="_Toc30754808"/>
      <w:bookmarkStart w:id="681" w:name="_Toc30757264"/>
      <w:bookmarkStart w:id="682" w:name="_Toc30757812"/>
      <w:bookmarkStart w:id="683" w:name="_Toc30758212"/>
      <w:bookmarkStart w:id="684" w:name="_Toc30762973"/>
      <w:bookmarkStart w:id="685" w:name="_Toc30767627"/>
      <w:bookmarkStart w:id="686"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7" w:name="_9.5.18_Extradition_bail"/>
      <w:bookmarkStart w:id="688" w:name="_9.5.12_Extradition_bail"/>
      <w:bookmarkEnd w:id="687"/>
      <w:bookmarkEnd w:id="688"/>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9" w:name="_9.5.13_No_concept"/>
      <w:bookmarkEnd w:id="689"/>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lastRenderedPageBreak/>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90" w:name="_9.5.14_Bail_applications"/>
      <w:bookmarkEnd w:id="690"/>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91" w:name="_9.5.15_Bail_applications"/>
      <w:bookmarkEnd w:id="691"/>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92" w:name="_9.5.16_Power_to"/>
      <w:bookmarkEnd w:id="692"/>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Pr>
          <w:rFonts w:ascii="Arial" w:hAnsi="Arial" w:cs="Arial"/>
          <w:color w:val="000000"/>
          <w:sz w:val="20"/>
        </w:rPr>
        <w:lastRenderedPageBreak/>
        <w:t>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pPr>
        <w:numPr>
          <w:ilvl w:val="0"/>
          <w:numId w:val="71"/>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pPr>
        <w:numPr>
          <w:ilvl w:val="0"/>
          <w:numId w:val="71"/>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3" w:name="_9.5.17_Bail_support"/>
      <w:bookmarkEnd w:id="693"/>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pPr>
        <w:numPr>
          <w:ilvl w:val="0"/>
          <w:numId w:val="65"/>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4" w:name="_9.5.17_Limited_bail"/>
      <w:bookmarkStart w:id="695" w:name="_9.5.17.1_CISP_–"/>
      <w:bookmarkEnd w:id="694"/>
      <w:bookmarkEnd w:id="695"/>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lastRenderedPageBreak/>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6" w:name="_9.5.17.2_Bail_support"/>
      <w:bookmarkEnd w:id="696"/>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 xml:space="preserve">Ms J greatly assisted the Court in clarifying the difference between these programs. She indicated that Supervised Bail is directed at low or moderate risk assessed clients and provides a less rigorous program, whereas Intensive Bail is directed at applicants with a </w:t>
      </w:r>
      <w:r w:rsidRPr="00930707">
        <w:rPr>
          <w:rFonts w:ascii="Arial" w:hAnsi="Arial" w:cs="Arial"/>
          <w:sz w:val="20"/>
          <w:szCs w:val="20"/>
        </w:rPr>
        <w:lastRenderedPageBreak/>
        <w:t>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7" w:name="_9.5.17.2_The_dangers"/>
      <w:bookmarkEnd w:id="697"/>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headerReference w:type="even" r:id="rId51"/>
      <w:headerReference w:type="default" r:id="rId52"/>
      <w:footerReference w:type="even" r:id="rId53"/>
      <w:footerReference w:type="default" r:id="rId54"/>
      <w:headerReference w:type="first" r:id="rId55"/>
      <w:footerReference w:type="first" r:id="rId56"/>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930A9" w14:textId="77777777" w:rsidR="005F3512" w:rsidRDefault="005F3512">
      <w:r>
        <w:separator/>
      </w:r>
    </w:p>
  </w:endnote>
  <w:endnote w:type="continuationSeparator" w:id="0">
    <w:p w14:paraId="4D74220A" w14:textId="77777777" w:rsidR="005F3512" w:rsidRDefault="005F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8A44" w14:textId="77777777" w:rsidR="001E21DF" w:rsidRDefault="001E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71B7FBFF"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1E21DF">
      <w:rPr>
        <w:rStyle w:val="PageNumber"/>
        <w:rFonts w:ascii="Arial" w:hAnsi="Arial" w:cs="Arial"/>
        <w:b/>
        <w:bCs/>
        <w:color w:val="000000"/>
        <w:sz w:val="16"/>
      </w:rPr>
      <w:t>12</w:t>
    </w:r>
    <w:r w:rsidR="0023033D">
      <w:rPr>
        <w:rStyle w:val="PageNumber"/>
        <w:rFonts w:ascii="Arial" w:hAnsi="Arial" w:cs="Arial"/>
        <w:b/>
        <w:bCs/>
        <w:color w:val="000000"/>
        <w:sz w:val="16"/>
      </w:rPr>
      <w:t xml:space="preserve"> May</w:t>
    </w:r>
    <w:r w:rsidR="00984DEE">
      <w:rPr>
        <w:rStyle w:val="PageNumber"/>
        <w:rFonts w:ascii="Arial" w:hAnsi="Arial" w:cs="Arial"/>
        <w:b/>
        <w:bCs/>
        <w:color w:val="000000"/>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A7E8" w14:textId="77777777" w:rsidR="001E21DF" w:rsidRDefault="001E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84E30" w14:textId="77777777" w:rsidR="005F3512" w:rsidRDefault="005F3512">
      <w:r>
        <w:separator/>
      </w:r>
    </w:p>
  </w:footnote>
  <w:footnote w:type="continuationSeparator" w:id="0">
    <w:p w14:paraId="5EC8786A" w14:textId="77777777" w:rsidR="005F3512" w:rsidRDefault="005F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B061" w14:textId="77777777" w:rsidR="001E21DF" w:rsidRDefault="001E2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375A" w14:textId="77777777" w:rsidR="001E21DF" w:rsidRDefault="001E21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131B" w14:textId="77777777" w:rsidR="001E21DF" w:rsidRDefault="001E2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1B46C88E"/>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6ED07C50">
      <w:start w:val="1"/>
      <w:numFmt w:val="decimal"/>
      <w:lvlText w:val="(%5)"/>
      <w:lvlJc w:val="left"/>
      <w:pPr>
        <w:ind w:left="3600" w:hanging="360"/>
      </w:pPr>
      <w:rPr>
        <w:rFonts w:hint="default"/>
        <w:sz w:val="2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0"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4"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2"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3"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6"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2"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6"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4"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5"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8"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1"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2"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8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9"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2"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93"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6"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A353962"/>
    <w:multiLevelType w:val="hybridMultilevel"/>
    <w:tmpl w:val="52BA1FB8"/>
    <w:lvl w:ilvl="0" w:tplc="2DEC1970">
      <w:start w:val="1"/>
      <w:numFmt w:val="upperLetter"/>
      <w:lvlText w:val="%1."/>
      <w:lvlJc w:val="left"/>
      <w:pPr>
        <w:ind w:left="1210" w:hanging="360"/>
      </w:pPr>
      <w:rPr>
        <w:rFonts w:hint="default"/>
        <w:b/>
        <w:bCs/>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1"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7"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8"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9"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1"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3"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9"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0"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2"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8"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30"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3"/>
  </w:num>
  <w:num w:numId="2" w16cid:durableId="1831142342">
    <w:abstractNumId w:val="171"/>
  </w:num>
  <w:num w:numId="3" w16cid:durableId="207379191">
    <w:abstractNumId w:val="204"/>
  </w:num>
  <w:num w:numId="4" w16cid:durableId="1227566297">
    <w:abstractNumId w:val="55"/>
  </w:num>
  <w:num w:numId="5" w16cid:durableId="1579946357">
    <w:abstractNumId w:val="91"/>
  </w:num>
  <w:num w:numId="6" w16cid:durableId="291449992">
    <w:abstractNumId w:val="117"/>
  </w:num>
  <w:num w:numId="7" w16cid:durableId="2081295182">
    <w:abstractNumId w:val="144"/>
  </w:num>
  <w:num w:numId="8" w16cid:durableId="22441825">
    <w:abstractNumId w:val="112"/>
  </w:num>
  <w:num w:numId="9" w16cid:durableId="704209231">
    <w:abstractNumId w:val="203"/>
  </w:num>
  <w:num w:numId="10" w16cid:durableId="770660492">
    <w:abstractNumId w:val="24"/>
  </w:num>
  <w:num w:numId="11" w16cid:durableId="1810440615">
    <w:abstractNumId w:val="153"/>
  </w:num>
  <w:num w:numId="12" w16cid:durableId="428088569">
    <w:abstractNumId w:val="64"/>
  </w:num>
  <w:num w:numId="13" w16cid:durableId="2076391771">
    <w:abstractNumId w:val="224"/>
  </w:num>
  <w:num w:numId="14" w16cid:durableId="966279579">
    <w:abstractNumId w:val="59"/>
  </w:num>
  <w:num w:numId="15" w16cid:durableId="88163942">
    <w:abstractNumId w:val="166"/>
  </w:num>
  <w:num w:numId="16" w16cid:durableId="126361332">
    <w:abstractNumId w:val="0"/>
  </w:num>
  <w:num w:numId="17" w16cid:durableId="555896368">
    <w:abstractNumId w:val="200"/>
  </w:num>
  <w:num w:numId="18" w16cid:durableId="258297430">
    <w:abstractNumId w:val="66"/>
  </w:num>
  <w:num w:numId="19" w16cid:durableId="1481919108">
    <w:abstractNumId w:val="99"/>
  </w:num>
  <w:num w:numId="20" w16cid:durableId="188564182">
    <w:abstractNumId w:val="83"/>
  </w:num>
  <w:num w:numId="21" w16cid:durableId="733355535">
    <w:abstractNumId w:val="194"/>
  </w:num>
  <w:num w:numId="22" w16cid:durableId="25644908">
    <w:abstractNumId w:val="139"/>
  </w:num>
  <w:num w:numId="23" w16cid:durableId="216554398">
    <w:abstractNumId w:val="41"/>
  </w:num>
  <w:num w:numId="24" w16cid:durableId="1593859609">
    <w:abstractNumId w:val="218"/>
  </w:num>
  <w:num w:numId="25" w16cid:durableId="912738056">
    <w:abstractNumId w:val="61"/>
  </w:num>
  <w:num w:numId="26" w16cid:durableId="974718180">
    <w:abstractNumId w:val="193"/>
  </w:num>
  <w:num w:numId="27" w16cid:durableId="909190707">
    <w:abstractNumId w:val="146"/>
  </w:num>
  <w:num w:numId="28" w16cid:durableId="680665911">
    <w:abstractNumId w:val="210"/>
  </w:num>
  <w:num w:numId="29" w16cid:durableId="1895581865">
    <w:abstractNumId w:val="177"/>
  </w:num>
  <w:num w:numId="30" w16cid:durableId="1065251695">
    <w:abstractNumId w:val="108"/>
  </w:num>
  <w:num w:numId="31" w16cid:durableId="2102867795">
    <w:abstractNumId w:val="107"/>
  </w:num>
  <w:num w:numId="32" w16cid:durableId="1677003782">
    <w:abstractNumId w:val="25"/>
  </w:num>
  <w:num w:numId="33" w16cid:durableId="167142500">
    <w:abstractNumId w:val="221"/>
  </w:num>
  <w:num w:numId="34" w16cid:durableId="288434476">
    <w:abstractNumId w:val="22"/>
  </w:num>
  <w:num w:numId="35" w16cid:durableId="1274828160">
    <w:abstractNumId w:val="23"/>
  </w:num>
  <w:num w:numId="36" w16cid:durableId="765157348">
    <w:abstractNumId w:val="19"/>
  </w:num>
  <w:num w:numId="37" w16cid:durableId="1899391267">
    <w:abstractNumId w:val="28"/>
  </w:num>
  <w:num w:numId="38" w16cid:durableId="402070804">
    <w:abstractNumId w:val="161"/>
  </w:num>
  <w:num w:numId="39" w16cid:durableId="930242623">
    <w:abstractNumId w:val="18"/>
  </w:num>
  <w:num w:numId="40" w16cid:durableId="1379821150">
    <w:abstractNumId w:val="231"/>
  </w:num>
  <w:num w:numId="41" w16cid:durableId="694498367">
    <w:abstractNumId w:val="123"/>
  </w:num>
  <w:num w:numId="42" w16cid:durableId="1075012562">
    <w:abstractNumId w:val="82"/>
  </w:num>
  <w:num w:numId="43" w16cid:durableId="1314679626">
    <w:abstractNumId w:val="196"/>
  </w:num>
  <w:num w:numId="44" w16cid:durableId="1852059865">
    <w:abstractNumId w:val="29"/>
  </w:num>
  <w:num w:numId="45" w16cid:durableId="568003617">
    <w:abstractNumId w:val="121"/>
  </w:num>
  <w:num w:numId="46" w16cid:durableId="137697820">
    <w:abstractNumId w:val="54"/>
  </w:num>
  <w:num w:numId="47" w16cid:durableId="2075885338">
    <w:abstractNumId w:val="216"/>
  </w:num>
  <w:num w:numId="48" w16cid:durableId="776214828">
    <w:abstractNumId w:val="68"/>
  </w:num>
  <w:num w:numId="49" w16cid:durableId="657541688">
    <w:abstractNumId w:val="148"/>
  </w:num>
  <w:num w:numId="50" w16cid:durableId="1736472999">
    <w:abstractNumId w:val="40"/>
  </w:num>
  <w:num w:numId="51" w16cid:durableId="1252347261">
    <w:abstractNumId w:val="78"/>
  </w:num>
  <w:num w:numId="52" w16cid:durableId="1590113411">
    <w:abstractNumId w:val="81"/>
  </w:num>
  <w:num w:numId="53" w16cid:durableId="697856070">
    <w:abstractNumId w:val="225"/>
  </w:num>
  <w:num w:numId="54" w16cid:durableId="1870950715">
    <w:abstractNumId w:val="7"/>
  </w:num>
  <w:num w:numId="55" w16cid:durableId="1378579939">
    <w:abstractNumId w:val="143"/>
  </w:num>
  <w:num w:numId="56" w16cid:durableId="292685090">
    <w:abstractNumId w:val="182"/>
  </w:num>
  <w:num w:numId="57" w16cid:durableId="703335339">
    <w:abstractNumId w:val="36"/>
  </w:num>
  <w:num w:numId="58" w16cid:durableId="1392731116">
    <w:abstractNumId w:val="97"/>
  </w:num>
  <w:num w:numId="59" w16cid:durableId="2059894299">
    <w:abstractNumId w:val="87"/>
  </w:num>
  <w:num w:numId="60" w16cid:durableId="1460108846">
    <w:abstractNumId w:val="103"/>
  </w:num>
  <w:num w:numId="61" w16cid:durableId="2105296382">
    <w:abstractNumId w:val="135"/>
  </w:num>
  <w:num w:numId="62" w16cid:durableId="595483297">
    <w:abstractNumId w:val="142"/>
  </w:num>
  <w:num w:numId="63" w16cid:durableId="611474945">
    <w:abstractNumId w:val="60"/>
  </w:num>
  <w:num w:numId="64" w16cid:durableId="203760276">
    <w:abstractNumId w:val="176"/>
  </w:num>
  <w:num w:numId="65" w16cid:durableId="194320208">
    <w:abstractNumId w:val="207"/>
  </w:num>
  <w:num w:numId="66" w16cid:durableId="1486820291">
    <w:abstractNumId w:val="211"/>
  </w:num>
  <w:num w:numId="67" w16cid:durableId="855583642">
    <w:abstractNumId w:val="205"/>
  </w:num>
  <w:num w:numId="68" w16cid:durableId="1828323991">
    <w:abstractNumId w:val="49"/>
  </w:num>
  <w:num w:numId="69" w16cid:durableId="1808931715">
    <w:abstractNumId w:val="136"/>
  </w:num>
  <w:num w:numId="70" w16cid:durableId="1630168014">
    <w:abstractNumId w:val="95"/>
  </w:num>
  <w:num w:numId="71" w16cid:durableId="1268925926">
    <w:abstractNumId w:val="154"/>
  </w:num>
  <w:num w:numId="72" w16cid:durableId="1461462444">
    <w:abstractNumId w:val="45"/>
  </w:num>
  <w:num w:numId="73" w16cid:durableId="488865250">
    <w:abstractNumId w:val="71"/>
  </w:num>
  <w:num w:numId="74" w16cid:durableId="1506555615">
    <w:abstractNumId w:val="165"/>
  </w:num>
  <w:num w:numId="75" w16cid:durableId="665938947">
    <w:abstractNumId w:val="53"/>
  </w:num>
  <w:num w:numId="76" w16cid:durableId="1860849802">
    <w:abstractNumId w:val="84"/>
  </w:num>
  <w:num w:numId="77" w16cid:durableId="1549410443">
    <w:abstractNumId w:val="11"/>
  </w:num>
  <w:num w:numId="78" w16cid:durableId="1475566804">
    <w:abstractNumId w:val="44"/>
  </w:num>
  <w:num w:numId="79" w16cid:durableId="344287017">
    <w:abstractNumId w:val="183"/>
  </w:num>
  <w:num w:numId="80" w16cid:durableId="950891407">
    <w:abstractNumId w:val="140"/>
  </w:num>
  <w:num w:numId="81" w16cid:durableId="1427846300">
    <w:abstractNumId w:val="219"/>
  </w:num>
  <w:num w:numId="82" w16cid:durableId="1479758846">
    <w:abstractNumId w:val="57"/>
  </w:num>
  <w:num w:numId="83" w16cid:durableId="1129661840">
    <w:abstractNumId w:val="202"/>
  </w:num>
  <w:num w:numId="84" w16cid:durableId="1636250505">
    <w:abstractNumId w:val="227"/>
  </w:num>
  <w:num w:numId="85" w16cid:durableId="1396735423">
    <w:abstractNumId w:val="174"/>
  </w:num>
  <w:num w:numId="86" w16cid:durableId="1566185625">
    <w:abstractNumId w:val="230"/>
  </w:num>
  <w:num w:numId="87" w16cid:durableId="1396660410">
    <w:abstractNumId w:val="63"/>
  </w:num>
  <w:num w:numId="88" w16cid:durableId="398869073">
    <w:abstractNumId w:val="115"/>
  </w:num>
  <w:num w:numId="89" w16cid:durableId="466433009">
    <w:abstractNumId w:val="195"/>
  </w:num>
  <w:num w:numId="90" w16cid:durableId="1142649937">
    <w:abstractNumId w:val="104"/>
  </w:num>
  <w:num w:numId="91" w16cid:durableId="757598203">
    <w:abstractNumId w:val="198"/>
  </w:num>
  <w:num w:numId="92" w16cid:durableId="1866937522">
    <w:abstractNumId w:val="118"/>
  </w:num>
  <w:num w:numId="93" w16cid:durableId="1055424143">
    <w:abstractNumId w:val="155"/>
  </w:num>
  <w:num w:numId="94" w16cid:durableId="454065339">
    <w:abstractNumId w:val="186"/>
  </w:num>
  <w:num w:numId="95" w16cid:durableId="578488070">
    <w:abstractNumId w:val="72"/>
  </w:num>
  <w:num w:numId="96" w16cid:durableId="931007956">
    <w:abstractNumId w:val="189"/>
  </w:num>
  <w:num w:numId="97" w16cid:durableId="1071779429">
    <w:abstractNumId w:val="90"/>
  </w:num>
  <w:num w:numId="98" w16cid:durableId="417096016">
    <w:abstractNumId w:val="9"/>
  </w:num>
  <w:num w:numId="99" w16cid:durableId="2122798746">
    <w:abstractNumId w:val="98"/>
  </w:num>
  <w:num w:numId="100" w16cid:durableId="945698841">
    <w:abstractNumId w:val="222"/>
  </w:num>
  <w:num w:numId="101" w16cid:durableId="398601399">
    <w:abstractNumId w:val="65"/>
  </w:num>
  <w:num w:numId="102" w16cid:durableId="1143503503">
    <w:abstractNumId w:val="229"/>
  </w:num>
  <w:num w:numId="103" w16cid:durableId="133260809">
    <w:abstractNumId w:val="114"/>
  </w:num>
  <w:num w:numId="104" w16cid:durableId="1516268000">
    <w:abstractNumId w:val="26"/>
  </w:num>
  <w:num w:numId="105" w16cid:durableId="1047996176">
    <w:abstractNumId w:val="67"/>
  </w:num>
  <w:num w:numId="106" w16cid:durableId="808278239">
    <w:abstractNumId w:val="128"/>
  </w:num>
  <w:num w:numId="107" w16cid:durableId="498812872">
    <w:abstractNumId w:val="21"/>
  </w:num>
  <w:num w:numId="108" w16cid:durableId="2106539459">
    <w:abstractNumId w:val="208"/>
  </w:num>
  <w:num w:numId="109" w16cid:durableId="1356154675">
    <w:abstractNumId w:val="92"/>
  </w:num>
  <w:num w:numId="110" w16cid:durableId="1226333315">
    <w:abstractNumId w:val="162"/>
  </w:num>
  <w:num w:numId="111" w16cid:durableId="554854557">
    <w:abstractNumId w:val="80"/>
  </w:num>
  <w:num w:numId="112" w16cid:durableId="488406562">
    <w:abstractNumId w:val="181"/>
  </w:num>
  <w:num w:numId="113" w16cid:durableId="1075973009">
    <w:abstractNumId w:val="85"/>
  </w:num>
  <w:num w:numId="114" w16cid:durableId="1549103877">
    <w:abstractNumId w:val="159"/>
  </w:num>
  <w:num w:numId="115" w16cid:durableId="1591890859">
    <w:abstractNumId w:val="106"/>
  </w:num>
  <w:num w:numId="116" w16cid:durableId="2099785076">
    <w:abstractNumId w:val="14"/>
  </w:num>
  <w:num w:numId="117" w16cid:durableId="27920680">
    <w:abstractNumId w:val="122"/>
  </w:num>
  <w:num w:numId="118" w16cid:durableId="1722316468">
    <w:abstractNumId w:val="156"/>
  </w:num>
  <w:num w:numId="119" w16cid:durableId="1463881219">
    <w:abstractNumId w:val="131"/>
  </w:num>
  <w:num w:numId="120" w16cid:durableId="1214972243">
    <w:abstractNumId w:val="160"/>
  </w:num>
  <w:num w:numId="121" w16cid:durableId="94206732">
    <w:abstractNumId w:val="73"/>
  </w:num>
  <w:num w:numId="122" w16cid:durableId="1573470498">
    <w:abstractNumId w:val="93"/>
  </w:num>
  <w:num w:numId="123" w16cid:durableId="1955164650">
    <w:abstractNumId w:val="42"/>
  </w:num>
  <w:num w:numId="124" w16cid:durableId="1981955803">
    <w:abstractNumId w:val="212"/>
  </w:num>
  <w:num w:numId="125" w16cid:durableId="181669679">
    <w:abstractNumId w:val="157"/>
  </w:num>
  <w:num w:numId="126" w16cid:durableId="969629027">
    <w:abstractNumId w:val="43"/>
  </w:num>
  <w:num w:numId="127" w16cid:durableId="1875581504">
    <w:abstractNumId w:val="79"/>
  </w:num>
  <w:num w:numId="128" w16cid:durableId="759104297">
    <w:abstractNumId w:val="2"/>
  </w:num>
  <w:num w:numId="129" w16cid:durableId="1924483518">
    <w:abstractNumId w:val="232"/>
  </w:num>
  <w:num w:numId="130" w16cid:durableId="1097796183">
    <w:abstractNumId w:val="185"/>
  </w:num>
  <w:num w:numId="131" w16cid:durableId="1488665750">
    <w:abstractNumId w:val="102"/>
  </w:num>
  <w:num w:numId="132" w16cid:durableId="2010208377">
    <w:abstractNumId w:val="188"/>
  </w:num>
  <w:num w:numId="133" w16cid:durableId="1729495584">
    <w:abstractNumId w:val="168"/>
  </w:num>
  <w:num w:numId="134" w16cid:durableId="670255271">
    <w:abstractNumId w:val="52"/>
  </w:num>
  <w:num w:numId="135" w16cid:durableId="32197939">
    <w:abstractNumId w:val="120"/>
  </w:num>
  <w:num w:numId="136" w16cid:durableId="1916738694">
    <w:abstractNumId w:val="51"/>
  </w:num>
  <w:num w:numId="137" w16cid:durableId="17582906">
    <w:abstractNumId w:val="13"/>
  </w:num>
  <w:num w:numId="138" w16cid:durableId="1070074405">
    <w:abstractNumId w:val="215"/>
  </w:num>
  <w:num w:numId="139" w16cid:durableId="1789082401">
    <w:abstractNumId w:val="201"/>
  </w:num>
  <w:num w:numId="140" w16cid:durableId="489760717">
    <w:abstractNumId w:val="164"/>
  </w:num>
  <w:num w:numId="141" w16cid:durableId="772089360">
    <w:abstractNumId w:val="116"/>
  </w:num>
  <w:num w:numId="142" w16cid:durableId="125784263">
    <w:abstractNumId w:val="167"/>
  </w:num>
  <w:num w:numId="143" w16cid:durableId="150025625">
    <w:abstractNumId w:val="62"/>
  </w:num>
  <w:num w:numId="144" w16cid:durableId="1566447353">
    <w:abstractNumId w:val="132"/>
  </w:num>
  <w:num w:numId="145" w16cid:durableId="1807238240">
    <w:abstractNumId w:val="179"/>
  </w:num>
  <w:num w:numId="146" w16cid:durableId="1586764019">
    <w:abstractNumId w:val="209"/>
  </w:num>
  <w:num w:numId="147" w16cid:durableId="1754740469">
    <w:abstractNumId w:val="56"/>
  </w:num>
  <w:num w:numId="148" w16cid:durableId="242758851">
    <w:abstractNumId w:val="223"/>
  </w:num>
  <w:num w:numId="149" w16cid:durableId="1756901698">
    <w:abstractNumId w:val="10"/>
  </w:num>
  <w:num w:numId="150" w16cid:durableId="1584489353">
    <w:abstractNumId w:val="75"/>
  </w:num>
  <w:num w:numId="151" w16cid:durableId="1200820805">
    <w:abstractNumId w:val="163"/>
  </w:num>
  <w:num w:numId="152" w16cid:durableId="317344721">
    <w:abstractNumId w:val="145"/>
  </w:num>
  <w:num w:numId="153" w16cid:durableId="1505364763">
    <w:abstractNumId w:val="105"/>
  </w:num>
  <w:num w:numId="154" w16cid:durableId="1535658779">
    <w:abstractNumId w:val="5"/>
  </w:num>
  <w:num w:numId="155" w16cid:durableId="1417751091">
    <w:abstractNumId w:val="134"/>
  </w:num>
  <w:num w:numId="156" w16cid:durableId="481431140">
    <w:abstractNumId w:val="150"/>
  </w:num>
  <w:num w:numId="157" w16cid:durableId="1917282630">
    <w:abstractNumId w:val="199"/>
  </w:num>
  <w:num w:numId="158" w16cid:durableId="484051820">
    <w:abstractNumId w:val="190"/>
  </w:num>
  <w:num w:numId="159" w16cid:durableId="1484617183">
    <w:abstractNumId w:val="37"/>
  </w:num>
  <w:num w:numId="160" w16cid:durableId="663900080">
    <w:abstractNumId w:val="170"/>
  </w:num>
  <w:num w:numId="161" w16cid:durableId="747505443">
    <w:abstractNumId w:val="17"/>
  </w:num>
  <w:num w:numId="162" w16cid:durableId="914633857">
    <w:abstractNumId w:val="8"/>
  </w:num>
  <w:num w:numId="163" w16cid:durableId="428241006">
    <w:abstractNumId w:val="226"/>
  </w:num>
  <w:num w:numId="164" w16cid:durableId="425611603">
    <w:abstractNumId w:val="39"/>
  </w:num>
  <w:num w:numId="165" w16cid:durableId="1357849169">
    <w:abstractNumId w:val="70"/>
  </w:num>
  <w:num w:numId="166" w16cid:durableId="1917936156">
    <w:abstractNumId w:val="48"/>
  </w:num>
  <w:num w:numId="167" w16cid:durableId="260601685">
    <w:abstractNumId w:val="100"/>
  </w:num>
  <w:num w:numId="168" w16cid:durableId="381635267">
    <w:abstractNumId w:val="149"/>
  </w:num>
  <w:num w:numId="169" w16cid:durableId="1814368364">
    <w:abstractNumId w:val="192"/>
  </w:num>
  <w:num w:numId="170" w16cid:durableId="29385367">
    <w:abstractNumId w:val="220"/>
  </w:num>
  <w:num w:numId="171" w16cid:durableId="175048290">
    <w:abstractNumId w:val="31"/>
  </w:num>
  <w:num w:numId="172" w16cid:durableId="486364612">
    <w:abstractNumId w:val="46"/>
  </w:num>
  <w:num w:numId="173" w16cid:durableId="1413163558">
    <w:abstractNumId w:val="119"/>
  </w:num>
  <w:num w:numId="174" w16cid:durableId="326829585">
    <w:abstractNumId w:val="69"/>
  </w:num>
  <w:num w:numId="175" w16cid:durableId="544756598">
    <w:abstractNumId w:val="20"/>
  </w:num>
  <w:num w:numId="176" w16cid:durableId="1764065005">
    <w:abstractNumId w:val="74"/>
  </w:num>
  <w:num w:numId="177" w16cid:durableId="1092779121">
    <w:abstractNumId w:val="169"/>
  </w:num>
  <w:num w:numId="178" w16cid:durableId="2052266744">
    <w:abstractNumId w:val="126"/>
  </w:num>
  <w:num w:numId="179" w16cid:durableId="1967344061">
    <w:abstractNumId w:val="27"/>
  </w:num>
  <w:num w:numId="180" w16cid:durableId="729380922">
    <w:abstractNumId w:val="111"/>
  </w:num>
  <w:num w:numId="181" w16cid:durableId="300158968">
    <w:abstractNumId w:val="217"/>
  </w:num>
  <w:num w:numId="182" w16cid:durableId="310599615">
    <w:abstractNumId w:val="50"/>
  </w:num>
  <w:num w:numId="183" w16cid:durableId="1115563984">
    <w:abstractNumId w:val="141"/>
  </w:num>
  <w:num w:numId="184" w16cid:durableId="1881359171">
    <w:abstractNumId w:val="4"/>
  </w:num>
  <w:num w:numId="185" w16cid:durableId="1409762621">
    <w:abstractNumId w:val="15"/>
  </w:num>
  <w:num w:numId="186" w16cid:durableId="1558936628">
    <w:abstractNumId w:val="88"/>
  </w:num>
  <w:num w:numId="187" w16cid:durableId="1062020662">
    <w:abstractNumId w:val="76"/>
  </w:num>
  <w:num w:numId="188" w16cid:durableId="1846087236">
    <w:abstractNumId w:val="178"/>
  </w:num>
  <w:num w:numId="189" w16cid:durableId="1206679969">
    <w:abstractNumId w:val="173"/>
  </w:num>
  <w:num w:numId="190" w16cid:durableId="1371959653">
    <w:abstractNumId w:val="33"/>
  </w:num>
  <w:num w:numId="191" w16cid:durableId="1814986429">
    <w:abstractNumId w:val="184"/>
  </w:num>
  <w:num w:numId="192" w16cid:durableId="1032606465">
    <w:abstractNumId w:val="180"/>
  </w:num>
  <w:num w:numId="193" w16cid:durableId="1351106922">
    <w:abstractNumId w:val="77"/>
  </w:num>
  <w:num w:numId="194" w16cid:durableId="1481771232">
    <w:abstractNumId w:val="6"/>
  </w:num>
  <w:num w:numId="195" w16cid:durableId="1295411063">
    <w:abstractNumId w:val="175"/>
  </w:num>
  <w:num w:numId="196" w16cid:durableId="685981571">
    <w:abstractNumId w:val="110"/>
  </w:num>
  <w:num w:numId="197" w16cid:durableId="2096782390">
    <w:abstractNumId w:val="172"/>
  </w:num>
  <w:num w:numId="198" w16cid:durableId="1258170022">
    <w:abstractNumId w:val="94"/>
  </w:num>
  <w:num w:numId="199" w16cid:durableId="99106221">
    <w:abstractNumId w:val="151"/>
  </w:num>
  <w:num w:numId="200" w16cid:durableId="1288511285">
    <w:abstractNumId w:val="228"/>
  </w:num>
  <w:num w:numId="201" w16cid:durableId="1416897272">
    <w:abstractNumId w:val="191"/>
  </w:num>
  <w:num w:numId="202" w16cid:durableId="593435431">
    <w:abstractNumId w:val="158"/>
  </w:num>
  <w:num w:numId="203" w16cid:durableId="998073715">
    <w:abstractNumId w:val="101"/>
  </w:num>
  <w:num w:numId="204" w16cid:durableId="1649821807">
    <w:abstractNumId w:val="34"/>
  </w:num>
  <w:num w:numId="205" w16cid:durableId="82117203">
    <w:abstractNumId w:val="187"/>
  </w:num>
  <w:num w:numId="206" w16cid:durableId="1975719024">
    <w:abstractNumId w:val="96"/>
  </w:num>
  <w:num w:numId="207" w16cid:durableId="1948465290">
    <w:abstractNumId w:val="138"/>
  </w:num>
  <w:num w:numId="208" w16cid:durableId="2029527126">
    <w:abstractNumId w:val="113"/>
  </w:num>
  <w:num w:numId="209" w16cid:durableId="1492090855">
    <w:abstractNumId w:val="3"/>
  </w:num>
  <w:num w:numId="210" w16cid:durableId="895355785">
    <w:abstractNumId w:val="32"/>
  </w:num>
  <w:num w:numId="211" w16cid:durableId="411317404">
    <w:abstractNumId w:val="30"/>
  </w:num>
  <w:num w:numId="212" w16cid:durableId="2122647389">
    <w:abstractNumId w:val="89"/>
  </w:num>
  <w:num w:numId="213" w16cid:durableId="1311516528">
    <w:abstractNumId w:val="16"/>
  </w:num>
  <w:num w:numId="214" w16cid:durableId="259723059">
    <w:abstractNumId w:val="130"/>
  </w:num>
  <w:num w:numId="215" w16cid:durableId="1294286473">
    <w:abstractNumId w:val="147"/>
  </w:num>
  <w:num w:numId="216" w16cid:durableId="1816530368">
    <w:abstractNumId w:val="47"/>
  </w:num>
  <w:num w:numId="217" w16cid:durableId="1303005815">
    <w:abstractNumId w:val="206"/>
  </w:num>
  <w:num w:numId="218" w16cid:durableId="1257131404">
    <w:abstractNumId w:val="86"/>
  </w:num>
  <w:num w:numId="219" w16cid:durableId="1171526830">
    <w:abstractNumId w:val="35"/>
  </w:num>
  <w:num w:numId="220" w16cid:durableId="573441106">
    <w:abstractNumId w:val="1"/>
  </w:num>
  <w:num w:numId="221" w16cid:durableId="1988051675">
    <w:abstractNumId w:val="58"/>
  </w:num>
  <w:num w:numId="222" w16cid:durableId="80303103">
    <w:abstractNumId w:val="109"/>
  </w:num>
  <w:num w:numId="223" w16cid:durableId="1695181379">
    <w:abstractNumId w:val="127"/>
  </w:num>
  <w:num w:numId="224" w16cid:durableId="255938652">
    <w:abstractNumId w:val="12"/>
  </w:num>
  <w:num w:numId="225" w16cid:durableId="276717459">
    <w:abstractNumId w:val="152"/>
  </w:num>
  <w:num w:numId="226" w16cid:durableId="324404665">
    <w:abstractNumId w:val="124"/>
  </w:num>
  <w:num w:numId="227" w16cid:durableId="516120182">
    <w:abstractNumId w:val="125"/>
  </w:num>
  <w:num w:numId="228" w16cid:durableId="1505820877">
    <w:abstractNumId w:val="214"/>
  </w:num>
  <w:num w:numId="229" w16cid:durableId="808518672">
    <w:abstractNumId w:val="133"/>
  </w:num>
  <w:num w:numId="230" w16cid:durableId="698317592">
    <w:abstractNumId w:val="38"/>
  </w:num>
  <w:num w:numId="231" w16cid:durableId="1026441228">
    <w:abstractNumId w:val="137"/>
  </w:num>
  <w:num w:numId="232" w16cid:durableId="1121993778">
    <w:abstractNumId w:val="197"/>
  </w:num>
  <w:num w:numId="233" w16cid:durableId="595290417">
    <w:abstractNumId w:val="12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4D81"/>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FE7"/>
    <w:rsid w:val="00095E3A"/>
    <w:rsid w:val="00096249"/>
    <w:rsid w:val="0009673E"/>
    <w:rsid w:val="000967B4"/>
    <w:rsid w:val="00097393"/>
    <w:rsid w:val="0009744C"/>
    <w:rsid w:val="00097920"/>
    <w:rsid w:val="00097AB8"/>
    <w:rsid w:val="00097D4F"/>
    <w:rsid w:val="000A021C"/>
    <w:rsid w:val="000A0245"/>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782"/>
    <w:rsid w:val="000F7D27"/>
    <w:rsid w:val="000F7DF5"/>
    <w:rsid w:val="0010028C"/>
    <w:rsid w:val="0010033D"/>
    <w:rsid w:val="0010046A"/>
    <w:rsid w:val="00100C30"/>
    <w:rsid w:val="00100ED9"/>
    <w:rsid w:val="00101123"/>
    <w:rsid w:val="00101FBE"/>
    <w:rsid w:val="0010255B"/>
    <w:rsid w:val="001048CD"/>
    <w:rsid w:val="00104C31"/>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502"/>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1808"/>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258B"/>
    <w:rsid w:val="001927B6"/>
    <w:rsid w:val="001928A6"/>
    <w:rsid w:val="001946E2"/>
    <w:rsid w:val="0019523B"/>
    <w:rsid w:val="00195379"/>
    <w:rsid w:val="001956AE"/>
    <w:rsid w:val="00195779"/>
    <w:rsid w:val="0019583A"/>
    <w:rsid w:val="00196130"/>
    <w:rsid w:val="00196D76"/>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160C"/>
    <w:rsid w:val="001B1885"/>
    <w:rsid w:val="001B2934"/>
    <w:rsid w:val="001B3D01"/>
    <w:rsid w:val="001B4A99"/>
    <w:rsid w:val="001B4D72"/>
    <w:rsid w:val="001B5624"/>
    <w:rsid w:val="001B5C9E"/>
    <w:rsid w:val="001B6D2B"/>
    <w:rsid w:val="001B6F01"/>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4C24"/>
    <w:rsid w:val="001E4DA2"/>
    <w:rsid w:val="001E4EB9"/>
    <w:rsid w:val="001E5C55"/>
    <w:rsid w:val="001E601F"/>
    <w:rsid w:val="001E639F"/>
    <w:rsid w:val="001E678D"/>
    <w:rsid w:val="001E7102"/>
    <w:rsid w:val="001E7385"/>
    <w:rsid w:val="001F096B"/>
    <w:rsid w:val="001F0FA8"/>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CE1"/>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F3E"/>
    <w:rsid w:val="0026485E"/>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2734"/>
    <w:rsid w:val="00373830"/>
    <w:rsid w:val="0037425B"/>
    <w:rsid w:val="00374578"/>
    <w:rsid w:val="003750C3"/>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4CD8"/>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400130"/>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10F"/>
    <w:rsid w:val="00412E0D"/>
    <w:rsid w:val="00413842"/>
    <w:rsid w:val="00413A58"/>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9E0"/>
    <w:rsid w:val="004B1BE0"/>
    <w:rsid w:val="004B1C62"/>
    <w:rsid w:val="004B3D5E"/>
    <w:rsid w:val="004B43A7"/>
    <w:rsid w:val="004B455A"/>
    <w:rsid w:val="004B4CA7"/>
    <w:rsid w:val="004B543A"/>
    <w:rsid w:val="004B5836"/>
    <w:rsid w:val="004B61C8"/>
    <w:rsid w:val="004B64B6"/>
    <w:rsid w:val="004B6C6C"/>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07678"/>
    <w:rsid w:val="0051136C"/>
    <w:rsid w:val="00513CDC"/>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2E1"/>
    <w:rsid w:val="005B1B7F"/>
    <w:rsid w:val="005B2CCB"/>
    <w:rsid w:val="005B35E2"/>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512"/>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1C4"/>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09A2"/>
    <w:rsid w:val="006B0B79"/>
    <w:rsid w:val="006B1153"/>
    <w:rsid w:val="006B1312"/>
    <w:rsid w:val="006B17DE"/>
    <w:rsid w:val="006B2329"/>
    <w:rsid w:val="006B3503"/>
    <w:rsid w:val="006B3BB3"/>
    <w:rsid w:val="006B4323"/>
    <w:rsid w:val="006B44F2"/>
    <w:rsid w:val="006B461E"/>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4A27"/>
    <w:rsid w:val="0071508D"/>
    <w:rsid w:val="00715256"/>
    <w:rsid w:val="00715EB6"/>
    <w:rsid w:val="007160C7"/>
    <w:rsid w:val="0071691A"/>
    <w:rsid w:val="00717594"/>
    <w:rsid w:val="0071771C"/>
    <w:rsid w:val="00720A81"/>
    <w:rsid w:val="0072167B"/>
    <w:rsid w:val="00721A4A"/>
    <w:rsid w:val="00722BC3"/>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11E"/>
    <w:rsid w:val="00733E3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5A3A"/>
    <w:rsid w:val="0077719D"/>
    <w:rsid w:val="007775EF"/>
    <w:rsid w:val="00777738"/>
    <w:rsid w:val="00777B9D"/>
    <w:rsid w:val="007804F2"/>
    <w:rsid w:val="007806E6"/>
    <w:rsid w:val="007816AC"/>
    <w:rsid w:val="00782B1A"/>
    <w:rsid w:val="00783246"/>
    <w:rsid w:val="00784795"/>
    <w:rsid w:val="00784F8F"/>
    <w:rsid w:val="00785810"/>
    <w:rsid w:val="00786716"/>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15BD"/>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6A5"/>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4DD7"/>
    <w:rsid w:val="00885A43"/>
    <w:rsid w:val="00885EE8"/>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678E"/>
    <w:rsid w:val="00896B85"/>
    <w:rsid w:val="00897992"/>
    <w:rsid w:val="00897BAC"/>
    <w:rsid w:val="00897D95"/>
    <w:rsid w:val="008A03D6"/>
    <w:rsid w:val="008A0FFF"/>
    <w:rsid w:val="008A13E1"/>
    <w:rsid w:val="008A2C24"/>
    <w:rsid w:val="008A2CF5"/>
    <w:rsid w:val="008A3589"/>
    <w:rsid w:val="008A35DF"/>
    <w:rsid w:val="008A38C6"/>
    <w:rsid w:val="008A39E0"/>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76B"/>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065"/>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4E1E"/>
    <w:rsid w:val="0095595D"/>
    <w:rsid w:val="00955B86"/>
    <w:rsid w:val="00955DE0"/>
    <w:rsid w:val="009566C0"/>
    <w:rsid w:val="00956BBC"/>
    <w:rsid w:val="00956FEB"/>
    <w:rsid w:val="0096056D"/>
    <w:rsid w:val="00961274"/>
    <w:rsid w:val="0096142C"/>
    <w:rsid w:val="00961AED"/>
    <w:rsid w:val="00961EC1"/>
    <w:rsid w:val="00961F33"/>
    <w:rsid w:val="0096293A"/>
    <w:rsid w:val="00962E6A"/>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6FC"/>
    <w:rsid w:val="00971772"/>
    <w:rsid w:val="009717F8"/>
    <w:rsid w:val="00971C3F"/>
    <w:rsid w:val="009724EE"/>
    <w:rsid w:val="00972783"/>
    <w:rsid w:val="009728B2"/>
    <w:rsid w:val="009729D9"/>
    <w:rsid w:val="00972AB9"/>
    <w:rsid w:val="00973411"/>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3A8"/>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5643"/>
    <w:rsid w:val="009E565C"/>
    <w:rsid w:val="009E5664"/>
    <w:rsid w:val="009E5ACE"/>
    <w:rsid w:val="009E5CCC"/>
    <w:rsid w:val="009E653E"/>
    <w:rsid w:val="009E6A55"/>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F06"/>
    <w:rsid w:val="00A17058"/>
    <w:rsid w:val="00A1712B"/>
    <w:rsid w:val="00A171F8"/>
    <w:rsid w:val="00A17295"/>
    <w:rsid w:val="00A1786F"/>
    <w:rsid w:val="00A17B0B"/>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1EB"/>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1C3"/>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61D2"/>
    <w:rsid w:val="00AE628A"/>
    <w:rsid w:val="00AE68C5"/>
    <w:rsid w:val="00AE6C09"/>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B00"/>
    <w:rsid w:val="00B02DBA"/>
    <w:rsid w:val="00B0335A"/>
    <w:rsid w:val="00B03510"/>
    <w:rsid w:val="00B0377E"/>
    <w:rsid w:val="00B03CF0"/>
    <w:rsid w:val="00B03E52"/>
    <w:rsid w:val="00B03EFC"/>
    <w:rsid w:val="00B040B6"/>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4AA9"/>
    <w:rsid w:val="00B75304"/>
    <w:rsid w:val="00B7596D"/>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4EB"/>
    <w:rsid w:val="00B9754C"/>
    <w:rsid w:val="00BA0B9F"/>
    <w:rsid w:val="00BA0E55"/>
    <w:rsid w:val="00BA1D7A"/>
    <w:rsid w:val="00BA3600"/>
    <w:rsid w:val="00BA38F9"/>
    <w:rsid w:val="00BA6AE7"/>
    <w:rsid w:val="00BA7773"/>
    <w:rsid w:val="00BA7B3A"/>
    <w:rsid w:val="00BA7BB0"/>
    <w:rsid w:val="00BA7F26"/>
    <w:rsid w:val="00BB0AFC"/>
    <w:rsid w:val="00BB1297"/>
    <w:rsid w:val="00BB248F"/>
    <w:rsid w:val="00BB2608"/>
    <w:rsid w:val="00BB2779"/>
    <w:rsid w:val="00BB349B"/>
    <w:rsid w:val="00BB43FD"/>
    <w:rsid w:val="00BB4D1D"/>
    <w:rsid w:val="00BB4DB1"/>
    <w:rsid w:val="00BB5E67"/>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6B40"/>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662A"/>
    <w:rsid w:val="00C079EE"/>
    <w:rsid w:val="00C1054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BF"/>
    <w:rsid w:val="00C5719B"/>
    <w:rsid w:val="00C57377"/>
    <w:rsid w:val="00C576FE"/>
    <w:rsid w:val="00C57705"/>
    <w:rsid w:val="00C5773C"/>
    <w:rsid w:val="00C5792B"/>
    <w:rsid w:val="00C57E52"/>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E2"/>
    <w:rsid w:val="00CB228C"/>
    <w:rsid w:val="00CB25A9"/>
    <w:rsid w:val="00CB27C9"/>
    <w:rsid w:val="00CB2B7E"/>
    <w:rsid w:val="00CB399B"/>
    <w:rsid w:val="00CB39C9"/>
    <w:rsid w:val="00CB4427"/>
    <w:rsid w:val="00CB488B"/>
    <w:rsid w:val="00CB4A95"/>
    <w:rsid w:val="00CB4E7B"/>
    <w:rsid w:val="00CB54FD"/>
    <w:rsid w:val="00CB6346"/>
    <w:rsid w:val="00CB6A7D"/>
    <w:rsid w:val="00CB6C0A"/>
    <w:rsid w:val="00CB71A7"/>
    <w:rsid w:val="00CB7307"/>
    <w:rsid w:val="00CB78FB"/>
    <w:rsid w:val="00CC1B7A"/>
    <w:rsid w:val="00CC1F00"/>
    <w:rsid w:val="00CC2A8D"/>
    <w:rsid w:val="00CC2C06"/>
    <w:rsid w:val="00CC2CBA"/>
    <w:rsid w:val="00CC2FFF"/>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BC6"/>
    <w:rsid w:val="00D96AB7"/>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5A67"/>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51F8"/>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2C6"/>
    <w:rsid w:val="00FB5522"/>
    <w:rsid w:val="00FC03D0"/>
    <w:rsid w:val="00FC1390"/>
    <w:rsid w:val="00FC153F"/>
    <w:rsid w:val="00FC18A5"/>
    <w:rsid w:val="00FC1BFA"/>
    <w:rsid w:val="00FC3738"/>
    <w:rsid w:val="00FC3C9B"/>
    <w:rsid w:val="00FC40F1"/>
    <w:rsid w:val="00FC43C0"/>
    <w:rsid w:val="00FC4A1F"/>
    <w:rsid w:val="00FC5C6F"/>
    <w:rsid w:val="00FC6B70"/>
    <w:rsid w:val="00FC7105"/>
    <w:rsid w:val="00FC73E7"/>
    <w:rsid w:val="00FD22F1"/>
    <w:rsid w:val="00FD4516"/>
    <w:rsid w:val="00FD4524"/>
    <w:rsid w:val="00FD4F13"/>
    <w:rsid w:val="00FD62C2"/>
    <w:rsid w:val="00FE019C"/>
    <w:rsid w:val="00FE0250"/>
    <w:rsid w:val="00FE0262"/>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241</Pages>
  <Words>161789</Words>
  <Characters>922203</Characters>
  <Application>Microsoft Office Word</Application>
  <DocSecurity>0</DocSecurity>
  <Lines>7685</Lines>
  <Paragraphs>2163</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1081829</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2025-04-14T02:37:00Z</cp:lastPrinted>
  <dcterms:created xsi:type="dcterms:W3CDTF">2025-05-09T01:40:00Z</dcterms:created>
  <dcterms:modified xsi:type="dcterms:W3CDTF">2025-05-09T01:40:00Z</dcterms:modified>
</cp:coreProperties>
</file>