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w:t>
        </w:r>
        <w:r w:rsidR="0071691A" w:rsidRPr="00FA16CF">
          <w:rPr>
            <w:rFonts w:ascii="Arial" w:hAnsi="Arial" w:cs="Arial"/>
            <w:b/>
            <w:bCs/>
            <w:color w:val="0000FF"/>
            <w:sz w:val="20"/>
          </w:rPr>
          <w:t>e</w:t>
        </w:r>
        <w:r w:rsidR="0071691A" w:rsidRPr="00FA16CF">
          <w:rPr>
            <w:rFonts w:ascii="Arial" w:hAnsi="Arial" w:cs="Arial"/>
            <w:b/>
            <w:bCs/>
            <w:color w:val="0000FF"/>
            <w:sz w:val="20"/>
          </w:rPr>
          <w:t>nts to the Bail Act in 2018</w:t>
        </w:r>
      </w:hyperlink>
      <w:r w:rsidR="004A5E7C">
        <w:rPr>
          <w:rFonts w:ascii="Arial" w:hAnsi="Arial" w:cs="Arial"/>
          <w:b/>
          <w:bCs/>
          <w:color w:val="0000FF"/>
          <w:sz w:val="20"/>
        </w:rPr>
        <w:t xml:space="preserve"> + some associated definitions</w:t>
      </w:r>
    </w:p>
    <w:p w14:paraId="635A4D6A" w14:textId="296B11F4" w:rsidR="00133BDF" w:rsidRDefault="00133BDF"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Pr="00FA16CF">
          <w:rPr>
            <w:rStyle w:val="Hyperlink"/>
            <w:rFonts w:ascii="Arial" w:hAnsi="Arial" w:cs="Arial"/>
            <w:b/>
            <w:bCs/>
            <w:sz w:val="20"/>
            <w:u w:val="none"/>
          </w:rPr>
          <w:tab/>
          <w:t>9.0.2</w:t>
        </w:r>
        <w:r w:rsidRPr="00FA16CF">
          <w:rPr>
            <w:rStyle w:val="Hyperlink"/>
            <w:rFonts w:ascii="Arial" w:hAnsi="Arial" w:cs="Arial"/>
            <w:b/>
            <w:bCs/>
            <w:sz w:val="20"/>
            <w:u w:val="none"/>
          </w:rPr>
          <w:tab/>
        </w:r>
        <w:r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289B57A0" w14:textId="3112B8EE" w:rsidR="00EC35B5" w:rsidRPr="007001E8" w:rsidRDefault="00EC35B5" w:rsidP="00EC35B5">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4_Further_amendments" w:history="1">
        <w:r w:rsidRPr="007001E8">
          <w:rPr>
            <w:rStyle w:val="Hyperlink"/>
            <w:rFonts w:ascii="Arial" w:hAnsi="Arial" w:cs="Arial"/>
            <w:b/>
            <w:bCs/>
            <w:sz w:val="20"/>
            <w:u w:val="none"/>
          </w:rPr>
          <w:t>9.0.</w:t>
        </w:r>
        <w:r>
          <w:rPr>
            <w:rStyle w:val="Hyperlink"/>
            <w:rFonts w:ascii="Arial" w:hAnsi="Arial" w:cs="Arial"/>
            <w:b/>
            <w:bCs/>
            <w:sz w:val="20"/>
            <w:u w:val="none"/>
          </w:rPr>
          <w:t>4</w:t>
        </w:r>
        <w:r w:rsidRPr="007001E8">
          <w:rPr>
            <w:rStyle w:val="Hyperlink"/>
            <w:rFonts w:ascii="Arial" w:hAnsi="Arial" w:cs="Arial"/>
            <w:b/>
            <w:bCs/>
            <w:sz w:val="20"/>
            <w:u w:val="none"/>
          </w:rPr>
          <w:tab/>
        </w:r>
        <w:r w:rsidR="00901065">
          <w:rPr>
            <w:rStyle w:val="Hyperlink"/>
            <w:rFonts w:ascii="Arial" w:hAnsi="Arial" w:cs="Arial"/>
            <w:b/>
            <w:bCs/>
            <w:sz w:val="20"/>
            <w:u w:val="none"/>
          </w:rPr>
          <w:t>A</w:t>
        </w:r>
        <w:r>
          <w:rPr>
            <w:rStyle w:val="Hyperlink"/>
            <w:rFonts w:ascii="Arial" w:hAnsi="Arial" w:cs="Arial"/>
            <w:b/>
            <w:bCs/>
            <w:sz w:val="20"/>
            <w:u w:val="none"/>
          </w:rPr>
          <w:t>mendments to t</w:t>
        </w:r>
        <w:r w:rsidRPr="007001E8">
          <w:rPr>
            <w:rStyle w:val="Hyperlink"/>
            <w:rFonts w:ascii="Arial" w:hAnsi="Arial" w:cs="Arial"/>
            <w:b/>
            <w:bCs/>
            <w:sz w:val="20"/>
            <w:u w:val="none"/>
          </w:rPr>
          <w:t xml:space="preserve">he </w:t>
        </w:r>
        <w:r w:rsidRPr="007001E8">
          <w:rPr>
            <w:rStyle w:val="Hyperlink"/>
            <w:rFonts w:ascii="Arial" w:hAnsi="Arial" w:cs="Arial"/>
            <w:b/>
            <w:bCs/>
            <w:sz w:val="20"/>
            <w:u w:val="none"/>
          </w:rPr>
          <w:t>B</w:t>
        </w:r>
        <w:r w:rsidRPr="007001E8">
          <w:rPr>
            <w:rStyle w:val="Hyperlink"/>
            <w:rFonts w:ascii="Arial" w:hAnsi="Arial" w:cs="Arial"/>
            <w:b/>
            <w:bCs/>
            <w:sz w:val="20"/>
            <w:u w:val="none"/>
          </w:rPr>
          <w:t>a</w:t>
        </w:r>
        <w:r w:rsidRPr="007001E8">
          <w:rPr>
            <w:rStyle w:val="Hyperlink"/>
            <w:rFonts w:ascii="Arial" w:hAnsi="Arial" w:cs="Arial"/>
            <w:b/>
            <w:bCs/>
            <w:sz w:val="20"/>
            <w:u w:val="none"/>
          </w:rPr>
          <w:t xml:space="preserve">il Act </w:t>
        </w:r>
        <w:r w:rsidR="00901065">
          <w:rPr>
            <w:rStyle w:val="Hyperlink"/>
            <w:rFonts w:ascii="Arial" w:hAnsi="Arial" w:cs="Arial"/>
            <w:b/>
            <w:bCs/>
            <w:sz w:val="20"/>
            <w:u w:val="none"/>
          </w:rPr>
          <w:t>in 2024 &amp; 2025</w:t>
        </w:r>
      </w:hyperlink>
    </w:p>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Pr="00ED77C3">
          <w:rPr>
            <w:rStyle w:val="Hyperlink"/>
            <w:rFonts w:ascii="Arial" w:hAnsi="Arial" w:cs="Arial"/>
            <w:b/>
            <w:bCs/>
            <w:u w:val="none"/>
          </w:rPr>
          <w:t>9.1</w:t>
        </w:r>
        <w:r w:rsidRPr="00ED77C3">
          <w:rPr>
            <w:rStyle w:val="Hyperlink"/>
            <w:rFonts w:ascii="Arial" w:hAnsi="Arial" w:cs="Arial"/>
            <w:b/>
            <w:bCs/>
            <w:u w:val="none"/>
          </w:rPr>
          <w:tab/>
          <w:t>Child in custody</w:t>
        </w:r>
      </w:hyperlink>
    </w:p>
    <w:p w14:paraId="4F730B95"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Pr="00ED77C3">
          <w:rPr>
            <w:rStyle w:val="Hyperlink"/>
            <w:rFonts w:ascii="Arial" w:hAnsi="Arial" w:cs="Arial"/>
            <w:b/>
            <w:bCs/>
            <w:sz w:val="20"/>
            <w:u w:val="none"/>
          </w:rPr>
          <w:tab/>
          <w:t>9.1.1</w:t>
        </w:r>
        <w:r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Pr="00ED77C3">
          <w:rPr>
            <w:rStyle w:val="Hyperlink"/>
            <w:rFonts w:ascii="Arial" w:hAnsi="Arial" w:cs="Arial"/>
            <w:b/>
            <w:bCs/>
            <w:sz w:val="20"/>
            <w:u w:val="none"/>
          </w:rPr>
          <w:tab/>
          <w:t>9.1.2</w:t>
        </w:r>
        <w:r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Pr="00ED77C3">
          <w:rPr>
            <w:rStyle w:val="Hyperlink"/>
            <w:rFonts w:ascii="Arial" w:hAnsi="Arial" w:cs="Arial"/>
            <w:b/>
            <w:bCs/>
            <w:u w:val="none"/>
          </w:rPr>
          <w:t>9.2</w:t>
        </w:r>
        <w:r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Pr="00ED77C3">
          <w:rPr>
            <w:rStyle w:val="Hyperlink"/>
            <w:rFonts w:ascii="Arial" w:hAnsi="Arial" w:cs="Arial"/>
            <w:b/>
            <w:bCs/>
            <w:u w:val="none"/>
          </w:rPr>
          <w:t xml:space="preserve"> Legislation</w:t>
        </w:r>
      </w:hyperlink>
    </w:p>
    <w:p w14:paraId="60DF1E6D" w14:textId="77777777"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Pr="00ED77C3">
          <w:rPr>
            <w:rStyle w:val="Hyperlink"/>
            <w:rFonts w:ascii="Arial" w:hAnsi="Arial" w:cs="Arial"/>
            <w:b/>
            <w:bCs/>
            <w:sz w:val="20"/>
            <w:u w:val="none"/>
          </w:rPr>
          <w:tab/>
          <w:t>9.2.1</w:t>
        </w:r>
        <w:r w:rsidRPr="00ED77C3">
          <w:rPr>
            <w:rStyle w:val="Hyperlink"/>
            <w:rFonts w:ascii="Arial" w:hAnsi="Arial" w:cs="Arial"/>
            <w:b/>
            <w:bCs/>
            <w:sz w:val="20"/>
            <w:u w:val="none"/>
          </w:rPr>
          <w:tab/>
          <w:t>Differences between child &amp; adult</w:t>
        </w:r>
      </w:hyperlink>
    </w:p>
    <w:p w14:paraId="6A9F30C9" w14:textId="77777777" w:rsidR="009245EC" w:rsidRPr="00ED77C3" w:rsidRDefault="009245EC"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Pr="00ED77C3">
          <w:rPr>
            <w:rStyle w:val="Hyperlink"/>
            <w:rFonts w:ascii="Arial" w:hAnsi="Arial" w:cs="Arial"/>
            <w:b/>
            <w:bCs/>
            <w:sz w:val="20"/>
            <w:u w:val="none"/>
          </w:rPr>
          <w:t>9.2.2</w:t>
        </w:r>
        <w:r w:rsidRPr="00ED77C3">
          <w:rPr>
            <w:rStyle w:val="Hyperlink"/>
            <w:rFonts w:ascii="Arial" w:hAnsi="Arial" w:cs="Arial"/>
            <w:b/>
            <w:bCs/>
            <w:sz w:val="20"/>
            <w:u w:val="none"/>
          </w:rPr>
          <w:tab/>
        </w:r>
        <w:r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ED5A7B"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Pr="00805F5E">
          <w:rPr>
            <w:rStyle w:val="Hyperlink"/>
            <w:rFonts w:ascii="Arial" w:hAnsi="Arial" w:cs="Arial"/>
            <w:b/>
            <w:bCs/>
            <w:sz w:val="20"/>
            <w:u w:val="none"/>
          </w:rPr>
          <w:tab/>
          <w:t>9.2.</w:t>
        </w:r>
        <w:r w:rsidR="00506EE2">
          <w:rPr>
            <w:rStyle w:val="Hyperlink"/>
            <w:rFonts w:ascii="Arial" w:hAnsi="Arial" w:cs="Arial"/>
            <w:b/>
            <w:bCs/>
            <w:sz w:val="20"/>
            <w:u w:val="none"/>
          </w:rPr>
          <w:t>5</w:t>
        </w:r>
        <w:r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FF477E"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Pr="00E86596">
          <w:rPr>
            <w:rStyle w:val="Hyperlink"/>
            <w:rFonts w:ascii="Arial" w:hAnsi="Arial" w:cs="Arial"/>
            <w:b/>
            <w:bCs/>
            <w:sz w:val="20"/>
            <w:u w:val="none"/>
          </w:rPr>
          <w:tab/>
          <w:t>9.2.</w:t>
        </w:r>
        <w:r w:rsidR="00506EE2">
          <w:rPr>
            <w:rStyle w:val="Hyperlink"/>
            <w:rFonts w:ascii="Arial" w:hAnsi="Arial" w:cs="Arial"/>
            <w:b/>
            <w:bCs/>
            <w:sz w:val="20"/>
            <w:u w:val="none"/>
          </w:rPr>
          <w:t>6</w:t>
        </w:r>
        <w:r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1E1DD1"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Pr="00E86596">
          <w:rPr>
            <w:rStyle w:val="Hyperlink"/>
            <w:rFonts w:ascii="Arial" w:hAnsi="Arial" w:cs="Arial"/>
            <w:b/>
            <w:bCs/>
            <w:sz w:val="20"/>
            <w:u w:val="none"/>
          </w:rPr>
          <w:tab/>
          <w:t>9.2.</w:t>
        </w:r>
        <w:r w:rsidR="00506EE2">
          <w:rPr>
            <w:rStyle w:val="Hyperlink"/>
            <w:rFonts w:ascii="Arial" w:hAnsi="Arial" w:cs="Arial"/>
            <w:b/>
            <w:bCs/>
            <w:sz w:val="20"/>
            <w:u w:val="none"/>
          </w:rPr>
          <w:t>5</w:t>
        </w:r>
        <w:r w:rsidRPr="00E86596">
          <w:rPr>
            <w:rStyle w:val="Hyperlink"/>
            <w:rFonts w:ascii="Arial" w:hAnsi="Arial" w:cs="Arial"/>
            <w:b/>
            <w:bCs/>
            <w:sz w:val="20"/>
            <w:u w:val="none"/>
          </w:rPr>
          <w:t>/</w:t>
        </w:r>
        <w:r w:rsidR="00506EE2">
          <w:rPr>
            <w:rStyle w:val="Hyperlink"/>
            <w:rFonts w:ascii="Arial" w:hAnsi="Arial" w:cs="Arial"/>
            <w:b/>
            <w:bCs/>
            <w:sz w:val="20"/>
            <w:u w:val="none"/>
          </w:rPr>
          <w:t>6</w:t>
        </w:r>
        <w:r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6307A4"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Pr="00E86596">
          <w:rPr>
            <w:rStyle w:val="Hyperlink"/>
            <w:rFonts w:ascii="Arial" w:hAnsi="Arial" w:cs="Arial"/>
            <w:b/>
            <w:bCs/>
            <w:sz w:val="20"/>
            <w:u w:val="none"/>
          </w:rPr>
          <w:tab/>
          <w:t>9.2.</w:t>
        </w:r>
        <w:r w:rsidR="00C5719B">
          <w:rPr>
            <w:rStyle w:val="Hyperlink"/>
            <w:rFonts w:ascii="Arial" w:hAnsi="Arial" w:cs="Arial"/>
            <w:b/>
            <w:bCs/>
            <w:sz w:val="20"/>
            <w:u w:val="none"/>
          </w:rPr>
          <w:t>8</w:t>
        </w:r>
        <w:r w:rsidRPr="00E86596">
          <w:rPr>
            <w:rStyle w:val="Hyperlink"/>
            <w:rFonts w:ascii="Arial" w:hAnsi="Arial" w:cs="Arial"/>
            <w:b/>
            <w:bCs/>
            <w:sz w:val="20"/>
            <w:u w:val="none"/>
          </w:rPr>
          <w:tab/>
          <w:t>Meaning of ‘s</w:t>
        </w:r>
        <w:r>
          <w:rPr>
            <w:rStyle w:val="Hyperlink"/>
            <w:rFonts w:ascii="Arial" w:hAnsi="Arial" w:cs="Arial"/>
            <w:b/>
            <w:bCs/>
            <w:sz w:val="20"/>
            <w:u w:val="none"/>
          </w:rPr>
          <w:t>trength of the prosecution case’</w:t>
        </w:r>
      </w:hyperlink>
    </w:p>
    <w:p w14:paraId="3D25B8F7" w14:textId="1FEA2656"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Pr="00E86596">
          <w:rPr>
            <w:rStyle w:val="Hyperlink"/>
            <w:rFonts w:ascii="Arial" w:hAnsi="Arial" w:cs="Arial"/>
            <w:b/>
            <w:bCs/>
            <w:sz w:val="20"/>
            <w:u w:val="none"/>
          </w:rPr>
          <w:tab/>
          <w:t>9.2.</w:t>
        </w:r>
        <w:r w:rsidR="00C5719B">
          <w:rPr>
            <w:rStyle w:val="Hyperlink"/>
            <w:rFonts w:ascii="Arial" w:hAnsi="Arial" w:cs="Arial"/>
            <w:b/>
            <w:bCs/>
            <w:sz w:val="20"/>
            <w:u w:val="none"/>
          </w:rPr>
          <w:t>9</w:t>
        </w:r>
        <w:r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5023D6"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Pr="00E86596">
          <w:rPr>
            <w:rStyle w:val="Hyperlink"/>
            <w:rFonts w:ascii="Arial" w:hAnsi="Arial" w:cs="Arial"/>
            <w:b/>
            <w:bCs/>
            <w:sz w:val="20"/>
            <w:u w:val="none"/>
          </w:rPr>
          <w:tab/>
          <w:t>9.2.</w:t>
        </w:r>
        <w:r w:rsidR="00C5719B">
          <w:rPr>
            <w:rStyle w:val="Hyperlink"/>
            <w:rFonts w:ascii="Arial" w:hAnsi="Arial" w:cs="Arial"/>
            <w:b/>
            <w:bCs/>
            <w:sz w:val="20"/>
            <w:u w:val="none"/>
          </w:rPr>
          <w:t>10</w:t>
        </w:r>
        <w:r w:rsidRPr="00E86596">
          <w:rPr>
            <w:rStyle w:val="Hyperlink"/>
            <w:rFonts w:ascii="Arial" w:hAnsi="Arial" w:cs="Arial"/>
            <w:b/>
            <w:bCs/>
            <w:sz w:val="20"/>
            <w:u w:val="none"/>
          </w:rPr>
          <w:tab/>
          <w:t>Requirement for reasons when bail granted</w:t>
        </w:r>
      </w:hyperlink>
    </w:p>
    <w:p w14:paraId="15FE12F1" w14:textId="2BE2FC89" w:rsidR="00435DCD" w:rsidRPr="00435DCD" w:rsidRDefault="00435DCD"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Pr="00904A35">
          <w:rPr>
            <w:rStyle w:val="Hyperlink"/>
            <w:rFonts w:ascii="Arial" w:hAnsi="Arial" w:cs="Arial"/>
            <w:b/>
            <w:bCs/>
            <w:u w:val="none"/>
          </w:rPr>
          <w:t>9.3</w:t>
        </w:r>
        <w:r w:rsidRPr="00904A35">
          <w:rPr>
            <w:rStyle w:val="Hyperlink"/>
            <w:rFonts w:ascii="Arial" w:hAnsi="Arial" w:cs="Arial"/>
            <w:b/>
            <w:bCs/>
            <w:u w:val="none"/>
          </w:rPr>
          <w:tab/>
          <w:t xml:space="preserve">Bail </w:t>
        </w:r>
        <w:r w:rsidR="00E6037C">
          <w:rPr>
            <w:rStyle w:val="Hyperlink"/>
            <w:rFonts w:ascii="Arial" w:hAnsi="Arial" w:cs="Arial"/>
            <w:b/>
            <w:bCs/>
            <w:u w:val="none"/>
          </w:rPr>
          <w:t>–</w:t>
        </w:r>
        <w:r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Pr="00904A35">
          <w:rPr>
            <w:rStyle w:val="Hyperlink"/>
            <w:rFonts w:ascii="Arial" w:hAnsi="Arial" w:cs="Arial"/>
            <w:b/>
            <w:bCs/>
            <w:sz w:val="20"/>
            <w:u w:val="none"/>
          </w:rPr>
          <w:t>EXCEPTIONAL CIRCUMSTANCES FOUND – BAIL GRANTED</w:t>
        </w:r>
      </w:hyperlink>
    </w:p>
    <w:p w14:paraId="234CBAF2" w14:textId="6A966DD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F0500D">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EXCEPTIONAL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2</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904A35"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3</w:t>
        </w:r>
        <w:r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3C1979"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sidR="001108CE">
          <w:rPr>
            <w:rStyle w:val="Hyperlink"/>
            <w:rFonts w:ascii="Arial" w:hAnsi="Arial" w:cs="Arial"/>
            <w:b/>
            <w:bCs/>
            <w:sz w:val="20"/>
            <w:u w:val="none"/>
          </w:rPr>
          <w:t>2</w:t>
        </w:r>
        <w:r w:rsidRPr="00904A35">
          <w:rPr>
            <w:rStyle w:val="Hyperlink"/>
            <w:rFonts w:ascii="Arial" w:hAnsi="Arial" w:cs="Arial"/>
            <w:b/>
            <w:bCs/>
            <w:sz w:val="20"/>
            <w:u w:val="none"/>
          </w:rPr>
          <w:t>.</w:t>
        </w:r>
        <w:r w:rsidR="001108CE">
          <w:rPr>
            <w:rStyle w:val="Hyperlink"/>
            <w:rFonts w:ascii="Arial" w:hAnsi="Arial" w:cs="Arial"/>
            <w:b/>
            <w:bCs/>
            <w:sz w:val="20"/>
            <w:u w:val="none"/>
          </w:rPr>
          <w:t>4</w:t>
        </w:r>
        <w:r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4.2</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NOT AN UNACCEPTABLE RISK</w:t>
        </w:r>
      </w:hyperlink>
    </w:p>
    <w:p w14:paraId="0319A356" w14:textId="3774E7D8" w:rsidR="00986BF8" w:rsidRPr="00904A35" w:rsidRDefault="00986BF8"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Pr="00904A35">
          <w:rPr>
            <w:rStyle w:val="Hyperlink"/>
            <w:rFonts w:ascii="Arial" w:hAnsi="Arial" w:cs="Arial"/>
            <w:b/>
            <w:bCs/>
            <w:sz w:val="20"/>
            <w:u w:val="none"/>
          </w:rPr>
          <w:tab/>
        </w:r>
        <w:r w:rsidRPr="00904A35">
          <w:rPr>
            <w:rStyle w:val="Hyperlink"/>
            <w:rFonts w:ascii="Arial" w:hAnsi="Arial" w:cs="Arial"/>
            <w:b/>
            <w:bCs/>
            <w:sz w:val="20"/>
            <w:u w:val="none"/>
          </w:rPr>
          <w:tab/>
          <w:t>9.4.</w:t>
        </w:r>
        <w:r>
          <w:rPr>
            <w:rStyle w:val="Hyperlink"/>
            <w:rFonts w:ascii="Arial" w:hAnsi="Arial" w:cs="Arial"/>
            <w:b/>
            <w:bCs/>
            <w:sz w:val="20"/>
            <w:u w:val="none"/>
          </w:rPr>
          <w:t>4.3</w:t>
        </w:r>
        <w:r w:rsidRPr="00904A35">
          <w:rPr>
            <w:rStyle w:val="Hyperlink"/>
            <w:rFonts w:ascii="Arial" w:hAnsi="Arial" w:cs="Arial"/>
            <w:b/>
            <w:bCs/>
            <w:sz w:val="20"/>
            <w:u w:val="none"/>
          </w:rPr>
          <w:t xml:space="preserve"> CASES: </w:t>
        </w:r>
        <w:r>
          <w:rPr>
            <w:rStyle w:val="Hyperlink"/>
            <w:rFonts w:ascii="Arial" w:hAnsi="Arial" w:cs="Arial"/>
            <w:b/>
            <w:bCs/>
            <w:sz w:val="20"/>
            <w:u w:val="none"/>
          </w:rPr>
          <w:t>PRIMA FACIE RIGHT/</w:t>
        </w:r>
        <w:r w:rsidRPr="00904A35">
          <w:rPr>
            <w:rStyle w:val="Hyperlink"/>
            <w:rFonts w:ascii="Arial" w:hAnsi="Arial" w:cs="Arial"/>
            <w:b/>
            <w:bCs/>
            <w:sz w:val="20"/>
            <w:u w:val="none"/>
          </w:rPr>
          <w:t>ACCUSED AN UNACCEPTABLE RISK</w:t>
        </w:r>
      </w:hyperlink>
    </w:p>
    <w:p w14:paraId="10A38F10" w14:textId="099BDD15" w:rsidR="0055221B" w:rsidRPr="00904A35" w:rsidRDefault="0055221B"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Pr>
            <w:rStyle w:val="Hyperlink"/>
            <w:rFonts w:ascii="Arial" w:hAnsi="Arial" w:cs="Arial"/>
            <w:b/>
            <w:bCs/>
            <w:sz w:val="20"/>
            <w:u w:val="none"/>
          </w:rPr>
          <w:t>9.4.5</w:t>
        </w:r>
        <w:r>
          <w:rPr>
            <w:rStyle w:val="Hyperlink"/>
            <w:rFonts w:ascii="Arial" w:hAnsi="Arial" w:cs="Arial"/>
            <w:b/>
            <w:bCs/>
            <w:sz w:val="20"/>
            <w:u w:val="none"/>
          </w:rPr>
          <w:tab/>
        </w:r>
        <w:r w:rsidRPr="00904A35">
          <w:rPr>
            <w:rStyle w:val="Hyperlink"/>
            <w:rFonts w:ascii="Arial" w:hAnsi="Arial" w:cs="Arial"/>
            <w:b/>
            <w:bCs/>
            <w:sz w:val="20"/>
            <w:u w:val="none"/>
          </w:rPr>
          <w:t xml:space="preserve">Whether </w:t>
        </w:r>
        <w:r>
          <w:rPr>
            <w:rStyle w:val="Hyperlink"/>
            <w:rFonts w:ascii="Arial" w:hAnsi="Arial" w:cs="Arial"/>
            <w:b/>
            <w:bCs/>
            <w:sz w:val="20"/>
            <w:u w:val="none"/>
          </w:rPr>
          <w:t xml:space="preserve">bail </w:t>
        </w:r>
        <w:r w:rsidRPr="00904A35">
          <w:rPr>
            <w:rStyle w:val="Hyperlink"/>
            <w:rFonts w:ascii="Arial" w:hAnsi="Arial" w:cs="Arial"/>
            <w:b/>
            <w:bCs/>
            <w:sz w:val="20"/>
            <w:u w:val="none"/>
          </w:rPr>
          <w:t xml:space="preserve">conditions an element of </w:t>
        </w:r>
        <w:r>
          <w:rPr>
            <w:rStyle w:val="Hyperlink"/>
            <w:rFonts w:ascii="Arial" w:hAnsi="Arial" w:cs="Arial"/>
            <w:b/>
            <w:bCs/>
            <w:sz w:val="20"/>
            <w:u w:val="none"/>
          </w:rPr>
          <w:t>exceptional circ</w:t>
        </w:r>
        <w:r w:rsidRPr="00904A35">
          <w:rPr>
            <w:rStyle w:val="Hyperlink"/>
            <w:rFonts w:ascii="Arial" w:hAnsi="Arial" w:cs="Arial"/>
            <w:b/>
            <w:bCs/>
            <w:sz w:val="20"/>
            <w:u w:val="none"/>
          </w:rPr>
          <w:t>s</w:t>
        </w:r>
        <w:r>
          <w:rPr>
            <w:rStyle w:val="Hyperlink"/>
            <w:rFonts w:ascii="Arial" w:hAnsi="Arial" w:cs="Arial"/>
            <w:b/>
            <w:bCs/>
            <w:sz w:val="20"/>
            <w:u w:val="none"/>
          </w:rPr>
          <w:t>/</w:t>
        </w:r>
        <w:r w:rsidRPr="00904A35">
          <w:rPr>
            <w:rStyle w:val="Hyperlink"/>
            <w:rFonts w:ascii="Arial" w:hAnsi="Arial" w:cs="Arial"/>
            <w:b/>
            <w:bCs/>
            <w:sz w:val="20"/>
            <w:u w:val="none"/>
          </w:rPr>
          <w:t>compelling reason</w:t>
        </w:r>
      </w:hyperlink>
    </w:p>
    <w:p w14:paraId="3FC65DB6" w14:textId="4658D3E3"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Pr="00904A35">
          <w:rPr>
            <w:rStyle w:val="Hyperlink"/>
            <w:rFonts w:ascii="Arial" w:hAnsi="Arial" w:cs="Arial"/>
            <w:b/>
            <w:bCs/>
            <w:sz w:val="20"/>
            <w:u w:val="none"/>
          </w:rPr>
          <w:tab/>
          <w:t>9.4.6</w:t>
        </w:r>
        <w:r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Pr="00904A35">
          <w:rPr>
            <w:rStyle w:val="Hyperlink"/>
            <w:rFonts w:ascii="Arial" w:hAnsi="Arial" w:cs="Arial"/>
            <w:b/>
            <w:bCs/>
            <w:sz w:val="20"/>
            <w:u w:val="none"/>
          </w:rPr>
          <w:tab/>
          <w:t>9.4.7</w:t>
        </w:r>
        <w:r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Pr="00904A35">
          <w:rPr>
            <w:rStyle w:val="Hyperlink"/>
            <w:rFonts w:ascii="Arial" w:hAnsi="Arial" w:cs="Arial"/>
            <w:b/>
            <w:bCs/>
            <w:sz w:val="20"/>
            <w:u w:val="none"/>
          </w:rPr>
          <w:t>report</w:t>
        </w:r>
      </w:hyperlink>
    </w:p>
    <w:p w14:paraId="554E161B" w14:textId="77777777" w:rsidR="0062644C" w:rsidRPr="00904A35"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Pr="00904A35">
          <w:rPr>
            <w:rStyle w:val="Hyperlink"/>
            <w:rFonts w:ascii="Arial" w:hAnsi="Arial" w:cs="Arial"/>
            <w:b/>
            <w:bCs/>
            <w:sz w:val="20"/>
            <w:u w:val="none"/>
          </w:rPr>
          <w:tab/>
          <w:t>9.4.8</w:t>
        </w:r>
        <w:r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137932"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Pr="00904A35">
          <w:rPr>
            <w:rStyle w:val="Hyperlink"/>
            <w:rFonts w:ascii="Arial" w:hAnsi="Arial" w:cs="Arial"/>
            <w:b/>
            <w:bCs/>
            <w:sz w:val="20"/>
            <w:u w:val="none"/>
          </w:rPr>
          <w:tab/>
          <w:t>9.4.9</w:t>
        </w:r>
        <w:r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63A9F"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Pr="00904A35">
          <w:rPr>
            <w:rStyle w:val="Hyperlink"/>
            <w:rFonts w:ascii="Arial" w:hAnsi="Arial" w:cs="Arial"/>
            <w:b/>
            <w:bCs/>
            <w:sz w:val="20"/>
            <w:u w:val="none"/>
          </w:rPr>
          <w:tab/>
          <w:t>9.4.10</w:t>
        </w:r>
        <w:r w:rsidRPr="00904A35">
          <w:rPr>
            <w:rStyle w:val="Hyperlink"/>
            <w:rFonts w:ascii="Arial" w:hAnsi="Arial" w:cs="Arial"/>
            <w:b/>
            <w:bCs/>
            <w:sz w:val="20"/>
            <w:u w:val="none"/>
          </w:rPr>
          <w:tab/>
          <w:t xml:space="preserve">Relevance of the </w:t>
        </w:r>
        <w:r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2074C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Pr="00904A35">
          <w:rPr>
            <w:rStyle w:val="Hyperlink"/>
            <w:rFonts w:ascii="Arial" w:hAnsi="Arial" w:cs="Arial"/>
            <w:b/>
            <w:bCs/>
            <w:sz w:val="20"/>
            <w:u w:val="none"/>
          </w:rPr>
          <w:tab/>
          <w:t>9.4.11</w:t>
        </w:r>
        <w:r w:rsidRPr="00904A35">
          <w:rPr>
            <w:rStyle w:val="Hyperlink"/>
            <w:rFonts w:ascii="Arial" w:hAnsi="Arial" w:cs="Arial"/>
            <w:b/>
            <w:bCs/>
            <w:sz w:val="20"/>
            <w:u w:val="none"/>
          </w:rPr>
          <w:tab/>
          <w:t>Relevance of Aboriginality</w:t>
        </w:r>
      </w:hyperlink>
    </w:p>
    <w:p w14:paraId="3CA791D3" w14:textId="50C75B83" w:rsidR="0030783F" w:rsidRPr="00904A35" w:rsidRDefault="0030783F"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Pr="00904A35">
          <w:rPr>
            <w:rStyle w:val="Hyperlink"/>
            <w:rFonts w:ascii="Arial" w:hAnsi="Arial" w:cs="Arial"/>
            <w:b/>
            <w:bCs/>
            <w:sz w:val="20"/>
            <w:u w:val="none"/>
          </w:rPr>
          <w:tab/>
          <w:t>9.4.12</w:t>
        </w:r>
        <w:r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Pr="00ED77C3">
          <w:rPr>
            <w:rStyle w:val="Hyperlink"/>
            <w:rFonts w:ascii="Arial" w:hAnsi="Arial" w:cs="Arial"/>
            <w:b/>
            <w:bCs/>
            <w:u w:val="none"/>
          </w:rPr>
          <w:t>9.5</w:t>
        </w:r>
        <w:r w:rsidRPr="00ED77C3">
          <w:rPr>
            <w:rStyle w:val="Hyperlink"/>
            <w:rFonts w:ascii="Arial" w:hAnsi="Arial" w:cs="Arial"/>
            <w:b/>
            <w:bCs/>
            <w:u w:val="none"/>
          </w:rPr>
          <w:tab/>
          <w:t xml:space="preserve">Bail </w:t>
        </w:r>
        <w:r w:rsidR="00E6037C">
          <w:rPr>
            <w:rStyle w:val="Hyperlink"/>
            <w:rFonts w:ascii="Arial" w:hAnsi="Arial" w:cs="Arial"/>
            <w:b/>
            <w:bCs/>
            <w:u w:val="none"/>
          </w:rPr>
          <w:t>–</w:t>
        </w:r>
        <w:r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Pr="00ED77C3">
          <w:rPr>
            <w:rStyle w:val="Hyperlink"/>
            <w:rFonts w:ascii="Arial" w:hAnsi="Arial" w:cs="Arial"/>
            <w:b/>
            <w:bCs/>
            <w:u w:val="none"/>
          </w:rPr>
          <w:t>iscellany</w:t>
        </w:r>
      </w:hyperlink>
    </w:p>
    <w:p w14:paraId="528C9B33" w14:textId="49B37784" w:rsidR="0062644C" w:rsidRPr="00ED77C3" w:rsidRDefault="0062644C"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06E15DC0"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Pr="00F119E1">
          <w:rPr>
            <w:rStyle w:val="Hyperlink"/>
            <w:rFonts w:ascii="Arial" w:hAnsi="Arial" w:cs="Arial"/>
            <w:b/>
            <w:bCs/>
            <w:sz w:val="20"/>
            <w:u w:val="none"/>
          </w:rPr>
          <w:tab/>
          <w:t>9.5.2</w:t>
        </w:r>
        <w:r w:rsidRPr="00F119E1">
          <w:rPr>
            <w:rStyle w:val="Hyperlink"/>
            <w:rFonts w:ascii="Arial" w:hAnsi="Arial" w:cs="Arial"/>
            <w:b/>
            <w:bCs/>
            <w:sz w:val="20"/>
            <w:u w:val="none"/>
          </w:rPr>
          <w:tab/>
        </w:r>
        <w:r w:rsidR="000A1CAB" w:rsidRPr="00F119E1">
          <w:rPr>
            <w:rStyle w:val="Hyperlink"/>
            <w:rFonts w:ascii="Arial" w:hAnsi="Arial" w:cs="Arial"/>
            <w:b/>
            <w:bCs/>
            <w:sz w:val="20"/>
            <w:u w:val="none"/>
          </w:rPr>
          <w:t>Bail undertaking</w:t>
        </w:r>
        <w:r w:rsidR="00984DEE">
          <w:rPr>
            <w:rStyle w:val="Hyperlink"/>
            <w:rFonts w:ascii="Arial" w:hAnsi="Arial" w:cs="Arial"/>
            <w:b/>
            <w:bCs/>
            <w:sz w:val="20"/>
            <w:u w:val="none"/>
          </w:rPr>
          <w:t xml:space="preserve">, </w:t>
        </w:r>
        <w:r w:rsidR="00FA3704" w:rsidRPr="00F119E1">
          <w:rPr>
            <w:rStyle w:val="Hyperlink"/>
            <w:rFonts w:ascii="Arial" w:hAnsi="Arial" w:cs="Arial"/>
            <w:b/>
            <w:bCs/>
            <w:sz w:val="20"/>
            <w:u w:val="none"/>
          </w:rPr>
          <w:t>conduct conditions</w:t>
        </w:r>
      </w:hyperlink>
      <w:r w:rsidR="00984DEE">
        <w:rPr>
          <w:rStyle w:val="Hyperlink"/>
          <w:rFonts w:ascii="Arial" w:hAnsi="Arial" w:cs="Arial"/>
          <w:b/>
          <w:bCs/>
          <w:sz w:val="20"/>
          <w:u w:val="none"/>
        </w:rPr>
        <w:t xml:space="preserve"> &amp; electronic monitoring conditions</w:t>
      </w:r>
    </w:p>
    <w:p w14:paraId="41A20EF9" w14:textId="50C04862" w:rsidR="0062644C" w:rsidRPr="00F119E1"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guarantors" w:history="1">
        <w:r w:rsidRPr="00F119E1">
          <w:rPr>
            <w:rStyle w:val="Hyperlink"/>
            <w:rFonts w:ascii="Arial" w:hAnsi="Arial" w:cs="Arial"/>
            <w:b/>
            <w:bCs/>
            <w:sz w:val="20"/>
            <w:u w:val="none"/>
          </w:rPr>
          <w:tab/>
          <w:t>9.5.3</w:t>
        </w:r>
        <w:r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Pr="00ED77C3">
          <w:rPr>
            <w:rStyle w:val="Hyperlink"/>
            <w:rFonts w:ascii="Arial" w:hAnsi="Arial" w:cs="Arial"/>
            <w:b/>
            <w:bCs/>
            <w:sz w:val="20"/>
            <w:u w:val="none"/>
          </w:rPr>
          <w:tab/>
          <w:t>9.5.4</w:t>
        </w:r>
        <w:r w:rsidRPr="00ED77C3">
          <w:rPr>
            <w:rStyle w:val="Hyperlink"/>
            <w:rFonts w:ascii="Arial" w:hAnsi="Arial" w:cs="Arial"/>
            <w:b/>
            <w:bCs/>
            <w:sz w:val="20"/>
            <w:u w:val="none"/>
          </w:rPr>
          <w:tab/>
          <w:t>Extension of bail</w:t>
        </w:r>
      </w:hyperlink>
    </w:p>
    <w:p w14:paraId="0E11EA6C" w14:textId="77777777" w:rsidR="0062644C" w:rsidRPr="00ED77C3" w:rsidRDefault="0062644C"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Pr="00ED77C3">
          <w:rPr>
            <w:rStyle w:val="Hyperlink"/>
            <w:rFonts w:ascii="Arial" w:hAnsi="Arial" w:cs="Arial"/>
            <w:b/>
            <w:bCs/>
            <w:sz w:val="20"/>
            <w:u w:val="none"/>
          </w:rPr>
          <w:tab/>
          <w:t>9.5.5</w:t>
        </w:r>
        <w:r w:rsidRPr="00ED77C3">
          <w:rPr>
            <w:rStyle w:val="Hyperlink"/>
            <w:rFonts w:ascii="Arial" w:hAnsi="Arial" w:cs="Arial"/>
            <w:b/>
            <w:bCs/>
            <w:sz w:val="20"/>
            <w:u w:val="none"/>
          </w:rPr>
          <w:tab/>
          <w:t>Reasons and sufficiency thereof</w:t>
        </w:r>
      </w:hyperlink>
    </w:p>
    <w:p w14:paraId="605AE35C" w14:textId="77777777" w:rsidR="0062644C" w:rsidRPr="00ED77C3" w:rsidRDefault="0062644C" w:rsidP="00EC35B5">
      <w:pPr>
        <w:keepNext/>
        <w:keepLines/>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Pr="00ED77C3">
          <w:rPr>
            <w:rStyle w:val="Hyperlink"/>
            <w:rFonts w:ascii="Arial" w:hAnsi="Arial" w:cs="Arial"/>
            <w:b/>
            <w:bCs/>
            <w:sz w:val="20"/>
            <w:u w:val="none"/>
          </w:rPr>
          <w:tab/>
          <w:t>9.5.6</w:t>
        </w:r>
        <w:r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E2189A"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C649D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Pr="003B2DCE">
          <w:rPr>
            <w:rStyle w:val="Hyperlink"/>
            <w:rFonts w:ascii="Arial" w:hAnsi="Arial" w:cs="Arial"/>
            <w:b/>
            <w:bCs/>
            <w:sz w:val="20"/>
            <w:u w:val="none"/>
          </w:rPr>
          <w:tab/>
          <w:t>9.5.8</w:t>
        </w:r>
        <w:r w:rsidRPr="003B2DCE">
          <w:rPr>
            <w:rStyle w:val="Hyperlink"/>
            <w:rFonts w:ascii="Arial" w:hAnsi="Arial" w:cs="Arial"/>
            <w:b/>
            <w:bCs/>
            <w:sz w:val="20"/>
            <w:u w:val="none"/>
          </w:rPr>
          <w:tab/>
          <w:t>Application to revoke bail</w:t>
        </w:r>
      </w:hyperlink>
    </w:p>
    <w:p w14:paraId="6A1DFED2" w14:textId="68B651D7" w:rsidR="0062644C" w:rsidRPr="003B2DCE" w:rsidRDefault="0062644C"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Pr="003B2DCE">
          <w:rPr>
            <w:rStyle w:val="Hyperlink"/>
            <w:rFonts w:ascii="Arial" w:hAnsi="Arial" w:cs="Arial"/>
            <w:b/>
            <w:bCs/>
            <w:sz w:val="20"/>
            <w:u w:val="none"/>
          </w:rPr>
          <w:tab/>
          <w:t>Appeal</w:t>
        </w:r>
      </w:hyperlink>
    </w:p>
    <w:p w14:paraId="1BC5A039" w14:textId="0F5D12A1" w:rsidR="00904A35" w:rsidRPr="0054210C" w:rsidRDefault="00904A35"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Pr="0054210C">
          <w:rPr>
            <w:rStyle w:val="Hyperlink"/>
            <w:rFonts w:ascii="Arial" w:hAnsi="Arial" w:cs="Arial"/>
            <w:b/>
            <w:bCs/>
            <w:sz w:val="20"/>
            <w:u w:val="none"/>
          </w:rPr>
          <w:tab/>
        </w:r>
        <w:r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9E182E"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Pr="00E16A6E">
          <w:rPr>
            <w:rStyle w:val="Hyperlink"/>
            <w:rFonts w:ascii="Arial" w:hAnsi="Arial" w:cs="Arial"/>
            <w:b/>
            <w:bCs/>
            <w:sz w:val="20"/>
            <w:u w:val="none"/>
          </w:rPr>
          <w:tab/>
        </w:r>
        <w:r w:rsidRPr="00E16A6E">
          <w:rPr>
            <w:rStyle w:val="Hyperlink"/>
            <w:rFonts w:ascii="Arial" w:hAnsi="Arial" w:cs="Arial"/>
            <w:b/>
            <w:bCs/>
            <w:sz w:val="20"/>
            <w:u w:val="none"/>
          </w:rPr>
          <w:tab/>
          <w:t>9.5.9.</w:t>
        </w:r>
        <w:r w:rsidR="00C027B3">
          <w:rPr>
            <w:rStyle w:val="Hyperlink"/>
            <w:rFonts w:ascii="Arial" w:hAnsi="Arial" w:cs="Arial"/>
            <w:b/>
            <w:bCs/>
            <w:sz w:val="20"/>
            <w:u w:val="none"/>
          </w:rPr>
          <w:t>2</w:t>
        </w:r>
        <w:r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Pr="00E16A6E">
          <w:rPr>
            <w:rStyle w:val="Hyperlink"/>
            <w:rFonts w:ascii="Arial" w:hAnsi="Arial" w:cs="Arial"/>
            <w:b/>
            <w:bCs/>
            <w:sz w:val="20"/>
            <w:u w:val="none"/>
          </w:rPr>
          <w:t>Court of Appeal</w:t>
        </w:r>
      </w:hyperlink>
    </w:p>
    <w:p w14:paraId="5CA5A4C0" w14:textId="77777777" w:rsidR="00AB3BE5" w:rsidRPr="003B2DCE"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Pr="003B2DCE">
          <w:rPr>
            <w:rStyle w:val="Hyperlink"/>
            <w:rFonts w:ascii="Arial" w:hAnsi="Arial" w:cs="Arial"/>
            <w:b/>
            <w:bCs/>
            <w:sz w:val="20"/>
            <w:u w:val="none"/>
          </w:rPr>
          <w:tab/>
          <w:t>9.5.1</w:t>
        </w:r>
        <w:r>
          <w:rPr>
            <w:rStyle w:val="Hyperlink"/>
            <w:rFonts w:ascii="Arial" w:hAnsi="Arial" w:cs="Arial"/>
            <w:b/>
            <w:bCs/>
            <w:sz w:val="20"/>
            <w:u w:val="none"/>
          </w:rPr>
          <w:t>0</w:t>
        </w:r>
        <w:r w:rsidRPr="003B2DCE">
          <w:rPr>
            <w:rStyle w:val="Hyperlink"/>
            <w:rFonts w:ascii="Arial" w:hAnsi="Arial" w:cs="Arial"/>
            <w:b/>
            <w:bCs/>
            <w:sz w:val="20"/>
            <w:u w:val="none"/>
          </w:rPr>
          <w:tab/>
          <w:t>Breac</w:t>
        </w:r>
        <w:r w:rsidRPr="003B2DCE">
          <w:rPr>
            <w:rStyle w:val="Hyperlink"/>
            <w:rFonts w:ascii="Arial" w:hAnsi="Arial" w:cs="Arial"/>
            <w:b/>
            <w:bCs/>
            <w:sz w:val="20"/>
            <w:u w:val="none"/>
          </w:rPr>
          <w:t>h</w:t>
        </w:r>
        <w:r w:rsidRPr="003B2DCE">
          <w:rPr>
            <w:rStyle w:val="Hyperlink"/>
            <w:rFonts w:ascii="Arial" w:hAnsi="Arial" w:cs="Arial"/>
            <w:b/>
            <w:bCs/>
            <w:sz w:val="20"/>
            <w:u w:val="none"/>
          </w:rPr>
          <w:t xml:space="preserve"> of bail</w:t>
        </w:r>
      </w:hyperlink>
    </w:p>
    <w:p w14:paraId="1347D226" w14:textId="77777777" w:rsidR="0062644C" w:rsidRPr="003B2DCE" w:rsidRDefault="003C40B8"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AB3BE5"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Pr="007E52D4">
          <w:rPr>
            <w:rStyle w:val="Hyperlink"/>
            <w:rFonts w:ascii="Arial" w:hAnsi="Arial" w:cs="Arial"/>
            <w:b/>
            <w:bCs/>
            <w:sz w:val="20"/>
            <w:u w:val="none"/>
          </w:rPr>
          <w:tab/>
          <w:t>9.5.12</w:t>
        </w:r>
        <w:r w:rsidRPr="007E52D4">
          <w:rPr>
            <w:rStyle w:val="Hyperlink"/>
            <w:rFonts w:ascii="Arial" w:hAnsi="Arial" w:cs="Arial"/>
            <w:b/>
            <w:bCs/>
            <w:sz w:val="20"/>
            <w:u w:val="none"/>
          </w:rPr>
          <w:tab/>
          <w:t>Extradition bail</w:t>
        </w:r>
      </w:hyperlink>
    </w:p>
    <w:p w14:paraId="01944175" w14:textId="77777777" w:rsidR="00B13A77"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B13A7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558F7"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Pr="003B2DCE">
          <w:rPr>
            <w:rStyle w:val="Hyperlink"/>
            <w:rFonts w:ascii="Arial" w:hAnsi="Arial" w:cs="Arial"/>
            <w:b/>
            <w:bCs/>
            <w:sz w:val="20"/>
            <w:u w:val="none"/>
          </w:rPr>
          <w:tab/>
          <w:t>9.5.15</w:t>
        </w:r>
        <w:r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B62D8D"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Pr="003B2DCE">
          <w:rPr>
            <w:rStyle w:val="Hyperlink"/>
            <w:rFonts w:ascii="Arial" w:hAnsi="Arial" w:cs="Arial"/>
            <w:b/>
            <w:bCs/>
            <w:sz w:val="20"/>
            <w:u w:val="none"/>
          </w:rPr>
          <w:tab/>
          <w:t>9.5.16</w:t>
        </w:r>
        <w:r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7B1FB4"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Pr="003B2DCE">
          <w:rPr>
            <w:rStyle w:val="Hyperlink"/>
            <w:rFonts w:ascii="Arial" w:hAnsi="Arial" w:cs="Arial"/>
            <w:b/>
            <w:bCs/>
            <w:sz w:val="20"/>
            <w:u w:val="none"/>
          </w:rPr>
          <w:tab/>
        </w:r>
        <w:r w:rsidR="008473C3">
          <w:rPr>
            <w:rStyle w:val="Hyperlink"/>
            <w:rFonts w:ascii="Arial" w:hAnsi="Arial" w:cs="Arial"/>
            <w:b/>
            <w:bCs/>
            <w:sz w:val="20"/>
            <w:u w:val="none"/>
          </w:rPr>
          <w:t>B</w:t>
        </w:r>
        <w:r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68089055" w:rsidR="00535B33" w:rsidRPr="00535B33" w:rsidRDefault="00535B33">
      <w:pPr>
        <w:numPr>
          <w:ilvl w:val="0"/>
          <w:numId w:val="53"/>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pPr>
        <w:numPr>
          <w:ilvl w:val="0"/>
          <w:numId w:val="54"/>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pPr>
        <w:numPr>
          <w:ilvl w:val="0"/>
          <w:numId w:val="54"/>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Default="00535B33">
      <w:pPr>
        <w:numPr>
          <w:ilvl w:val="0"/>
          <w:numId w:val="54"/>
        </w:numPr>
        <w:jc w:val="both"/>
        <w:rPr>
          <w:rFonts w:ascii="Arial" w:hAnsi="Arial" w:cs="Arial"/>
          <w:color w:val="000000"/>
          <w:sz w:val="20"/>
        </w:rPr>
      </w:pPr>
      <w:r>
        <w:rPr>
          <w:rFonts w:ascii="Arial" w:hAnsi="Arial" w:cs="Arial"/>
          <w:color w:val="000000"/>
          <w:sz w:val="20"/>
        </w:rPr>
        <w:t>promoting public understanding of bail practices and procedures.</w:t>
      </w:r>
    </w:p>
    <w:p w14:paraId="337B7317" w14:textId="110330C6" w:rsidR="001F0FA8" w:rsidRPr="00535B33" w:rsidRDefault="001F0FA8" w:rsidP="001F0FA8">
      <w:pPr>
        <w:ind w:left="357"/>
        <w:jc w:val="both"/>
        <w:rPr>
          <w:rFonts w:ascii="Arial" w:hAnsi="Arial" w:cs="Arial"/>
          <w:color w:val="000000"/>
          <w:sz w:val="20"/>
        </w:rPr>
      </w:pPr>
      <w:r>
        <w:rPr>
          <w:rFonts w:ascii="Arial" w:hAnsi="Arial" w:cs="Arial"/>
          <w:color w:val="000000"/>
          <w:sz w:val="20"/>
        </w:rPr>
        <w:t xml:space="preserve">Section 1B </w:t>
      </w:r>
      <w:r w:rsidRPr="001F0FA8">
        <w:rPr>
          <w:rFonts w:ascii="Arial" w:hAnsi="Arial" w:cs="Arial"/>
          <w:b/>
          <w:bCs/>
          <w:color w:val="000000"/>
          <w:sz w:val="20"/>
        </w:rPr>
        <w:t>BA</w:t>
      </w:r>
      <w:r>
        <w:rPr>
          <w:rFonts w:ascii="Arial" w:hAnsi="Arial" w:cs="Arial"/>
          <w:color w:val="000000"/>
          <w:sz w:val="20"/>
        </w:rPr>
        <w:t xml:space="preserve"> was further amended </w:t>
      </w:r>
      <w:r w:rsidR="00C37616">
        <w:rPr>
          <w:rFonts w:ascii="Arial" w:hAnsi="Arial" w:cs="Arial"/>
          <w:color w:val="000000"/>
          <w:sz w:val="20"/>
        </w:rPr>
        <w:t>as from</w:t>
      </w:r>
      <w:r>
        <w:rPr>
          <w:rFonts w:ascii="Arial" w:hAnsi="Arial" w:cs="Arial"/>
          <w:color w:val="000000"/>
          <w:sz w:val="20"/>
        </w:rPr>
        <w:t xml:space="preserve"> 26/03/2025: see </w:t>
      </w:r>
      <w:r w:rsidR="00C37616">
        <w:rPr>
          <w:rFonts w:ascii="Arial" w:hAnsi="Arial" w:cs="Arial"/>
          <w:b/>
          <w:bCs/>
          <w:color w:val="000000"/>
          <w:sz w:val="20"/>
          <w:shd w:val="clear" w:color="auto" w:fill="C5E0B3" w:themeFill="accent6" w:themeFillTint="66"/>
        </w:rPr>
        <w:t>Part</w:t>
      </w:r>
      <w:r w:rsidRPr="001F0FA8">
        <w:rPr>
          <w:rFonts w:ascii="Arial" w:hAnsi="Arial" w:cs="Arial"/>
          <w:b/>
          <w:bCs/>
          <w:color w:val="000000"/>
          <w:sz w:val="20"/>
          <w:shd w:val="clear" w:color="auto" w:fill="C5E0B3" w:themeFill="accent6" w:themeFillTint="66"/>
        </w:rPr>
        <w:t xml:space="preserve"> 9.3</w:t>
      </w:r>
      <w:r>
        <w:rPr>
          <w:rFonts w:ascii="Arial" w:hAnsi="Arial" w:cs="Arial"/>
          <w:color w:val="000000"/>
          <w:sz w:val="20"/>
        </w:rPr>
        <w:t>.</w:t>
      </w:r>
    </w:p>
    <w:p w14:paraId="4BFB5491" w14:textId="77777777" w:rsidR="00535B33" w:rsidRPr="00945E32" w:rsidRDefault="004E44A9">
      <w:pPr>
        <w:numPr>
          <w:ilvl w:val="0"/>
          <w:numId w:val="53"/>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pPr>
        <w:numPr>
          <w:ilvl w:val="0"/>
          <w:numId w:val="53"/>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pPr>
        <w:pStyle w:val="ListParagraph"/>
        <w:numPr>
          <w:ilvl w:val="0"/>
          <w:numId w:val="179"/>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pPr>
        <w:pStyle w:val="ListParagraph"/>
        <w:numPr>
          <w:ilvl w:val="0"/>
          <w:numId w:val="179"/>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pPr>
        <w:numPr>
          <w:ilvl w:val="0"/>
          <w:numId w:val="53"/>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pPr>
        <w:numPr>
          <w:ilvl w:val="0"/>
          <w:numId w:val="53"/>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pPr>
        <w:numPr>
          <w:ilvl w:val="0"/>
          <w:numId w:val="53"/>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330D04FE" w:rsidR="001979BD" w:rsidRDefault="001979BD">
      <w:pPr>
        <w:numPr>
          <w:ilvl w:val="0"/>
          <w:numId w:val="53"/>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p>
    <w:p w14:paraId="428A67D5" w14:textId="202475F3" w:rsidR="004D5016" w:rsidRPr="00535B33" w:rsidRDefault="004D5016">
      <w:pPr>
        <w:numPr>
          <w:ilvl w:val="0"/>
          <w:numId w:val="53"/>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65CDCE89"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r w:rsidR="00CF2416" w:rsidRPr="00CF2416">
        <w:rPr>
          <w:rFonts w:ascii="Arial" w:hAnsi="Arial" w:cs="Arial"/>
          <w:sz w:val="20"/>
          <w:szCs w:val="16"/>
        </w:rPr>
        <w:t xml:space="preserve">Gunditjmara,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pPr>
        <w:pStyle w:val="ListParagraph"/>
        <w:numPr>
          <w:ilvl w:val="0"/>
          <w:numId w:val="111"/>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7ECF9EC9">
                <wp:extent cx="5760000" cy="377318"/>
                <wp:effectExtent l="0" t="0" r="12700" b="2286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77318"/>
                        </a:xfrm>
                        <a:prstGeom prst="rect">
                          <a:avLst/>
                        </a:prstGeom>
                        <a:solidFill>
                          <a:schemeClr val="tx1"/>
                        </a:solidFill>
                        <a:ln w="9525">
                          <a:solidFill>
                            <a:srgbClr val="000000"/>
                          </a:solidFill>
                          <a:miter lim="800000"/>
                          <a:headEnd/>
                          <a:tailEnd/>
                        </a:ln>
                      </wps:spPr>
                      <wps:txb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" fillcolor="black [3213]">
                <v:textbox>
                  <w:txbxContent>
                    <w:p w14:paraId="5AD528EF" w14:textId="652A1BC1"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w:t>
                      </w:r>
                      <w:r w:rsidR="00AA1E1A"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9.0.3</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4B4CA7">
                        <w:rPr>
                          <w:rFonts w:ascii="Arial" w:hAnsi="Arial" w:cs="Arial"/>
                          <w:b/>
                          <w:bCs/>
                          <w:color w:val="FFFFFF" w:themeColor="background1"/>
                          <w:sz w:val="20"/>
                        </w:rPr>
                        <w:t xml:space="preserve"> but was partly amended on 02/12/2024 as discussed in </w:t>
                      </w:r>
                      <w:r w:rsidR="004B4CA7" w:rsidRPr="002B06BC">
                        <w:rPr>
                          <w:rFonts w:ascii="Arial" w:hAnsi="Arial" w:cs="Arial"/>
                          <w:b/>
                          <w:bCs/>
                          <w:color w:val="FFFFFF" w:themeColor="background1"/>
                          <w:sz w:val="20"/>
                        </w:rPr>
                        <w:t xml:space="preserve">discussed in </w:t>
                      </w:r>
                      <w:r w:rsidR="004B4CA7" w:rsidRPr="00213ECA">
                        <w:rPr>
                          <w:rFonts w:ascii="Arial" w:hAnsi="Arial" w:cs="Arial"/>
                          <w:b/>
                          <w:bCs/>
                          <w:color w:val="000000" w:themeColor="text1"/>
                          <w:sz w:val="20"/>
                          <w:shd w:val="clear" w:color="auto" w:fill="C5E0B3" w:themeFill="accent6" w:themeFillTint="66"/>
                        </w:rPr>
                        <w:t>sectio</w:t>
                      </w:r>
                      <w:r w:rsidR="004B4CA7">
                        <w:rPr>
                          <w:rFonts w:ascii="Arial" w:hAnsi="Arial" w:cs="Arial"/>
                          <w:b/>
                          <w:bCs/>
                          <w:color w:val="000000" w:themeColor="text1"/>
                          <w:sz w:val="20"/>
                          <w:shd w:val="clear" w:color="auto" w:fill="C5E0B3" w:themeFill="accent6" w:themeFillTint="66"/>
                        </w:rPr>
                        <w:t>n 9.0.4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700CB4">
      <w:pPr>
        <w:pStyle w:val="ListParagraph"/>
        <w:numPr>
          <w:ilvl w:val="1"/>
          <w:numId w:val="113"/>
        </w:numPr>
        <w:ind w:left="567" w:hanging="567"/>
        <w:jc w:val="both"/>
        <w:rPr>
          <w:rFonts w:ascii="Arial" w:hAnsi="Arial" w:cs="Arial"/>
          <w:sz w:val="20"/>
          <w:szCs w:val="20"/>
        </w:rPr>
      </w:pPr>
      <w:hyperlink w:anchor="_1._Changes_to" w:history="1">
        <w:r w:rsidRPr="00AA1E1A">
          <w:rPr>
            <w:rStyle w:val="Hyperlink"/>
            <w:rFonts w:ascii="Arial" w:hAnsi="Arial" w:cs="Arial"/>
            <w:b/>
            <w:bCs/>
            <w:sz w:val="20"/>
            <w:szCs w:val="20"/>
          </w:rPr>
          <w:t>MAKING CHANGES TO THE TESTS T</w:t>
        </w:r>
        <w:r>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700CB4">
      <w:pPr>
        <w:pStyle w:val="ListParagraph"/>
        <w:numPr>
          <w:ilvl w:val="1"/>
          <w:numId w:val="113"/>
        </w:numPr>
        <w:ind w:left="567" w:hanging="567"/>
        <w:jc w:val="both"/>
        <w:rPr>
          <w:rFonts w:ascii="Arial" w:hAnsi="Arial" w:cs="Arial"/>
          <w:sz w:val="20"/>
          <w:szCs w:val="20"/>
        </w:rPr>
      </w:pPr>
      <w:hyperlink w:anchor="_2._Changes_to" w:history="1">
        <w:r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700CB4">
      <w:pPr>
        <w:pStyle w:val="ListParagraph"/>
        <w:numPr>
          <w:ilvl w:val="1"/>
          <w:numId w:val="113"/>
        </w:numPr>
        <w:ind w:left="567" w:hanging="567"/>
        <w:jc w:val="both"/>
        <w:rPr>
          <w:rFonts w:ascii="Arial" w:hAnsi="Arial" w:cs="Arial"/>
          <w:sz w:val="20"/>
          <w:szCs w:val="20"/>
        </w:rPr>
      </w:pPr>
      <w:hyperlink w:anchor="_3._Repeal_of" w:history="1">
        <w:r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700CB4">
      <w:pPr>
        <w:pStyle w:val="ListParagraph"/>
        <w:numPr>
          <w:ilvl w:val="1"/>
          <w:numId w:val="113"/>
        </w:numPr>
        <w:ind w:left="567" w:hanging="567"/>
        <w:jc w:val="both"/>
        <w:rPr>
          <w:rFonts w:ascii="Arial" w:hAnsi="Arial" w:cs="Arial"/>
          <w:sz w:val="20"/>
          <w:szCs w:val="20"/>
        </w:rPr>
      </w:pPr>
      <w:hyperlink w:anchor="_D._Expanding_circumstances" w:history="1">
        <w:r w:rsidRPr="00700CB4">
          <w:rPr>
            <w:rStyle w:val="Hyperlink"/>
            <w:rFonts w:ascii="Arial" w:hAnsi="Arial" w:cs="Arial"/>
            <w:b/>
            <w:bCs/>
            <w:sz w:val="20"/>
            <w:szCs w:val="20"/>
          </w:rPr>
          <w:t>EXPANDING THE CIRCUMSTANCES WHERE A PERSON MAY MAKE A</w:t>
        </w:r>
        <w:r w:rsidRPr="00700CB4">
          <w:rPr>
            <w:rStyle w:val="Hyperlink"/>
            <w:rFonts w:ascii="Arial" w:hAnsi="Arial" w:cs="Arial"/>
            <w:sz w:val="20"/>
            <w:szCs w:val="20"/>
          </w:rPr>
          <w:t xml:space="preserve"> </w:t>
        </w:r>
        <w:r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700CB4">
      <w:pPr>
        <w:pStyle w:val="ListParagraph"/>
        <w:numPr>
          <w:ilvl w:val="1"/>
          <w:numId w:val="113"/>
        </w:numPr>
        <w:ind w:left="567" w:hanging="567"/>
        <w:jc w:val="both"/>
        <w:rPr>
          <w:rFonts w:ascii="Arial" w:hAnsi="Arial" w:cs="Arial"/>
          <w:sz w:val="20"/>
          <w:szCs w:val="20"/>
        </w:rPr>
      </w:pPr>
      <w:hyperlink w:anchor="_5._Making_widespread" w:history="1">
        <w:r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pPr>
        <w:pStyle w:val="ListParagraph"/>
        <w:numPr>
          <w:ilvl w:val="0"/>
          <w:numId w:val="151"/>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Pr>
            <w:rStyle w:val="Hyperlink"/>
            <w:rFonts w:ascii="Arial" w:hAnsi="Arial" w:cs="Arial"/>
            <w:b/>
            <w:bCs/>
            <w:sz w:val="20"/>
            <w:szCs w:val="20"/>
          </w:rPr>
          <w:t>REQUIRING A REVIEW OF THE OPERATION</w:t>
        </w:r>
      </w:hyperlink>
      <w:r>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700CB4">
      <w:pPr>
        <w:pStyle w:val="ListParagraph"/>
        <w:numPr>
          <w:ilvl w:val="1"/>
          <w:numId w:val="113"/>
        </w:numPr>
        <w:ind w:left="567" w:hanging="567"/>
        <w:jc w:val="both"/>
        <w:rPr>
          <w:rFonts w:ascii="Arial" w:hAnsi="Arial" w:cs="Arial"/>
          <w:sz w:val="20"/>
          <w:szCs w:val="20"/>
        </w:rPr>
      </w:pPr>
      <w:hyperlink w:anchor="_6._Making_certain" w:history="1">
        <w:r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pPr>
        <w:pStyle w:val="ListParagraph"/>
        <w:numPr>
          <w:ilvl w:val="0"/>
          <w:numId w:val="114"/>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pPr>
        <w:pStyle w:val="ListParagraph"/>
        <w:numPr>
          <w:ilvl w:val="0"/>
          <w:numId w:val="115"/>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pPr>
        <w:pStyle w:val="ListParagraph"/>
        <w:numPr>
          <w:ilvl w:val="0"/>
          <w:numId w:val="116"/>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pPr>
        <w:pStyle w:val="ListParagraph"/>
        <w:numPr>
          <w:ilvl w:val="0"/>
          <w:numId w:val="117"/>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pPr>
        <w:pStyle w:val="ListParagraph"/>
        <w:numPr>
          <w:ilvl w:val="0"/>
          <w:numId w:val="117"/>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pPr>
        <w:pStyle w:val="ListParagraph"/>
        <w:numPr>
          <w:ilvl w:val="0"/>
          <w:numId w:val="118"/>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pPr>
        <w:pStyle w:val="ListParagraph"/>
        <w:numPr>
          <w:ilvl w:val="0"/>
          <w:numId w:val="118"/>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pPr>
        <w:pStyle w:val="ListParagraph"/>
        <w:numPr>
          <w:ilvl w:val="0"/>
          <w:numId w:val="139"/>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pPr>
        <w:pStyle w:val="ListParagraph"/>
        <w:numPr>
          <w:ilvl w:val="0"/>
          <w:numId w:val="141"/>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pPr>
        <w:pStyle w:val="ListParagraph"/>
        <w:numPr>
          <w:ilvl w:val="0"/>
          <w:numId w:val="194"/>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pPr>
        <w:pStyle w:val="ListParagraph"/>
        <w:numPr>
          <w:ilvl w:val="0"/>
          <w:numId w:val="142"/>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pPr>
        <w:pStyle w:val="ListParagraph"/>
        <w:numPr>
          <w:ilvl w:val="0"/>
          <w:numId w:val="142"/>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pPr>
        <w:pStyle w:val="ListParagraph"/>
        <w:numPr>
          <w:ilvl w:val="0"/>
          <w:numId w:val="142"/>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pPr>
        <w:pStyle w:val="ListParagraph"/>
        <w:numPr>
          <w:ilvl w:val="0"/>
          <w:numId w:val="136"/>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pPr>
        <w:pStyle w:val="ListParagraph"/>
        <w:numPr>
          <w:ilvl w:val="0"/>
          <w:numId w:val="136"/>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pPr>
        <w:pStyle w:val="ListParagraph"/>
        <w:numPr>
          <w:ilvl w:val="0"/>
          <w:numId w:val="145"/>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pPr>
        <w:pStyle w:val="ListParagraph"/>
        <w:numPr>
          <w:ilvl w:val="0"/>
          <w:numId w:val="143"/>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pPr>
        <w:pStyle w:val="ListParagraph"/>
        <w:numPr>
          <w:ilvl w:val="0"/>
          <w:numId w:val="119"/>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pPr>
        <w:pStyle w:val="ListParagraph"/>
        <w:numPr>
          <w:ilvl w:val="0"/>
          <w:numId w:val="120"/>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pPr>
        <w:pStyle w:val="ListParagraph"/>
        <w:numPr>
          <w:ilvl w:val="0"/>
          <w:numId w:val="120"/>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pPr>
        <w:pStyle w:val="ListParagraph"/>
        <w:numPr>
          <w:ilvl w:val="0"/>
          <w:numId w:val="11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pPr>
        <w:pStyle w:val="ListParagraph"/>
        <w:numPr>
          <w:ilvl w:val="0"/>
          <w:numId w:val="143"/>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pPr>
        <w:pStyle w:val="ListParagraph"/>
        <w:numPr>
          <w:ilvl w:val="0"/>
          <w:numId w:val="138"/>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pPr>
        <w:pStyle w:val="ListParagraph"/>
        <w:numPr>
          <w:ilvl w:val="0"/>
          <w:numId w:val="129"/>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pPr>
        <w:pStyle w:val="ListParagraph"/>
        <w:numPr>
          <w:ilvl w:val="0"/>
          <w:numId w:val="143"/>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pPr>
        <w:pStyle w:val="ListParagraph"/>
        <w:numPr>
          <w:ilvl w:val="0"/>
          <w:numId w:val="13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pPr>
        <w:pStyle w:val="ListParagraph"/>
        <w:numPr>
          <w:ilvl w:val="0"/>
          <w:numId w:val="131"/>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pPr>
        <w:pStyle w:val="ListParagraph"/>
        <w:numPr>
          <w:ilvl w:val="0"/>
          <w:numId w:val="131"/>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pPr>
        <w:pStyle w:val="ListParagraph"/>
        <w:numPr>
          <w:ilvl w:val="0"/>
          <w:numId w:val="132"/>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pPr>
        <w:pStyle w:val="ListParagraph"/>
        <w:numPr>
          <w:ilvl w:val="0"/>
          <w:numId w:val="137"/>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pPr>
        <w:pStyle w:val="ListParagraph"/>
        <w:numPr>
          <w:ilvl w:val="0"/>
          <w:numId w:val="137"/>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pPr>
        <w:pStyle w:val="ListParagraph"/>
        <w:numPr>
          <w:ilvl w:val="0"/>
          <w:numId w:val="133"/>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pPr>
        <w:pStyle w:val="ListParagraph"/>
        <w:numPr>
          <w:ilvl w:val="0"/>
          <w:numId w:val="127"/>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pPr>
        <w:pStyle w:val="ListParagraph"/>
        <w:numPr>
          <w:ilvl w:val="0"/>
          <w:numId w:val="128"/>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pPr>
        <w:pStyle w:val="ListParagraph"/>
        <w:numPr>
          <w:ilvl w:val="0"/>
          <w:numId w:val="128"/>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pPr>
        <w:pStyle w:val="ListParagraph"/>
        <w:numPr>
          <w:ilvl w:val="0"/>
          <w:numId w:val="121"/>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pPr>
        <w:pStyle w:val="ListParagraph"/>
        <w:numPr>
          <w:ilvl w:val="0"/>
          <w:numId w:val="122"/>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pPr>
        <w:pStyle w:val="ListParagraph"/>
        <w:numPr>
          <w:ilvl w:val="0"/>
          <w:numId w:val="123"/>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pPr>
        <w:pStyle w:val="ListParagraph"/>
        <w:numPr>
          <w:ilvl w:val="0"/>
          <w:numId w:val="124"/>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pPr>
        <w:pStyle w:val="ListParagraph"/>
        <w:numPr>
          <w:ilvl w:val="0"/>
          <w:numId w:val="127"/>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pPr>
        <w:pStyle w:val="ListParagraph"/>
        <w:numPr>
          <w:ilvl w:val="0"/>
          <w:numId w:val="127"/>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pPr>
        <w:pStyle w:val="ListParagraph"/>
        <w:numPr>
          <w:ilvl w:val="0"/>
          <w:numId w:val="134"/>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pPr>
        <w:pStyle w:val="ListParagraph"/>
        <w:numPr>
          <w:ilvl w:val="0"/>
          <w:numId w:val="135"/>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pPr>
        <w:pStyle w:val="ListParagraph"/>
        <w:numPr>
          <w:ilvl w:val="0"/>
          <w:numId w:val="144"/>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pPr>
        <w:pStyle w:val="ListParagraph"/>
        <w:numPr>
          <w:ilvl w:val="0"/>
          <w:numId w:val="144"/>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pPr>
        <w:pStyle w:val="ListParagraph"/>
        <w:numPr>
          <w:ilvl w:val="0"/>
          <w:numId w:val="146"/>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pPr>
        <w:pStyle w:val="ListParagraph"/>
        <w:numPr>
          <w:ilvl w:val="0"/>
          <w:numId w:val="147"/>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pPr>
        <w:pStyle w:val="ListParagraph"/>
        <w:numPr>
          <w:ilvl w:val="0"/>
          <w:numId w:val="144"/>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2E82B38D"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w:t>
      </w:r>
      <w:r w:rsidR="000578D4">
        <w:rPr>
          <w:rFonts w:ascii="Arial" w:hAnsi="Arial" w:cs="Arial"/>
          <w:color w:val="000000"/>
          <w:sz w:val="20"/>
          <w:szCs w:val="20"/>
        </w:rPr>
        <w:t xml:space="preserve">Schedule 1 of </w:t>
      </w:r>
      <w:r w:rsidRPr="00CA74DF">
        <w:rPr>
          <w:rFonts w:ascii="Arial" w:hAnsi="Arial" w:cs="Arial"/>
          <w:color w:val="000000"/>
          <w:sz w:val="20"/>
          <w:szCs w:val="20"/>
        </w:rPr>
        <w:t xml:space="preserve">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pPr>
        <w:pStyle w:val="ListParagraph"/>
        <w:numPr>
          <w:ilvl w:val="0"/>
          <w:numId w:val="150"/>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pPr>
        <w:pStyle w:val="ListParagraph"/>
        <w:numPr>
          <w:ilvl w:val="0"/>
          <w:numId w:val="152"/>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pPr>
        <w:pStyle w:val="ListParagraph"/>
        <w:numPr>
          <w:ilvl w:val="0"/>
          <w:numId w:val="152"/>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pPr>
        <w:pStyle w:val="ListParagraph"/>
        <w:numPr>
          <w:ilvl w:val="0"/>
          <w:numId w:val="152"/>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pPr>
        <w:pStyle w:val="ListParagraph"/>
        <w:numPr>
          <w:ilvl w:val="0"/>
          <w:numId w:val="150"/>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pPr>
        <w:pStyle w:val="ListParagraph"/>
        <w:numPr>
          <w:ilvl w:val="0"/>
          <w:numId w:val="150"/>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pPr>
        <w:pStyle w:val="ListParagraph"/>
        <w:numPr>
          <w:ilvl w:val="0"/>
          <w:numId w:val="144"/>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pPr>
        <w:pStyle w:val="ListParagraph"/>
        <w:numPr>
          <w:ilvl w:val="0"/>
          <w:numId w:val="148"/>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pPr>
        <w:pStyle w:val="ListParagraph"/>
        <w:numPr>
          <w:ilvl w:val="0"/>
          <w:numId w:val="149"/>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pPr>
        <w:pStyle w:val="ListParagraph"/>
        <w:numPr>
          <w:ilvl w:val="0"/>
          <w:numId w:val="144"/>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bookmarkStart w:id="55" w:name="_9.1_Child_in_2"/>
    <w:bookmarkStart w:id="56" w:name="_9.0.4_Further_amendments"/>
    <w:bookmarkEnd w:id="54"/>
    <w:bookmarkEnd w:id="55"/>
    <w:bookmarkEnd w:id="56"/>
    <w:p w14:paraId="78002343" w14:textId="5348C82F" w:rsidR="00EC35B5" w:rsidRDefault="00EC35B5" w:rsidP="005D7996">
      <w:pPr>
        <w:pStyle w:val="Heading3"/>
        <w:keepNext/>
        <w:spacing w:line="240" w:lineRule="auto"/>
        <w:rPr>
          <w:rFonts w:ascii="Arial" w:hAnsi="Arial" w:cs="Arial"/>
          <w:b/>
          <w:bCs/>
          <w:sz w:val="20"/>
        </w:rPr>
      </w:pPr>
      <w:r w:rsidRPr="00EC35B5">
        <w:lastRenderedPageBreak/>
        <w:fldChar w:fldCharType="begin"/>
      </w:r>
      <w:r w:rsidRPr="00EC35B5">
        <w:rPr>
          <w:color w:val="000000" w:themeColor="text1"/>
        </w:rPr>
        <w:instrText>HYPERLINK \l "_9.0.3_The_Bail"</w:instrText>
      </w:r>
      <w:r w:rsidRPr="00EC35B5">
        <w:fldChar w:fldCharType="separate"/>
      </w:r>
      <w:r w:rsidRPr="00EC35B5">
        <w:rPr>
          <w:rStyle w:val="Hyperlink"/>
          <w:rFonts w:ascii="Arial" w:hAnsi="Arial" w:cs="Arial"/>
          <w:b/>
          <w:bCs/>
          <w:color w:val="000000" w:themeColor="text1"/>
          <w:sz w:val="20"/>
          <w:u w:val="none"/>
        </w:rPr>
        <w:t>9.0.4</w:t>
      </w:r>
      <w:r w:rsidRPr="00EC35B5">
        <w:rPr>
          <w:rStyle w:val="Hyperlink"/>
          <w:rFonts w:ascii="Arial" w:hAnsi="Arial" w:cs="Arial"/>
          <w:b/>
          <w:bCs/>
          <w:color w:val="000000" w:themeColor="text1"/>
          <w:sz w:val="20"/>
          <w:u w:val="none"/>
        </w:rPr>
        <w:tab/>
      </w:r>
      <w:r w:rsidR="00901065">
        <w:rPr>
          <w:rStyle w:val="Hyperlink"/>
          <w:rFonts w:ascii="Arial" w:hAnsi="Arial" w:cs="Arial"/>
          <w:b/>
          <w:bCs/>
          <w:color w:val="000000" w:themeColor="text1"/>
          <w:sz w:val="20"/>
          <w:u w:val="none"/>
        </w:rPr>
        <w:t>A</w:t>
      </w:r>
      <w:r w:rsidRPr="00EC35B5">
        <w:rPr>
          <w:rStyle w:val="Hyperlink"/>
          <w:rFonts w:ascii="Arial" w:hAnsi="Arial" w:cs="Arial"/>
          <w:b/>
          <w:bCs/>
          <w:color w:val="000000" w:themeColor="text1"/>
          <w:sz w:val="20"/>
          <w:u w:val="none"/>
        </w:rPr>
        <w:t xml:space="preserve">mendments to the Bail Act </w:t>
      </w:r>
      <w:r w:rsidR="00901065">
        <w:rPr>
          <w:rStyle w:val="Hyperlink"/>
          <w:rFonts w:ascii="Arial" w:hAnsi="Arial" w:cs="Arial"/>
          <w:b/>
          <w:bCs/>
          <w:color w:val="000000" w:themeColor="text1"/>
          <w:sz w:val="20"/>
          <w:u w:val="none"/>
        </w:rPr>
        <w:t>in 2024 &amp; 2025</w:t>
      </w:r>
      <w:r w:rsidRPr="00EC35B5">
        <w:rPr>
          <w:rStyle w:val="Hyperlink"/>
          <w:rFonts w:ascii="Arial" w:hAnsi="Arial" w:cs="Arial"/>
          <w:b/>
          <w:bCs/>
          <w:color w:val="000000" w:themeColor="text1"/>
          <w:sz w:val="20"/>
          <w:u w:val="none"/>
        </w:rPr>
        <w:fldChar w:fldCharType="end"/>
      </w:r>
    </w:p>
    <w:p w14:paraId="3777E53C" w14:textId="77777777" w:rsidR="005D7996" w:rsidRDefault="005D7996" w:rsidP="005D7996">
      <w:pPr>
        <w:pStyle w:val="Heading3"/>
        <w:spacing w:line="240" w:lineRule="auto"/>
        <w:rPr>
          <w:rFonts w:ascii="Arial" w:hAnsi="Arial" w:cs="Arial"/>
          <w:sz w:val="20"/>
        </w:rPr>
      </w:pPr>
    </w:p>
    <w:p w14:paraId="7C504899" w14:textId="0732F145"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Pr>
          <w:rFonts w:ascii="Arial" w:hAnsi="Arial" w:cs="Arial"/>
          <w:b/>
          <w:bCs/>
          <w:color w:val="FFFFFF" w:themeColor="background1"/>
          <w:sz w:val="22"/>
          <w:szCs w:val="18"/>
        </w:rPr>
        <w:t xml:space="preserve"> </w:t>
      </w:r>
      <w:r w:rsidR="00901065">
        <w:rPr>
          <w:rFonts w:ascii="Arial" w:hAnsi="Arial" w:cs="Arial"/>
          <w:b/>
          <w:bCs/>
          <w:color w:val="FFFFFF" w:themeColor="background1"/>
          <w:sz w:val="22"/>
          <w:szCs w:val="18"/>
        </w:rPr>
        <w:t xml:space="preserve">ON </w:t>
      </w:r>
      <w:r>
        <w:rPr>
          <w:rFonts w:ascii="Arial" w:hAnsi="Arial" w:cs="Arial"/>
          <w:b/>
          <w:bCs/>
          <w:color w:val="FFFFFF" w:themeColor="background1"/>
          <w:sz w:val="22"/>
          <w:szCs w:val="18"/>
        </w:rPr>
        <w:t>11/09/2024</w:t>
      </w:r>
    </w:p>
    <w:p w14:paraId="2EFE1230" w14:textId="77777777" w:rsidR="00571AE7" w:rsidRDefault="00571AE7" w:rsidP="00571AE7">
      <w:pPr>
        <w:jc w:val="both"/>
        <w:rPr>
          <w:rFonts w:ascii="Arial" w:hAnsi="Arial" w:cs="Arial"/>
          <w:sz w:val="20"/>
        </w:rPr>
      </w:pPr>
    </w:p>
    <w:p w14:paraId="77D9A7D8" w14:textId="790F9EB6" w:rsidR="00571AE7" w:rsidRDefault="00571AE7" w:rsidP="001D2511">
      <w:pPr>
        <w:pStyle w:val="Heading3"/>
        <w:spacing w:line="240" w:lineRule="auto"/>
        <w:rPr>
          <w:rFonts w:ascii="Arial" w:hAnsi="Arial" w:cs="Arial"/>
          <w:sz w:val="20"/>
        </w:rPr>
      </w:pPr>
      <w:r>
        <w:rPr>
          <w:rFonts w:ascii="Arial" w:hAnsi="Arial" w:cs="Arial"/>
          <w:sz w:val="20"/>
        </w:rPr>
        <w:t xml:space="preserve">These amendments were made by ss.903D, 903E, 903G &amp; 904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1718BC03" w14:textId="77777777" w:rsidR="00571AE7" w:rsidRDefault="00571AE7" w:rsidP="001D2511">
      <w:pPr>
        <w:pStyle w:val="Heading3"/>
        <w:spacing w:line="240" w:lineRule="auto"/>
        <w:rPr>
          <w:rFonts w:ascii="Arial" w:hAnsi="Arial" w:cs="Arial"/>
          <w:sz w:val="20"/>
        </w:rPr>
      </w:pPr>
    </w:p>
    <w:p w14:paraId="664FE0B2" w14:textId="7C398A3B" w:rsidR="00EC35B5" w:rsidRPr="001D2511" w:rsidRDefault="00EC35B5">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ss.4</w:t>
      </w:r>
      <w:proofErr w:type="gramStart"/>
      <w:r w:rsidRPr="001D2511">
        <w:rPr>
          <w:rFonts w:ascii="Arial" w:hAnsi="Arial" w:cs="Arial"/>
          <w:b/>
          <w:bCs/>
          <w:sz w:val="20"/>
        </w:rPr>
        <w:t>E(</w:t>
      </w:r>
      <w:proofErr w:type="gramEnd"/>
      <w:r w:rsidRPr="001D2511">
        <w:rPr>
          <w:rFonts w:ascii="Arial" w:hAnsi="Arial" w:cs="Arial"/>
          <w:b/>
          <w:bCs/>
          <w:sz w:val="20"/>
        </w:rPr>
        <w:t>1) &amp; 5AAA(1) BA</w:t>
      </w:r>
      <w:r w:rsidRPr="001D2511">
        <w:rPr>
          <w:rFonts w:ascii="Arial" w:hAnsi="Arial" w:cs="Arial"/>
          <w:sz w:val="20"/>
        </w:rPr>
        <w:t xml:space="preserve"> were amended by the inclusion of </w:t>
      </w:r>
      <w:r w:rsidR="00ED4240">
        <w:rPr>
          <w:rFonts w:ascii="Arial" w:hAnsi="Arial" w:cs="Arial"/>
          <w:sz w:val="20"/>
        </w:rPr>
        <w:t>E</w:t>
      </w:r>
      <w:r w:rsidRPr="001D2511">
        <w:rPr>
          <w:rFonts w:ascii="Arial" w:hAnsi="Arial" w:cs="Arial"/>
          <w:sz w:val="20"/>
        </w:rPr>
        <w:t>xamples.</w:t>
      </w:r>
    </w:p>
    <w:p w14:paraId="3A23AEFE" w14:textId="0F7FB8BA" w:rsidR="001D2511" w:rsidRPr="001D2511" w:rsidRDefault="001D2511">
      <w:pPr>
        <w:pStyle w:val="Heading3"/>
        <w:numPr>
          <w:ilvl w:val="0"/>
          <w:numId w:val="221"/>
        </w:numPr>
        <w:spacing w:before="60" w:line="240" w:lineRule="auto"/>
        <w:ind w:left="771" w:hanging="357"/>
        <w:rPr>
          <w:rFonts w:ascii="Arial" w:hAnsi="Arial" w:cs="Arial"/>
          <w:sz w:val="20"/>
        </w:rPr>
      </w:pPr>
      <w:r w:rsidRPr="001D2511">
        <w:rPr>
          <w:rFonts w:ascii="Arial" w:hAnsi="Arial" w:cs="Arial"/>
          <w:b/>
          <w:bCs/>
          <w:sz w:val="20"/>
        </w:rPr>
        <w:t>s.18AE(1A)</w:t>
      </w:r>
      <w:r w:rsidRPr="001D2511">
        <w:rPr>
          <w:rFonts w:ascii="Arial" w:hAnsi="Arial" w:cs="Arial"/>
          <w:sz w:val="20"/>
        </w:rPr>
        <w:t xml:space="preserve"> was added to the section empowering the informant or the Director of Public Prosecutions to apply for revocation of bail granted to a person.  Section </w:t>
      </w:r>
      <w:r w:rsidRPr="001D2511">
        <w:rPr>
          <w:rFonts w:ascii="Arial" w:hAnsi="Arial" w:cs="Arial"/>
          <w:b/>
          <w:bCs/>
          <w:sz w:val="20"/>
        </w:rPr>
        <w:t>18</w:t>
      </w:r>
      <w:proofErr w:type="gramStart"/>
      <w:r w:rsidRPr="001D2511">
        <w:rPr>
          <w:rFonts w:ascii="Arial" w:hAnsi="Arial" w:cs="Arial"/>
          <w:b/>
          <w:bCs/>
          <w:sz w:val="20"/>
        </w:rPr>
        <w:t>AE(</w:t>
      </w:r>
      <w:proofErr w:type="gramEnd"/>
      <w:r w:rsidRPr="001D2511">
        <w:rPr>
          <w:rFonts w:ascii="Arial" w:hAnsi="Arial" w:cs="Arial"/>
          <w:b/>
          <w:bCs/>
          <w:sz w:val="20"/>
        </w:rPr>
        <w:t>1) BA</w:t>
      </w:r>
      <w:r w:rsidRPr="001D2511">
        <w:rPr>
          <w:rFonts w:ascii="Arial" w:hAnsi="Arial" w:cs="Arial"/>
          <w:sz w:val="20"/>
        </w:rPr>
        <w:t xml:space="preserve"> provides:</w:t>
      </w:r>
    </w:p>
    <w:p w14:paraId="3E7B08FC" w14:textId="21903DE0" w:rsidR="001D2511" w:rsidRPr="001D2511" w:rsidRDefault="001D2511" w:rsidP="00342235">
      <w:pPr>
        <w:shd w:val="clear" w:color="auto" w:fill="DDDDDD"/>
        <w:spacing w:before="60"/>
        <w:ind w:left="1174" w:hanging="454"/>
        <w:jc w:val="both"/>
        <w:rPr>
          <w:rFonts w:ascii="Arial" w:hAnsi="Arial" w:cs="Arial"/>
          <w:color w:val="000000"/>
          <w:sz w:val="18"/>
          <w:szCs w:val="18"/>
          <w:shd w:val="clear" w:color="auto" w:fill="FFFFFF"/>
        </w:rPr>
      </w:pPr>
      <w:r>
        <w:rPr>
          <w:rFonts w:ascii="Arial" w:hAnsi="Arial" w:cs="Arial"/>
          <w:sz w:val="18"/>
          <w:szCs w:val="18"/>
        </w:rPr>
        <w:t>(1A)</w:t>
      </w:r>
      <w:r>
        <w:rPr>
          <w:rFonts w:ascii="Arial" w:hAnsi="Arial" w:cs="Arial"/>
          <w:sz w:val="18"/>
          <w:szCs w:val="18"/>
        </w:rPr>
        <w:tab/>
      </w:r>
      <w:r w:rsidRPr="001D2511">
        <w:rPr>
          <w:rFonts w:ascii="Arial" w:hAnsi="Arial" w:cs="Arial"/>
          <w:sz w:val="18"/>
          <w:szCs w:val="18"/>
        </w:rPr>
        <w:t xml:space="preserve">Without limiting subsection (1), an application under that subsection may be made because the applicant believes on reasonable grounds </w:t>
      </w:r>
      <w:r w:rsidR="00F736B2">
        <w:rPr>
          <w:rFonts w:ascii="Arial" w:hAnsi="Arial" w:cs="Arial"/>
          <w:sz w:val="18"/>
          <w:szCs w:val="18"/>
        </w:rPr>
        <w:t>that the person</w:t>
      </w:r>
      <w:r w:rsidRPr="001D2511">
        <w:rPr>
          <w:rFonts w:ascii="Arial" w:hAnsi="Arial" w:cs="Arial"/>
          <w:sz w:val="18"/>
          <w:szCs w:val="18"/>
        </w:rPr>
        <w:t>—</w:t>
      </w:r>
    </w:p>
    <w:p w14:paraId="3309B99E" w14:textId="230D1DC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committed an offence since bail was granted; or</w:t>
      </w:r>
    </w:p>
    <w:p w14:paraId="0C7D2EA8" w14:textId="419419B0"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commit an offence whilst on bail; or</w:t>
      </w:r>
    </w:p>
    <w:p w14:paraId="474666D3" w14:textId="41479A83" w:rsid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has breached a condition of bail; or</w:t>
      </w:r>
    </w:p>
    <w:p w14:paraId="4CEA9D10" w14:textId="17F3B09F" w:rsidR="00F736B2" w:rsidRPr="00F736B2" w:rsidRDefault="00F736B2" w:rsidP="00342235">
      <w:pPr>
        <w:pStyle w:val="ListParagraph"/>
        <w:numPr>
          <w:ilvl w:val="0"/>
          <w:numId w:val="222"/>
        </w:numPr>
        <w:shd w:val="clear" w:color="auto" w:fill="DDDDDD"/>
        <w:jc w:val="both"/>
        <w:rPr>
          <w:rFonts w:ascii="Arial" w:hAnsi="Arial" w:cs="Arial"/>
          <w:color w:val="000000"/>
          <w:sz w:val="18"/>
          <w:szCs w:val="18"/>
          <w:shd w:val="clear" w:color="auto" w:fill="FFFFFF"/>
        </w:rPr>
      </w:pPr>
      <w:r w:rsidRPr="00342235">
        <w:rPr>
          <w:rFonts w:ascii="Arial" w:hAnsi="Arial" w:cs="Arial"/>
          <w:color w:val="000000"/>
          <w:sz w:val="18"/>
          <w:szCs w:val="18"/>
          <w:shd w:val="clear" w:color="auto" w:fill="DDDDDD"/>
        </w:rPr>
        <w:t>is likely to breach a condition of bail or the bail undertaking.</w:t>
      </w:r>
    </w:p>
    <w:p w14:paraId="417BE212" w14:textId="77777777" w:rsidR="00571AE7" w:rsidRDefault="00571AE7" w:rsidP="00571AE7">
      <w:pPr>
        <w:pStyle w:val="Heading3"/>
        <w:spacing w:line="240" w:lineRule="auto"/>
        <w:rPr>
          <w:rFonts w:ascii="Arial" w:hAnsi="Arial" w:cs="Arial"/>
          <w:sz w:val="20"/>
        </w:rPr>
      </w:pPr>
    </w:p>
    <w:p w14:paraId="489CA5A1" w14:textId="24B1EBD8" w:rsidR="00571AE7" w:rsidRPr="00792C10" w:rsidRDefault="00571AE7" w:rsidP="00571AE7">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901065">
        <w:rPr>
          <w:rFonts w:ascii="Arial" w:hAnsi="Arial" w:cs="Arial"/>
          <w:b/>
          <w:bCs/>
          <w:color w:val="FFFFFF" w:themeColor="background1"/>
          <w:sz w:val="22"/>
          <w:szCs w:val="18"/>
        </w:rPr>
        <w:t>COMMENCING</w:t>
      </w:r>
      <w:r w:rsidR="0041210F">
        <w:rPr>
          <w:rFonts w:ascii="Arial" w:hAnsi="Arial" w:cs="Arial"/>
          <w:b/>
          <w:bCs/>
          <w:color w:val="FFFFFF" w:themeColor="background1"/>
          <w:sz w:val="22"/>
          <w:szCs w:val="18"/>
        </w:rPr>
        <w:t xml:space="preserve"> ON</w:t>
      </w:r>
      <w:r>
        <w:rPr>
          <w:rFonts w:ascii="Arial" w:hAnsi="Arial" w:cs="Arial"/>
          <w:b/>
          <w:bCs/>
          <w:color w:val="FFFFFF" w:themeColor="background1"/>
          <w:sz w:val="22"/>
          <w:szCs w:val="18"/>
        </w:rPr>
        <w:t xml:space="preserve"> 02/12/2024</w:t>
      </w:r>
    </w:p>
    <w:p w14:paraId="1B8BEAA1" w14:textId="77777777" w:rsidR="00571AE7" w:rsidRDefault="00571AE7" w:rsidP="00F736B2">
      <w:pPr>
        <w:pStyle w:val="Heading3"/>
        <w:spacing w:line="240" w:lineRule="auto"/>
        <w:rPr>
          <w:rFonts w:ascii="Arial" w:hAnsi="Arial" w:cs="Arial"/>
          <w:sz w:val="20"/>
        </w:rPr>
      </w:pPr>
    </w:p>
    <w:p w14:paraId="68094599" w14:textId="4A5CB10B" w:rsidR="00571AE7" w:rsidRDefault="00571AE7" w:rsidP="00571AE7">
      <w:pPr>
        <w:pStyle w:val="Heading3"/>
        <w:spacing w:line="240" w:lineRule="auto"/>
        <w:rPr>
          <w:rFonts w:ascii="Arial" w:hAnsi="Arial" w:cs="Arial"/>
          <w:sz w:val="20"/>
        </w:rPr>
      </w:pPr>
      <w:r>
        <w:rPr>
          <w:rFonts w:ascii="Arial" w:hAnsi="Arial" w:cs="Arial"/>
          <w:sz w:val="20"/>
        </w:rPr>
        <w:t xml:space="preserve">These amendments were made by ss.903A, 903B &amp; 903C of the </w:t>
      </w:r>
      <w:r w:rsidRPr="005D7996">
        <w:rPr>
          <w:rFonts w:ascii="Arial" w:hAnsi="Arial" w:cs="Arial"/>
          <w:i/>
          <w:iCs/>
          <w:sz w:val="20"/>
        </w:rPr>
        <w:t>Youth Justice Act 2024</w:t>
      </w:r>
      <w:r w:rsidRPr="005D7996">
        <w:rPr>
          <w:rFonts w:ascii="Arial" w:hAnsi="Arial" w:cs="Arial"/>
          <w:sz w:val="20"/>
        </w:rPr>
        <w:t xml:space="preserve"> and apply to both adult and child accused.</w:t>
      </w:r>
    </w:p>
    <w:p w14:paraId="75470AF2" w14:textId="77777777" w:rsidR="00571AE7" w:rsidRDefault="00571AE7" w:rsidP="00F736B2">
      <w:pPr>
        <w:pStyle w:val="Heading3"/>
        <w:spacing w:line="240" w:lineRule="auto"/>
        <w:rPr>
          <w:rFonts w:ascii="Arial" w:hAnsi="Arial" w:cs="Arial"/>
          <w:sz w:val="20"/>
        </w:rPr>
      </w:pPr>
    </w:p>
    <w:p w14:paraId="1813430E" w14:textId="29CB2044" w:rsidR="00F736B2" w:rsidRPr="001D2511" w:rsidRDefault="00F736B2">
      <w:pPr>
        <w:pStyle w:val="Heading3"/>
        <w:numPr>
          <w:ilvl w:val="0"/>
          <w:numId w:val="221"/>
        </w:numPr>
        <w:spacing w:before="60" w:line="240" w:lineRule="auto"/>
        <w:ind w:left="726" w:hanging="312"/>
        <w:rPr>
          <w:rFonts w:ascii="Arial" w:hAnsi="Arial" w:cs="Arial"/>
          <w:sz w:val="20"/>
        </w:rPr>
      </w:pPr>
      <w:r w:rsidRPr="00F736B2">
        <w:rPr>
          <w:rFonts w:ascii="Arial" w:hAnsi="Arial" w:cs="Arial"/>
          <w:b/>
          <w:bCs/>
          <w:sz w:val="20"/>
        </w:rPr>
        <w:t>s.4E(1)</w:t>
      </w:r>
      <w:r>
        <w:rPr>
          <w:rFonts w:ascii="Arial" w:hAnsi="Arial" w:cs="Arial"/>
          <w:sz w:val="20"/>
        </w:rPr>
        <w:t xml:space="preserve"> was further amended </w:t>
      </w:r>
      <w:r w:rsidR="00201661">
        <w:rPr>
          <w:rFonts w:ascii="Arial" w:hAnsi="Arial" w:cs="Arial"/>
          <w:sz w:val="20"/>
        </w:rPr>
        <w:t>– with amendments shaded</w:t>
      </w:r>
      <w:r w:rsidR="00AB3B0E">
        <w:rPr>
          <w:rFonts w:ascii="Arial" w:hAnsi="Arial" w:cs="Arial"/>
          <w:sz w:val="20"/>
        </w:rPr>
        <w:t xml:space="preserve"> and Example</w:t>
      </w:r>
      <w:r w:rsidR="00856D1F">
        <w:rPr>
          <w:rFonts w:ascii="Arial" w:hAnsi="Arial" w:cs="Arial"/>
          <w:sz w:val="20"/>
        </w:rPr>
        <w:t>s</w:t>
      </w:r>
      <w:r w:rsidR="00AB3B0E">
        <w:rPr>
          <w:rFonts w:ascii="Arial" w:hAnsi="Arial" w:cs="Arial"/>
          <w:sz w:val="20"/>
        </w:rPr>
        <w:t xml:space="preserve"> </w:t>
      </w:r>
      <w:r w:rsidR="00775A3A">
        <w:rPr>
          <w:rFonts w:ascii="Arial" w:hAnsi="Arial" w:cs="Arial"/>
          <w:sz w:val="20"/>
        </w:rPr>
        <w:t>not shown</w:t>
      </w:r>
      <w:r w:rsidR="00201661">
        <w:rPr>
          <w:rFonts w:ascii="Arial" w:hAnsi="Arial" w:cs="Arial"/>
          <w:sz w:val="20"/>
        </w:rPr>
        <w:t xml:space="preserve"> – </w:t>
      </w:r>
      <w:r>
        <w:rPr>
          <w:rFonts w:ascii="Arial" w:hAnsi="Arial" w:cs="Arial"/>
          <w:sz w:val="20"/>
        </w:rPr>
        <w:t>to</w:t>
      </w:r>
      <w:r w:rsidR="00201661">
        <w:rPr>
          <w:rFonts w:ascii="Arial" w:hAnsi="Arial" w:cs="Arial"/>
          <w:sz w:val="20"/>
        </w:rPr>
        <w:t xml:space="preserve"> </w:t>
      </w:r>
      <w:r>
        <w:rPr>
          <w:rFonts w:ascii="Arial" w:hAnsi="Arial" w:cs="Arial"/>
          <w:sz w:val="20"/>
        </w:rPr>
        <w:t>provide:</w:t>
      </w:r>
    </w:p>
    <w:p w14:paraId="31B25501" w14:textId="6B5C8C59" w:rsidR="00201661" w:rsidRPr="001D2511" w:rsidRDefault="00201661" w:rsidP="00201661">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must refuse bail for a person accused of any offence if the bail decision maker is satisfied that</w:t>
      </w:r>
      <w:r w:rsidRPr="001D2511">
        <w:rPr>
          <w:rFonts w:ascii="Arial" w:hAnsi="Arial" w:cs="Arial"/>
          <w:sz w:val="18"/>
          <w:szCs w:val="18"/>
        </w:rPr>
        <w:t>—</w:t>
      </w:r>
    </w:p>
    <w:p w14:paraId="5960012A" w14:textId="22683F8D" w:rsidR="00F736B2" w:rsidRPr="00201661" w:rsidRDefault="00201661">
      <w:pPr>
        <w:pStyle w:val="Heading3"/>
        <w:numPr>
          <w:ilvl w:val="0"/>
          <w:numId w:val="223"/>
        </w:numPr>
        <w:spacing w:line="240" w:lineRule="auto"/>
        <w:ind w:left="1077" w:hanging="357"/>
        <w:rPr>
          <w:rFonts w:ascii="Arial" w:hAnsi="Arial" w:cs="Arial"/>
          <w:sz w:val="18"/>
          <w:szCs w:val="18"/>
        </w:rPr>
      </w:pPr>
      <w:r w:rsidRPr="00201661">
        <w:rPr>
          <w:rFonts w:ascii="Arial" w:hAnsi="Arial" w:cs="Arial"/>
          <w:sz w:val="18"/>
          <w:szCs w:val="18"/>
        </w:rPr>
        <w:t xml:space="preserve">there is a risk that </w:t>
      </w:r>
      <w:r>
        <w:rPr>
          <w:rFonts w:ascii="Arial" w:hAnsi="Arial" w:cs="Arial"/>
          <w:sz w:val="18"/>
          <w:szCs w:val="18"/>
        </w:rPr>
        <w:t>the accused would</w:t>
      </w:r>
      <w:r w:rsidR="00410955">
        <w:rPr>
          <w:rFonts w:ascii="Arial" w:hAnsi="Arial" w:cs="Arial"/>
          <w:sz w:val="18"/>
          <w:szCs w:val="18"/>
        </w:rPr>
        <w:t>,</w:t>
      </w:r>
      <w:r>
        <w:rPr>
          <w:rFonts w:ascii="Arial" w:hAnsi="Arial" w:cs="Arial"/>
          <w:sz w:val="18"/>
          <w:szCs w:val="18"/>
        </w:rPr>
        <w:t xml:space="preserve"> if released on bail</w:t>
      </w:r>
      <w:r w:rsidRPr="001D2511">
        <w:rPr>
          <w:rFonts w:ascii="Arial" w:hAnsi="Arial" w:cs="Arial"/>
          <w:sz w:val="18"/>
          <w:szCs w:val="18"/>
        </w:rPr>
        <w:t>—</w:t>
      </w:r>
    </w:p>
    <w:p w14:paraId="1C6E94BD" w14:textId="574D845E" w:rsidR="00F736B2" w:rsidRDefault="00201661" w:rsidP="00201661">
      <w:pPr>
        <w:pStyle w:val="Heading3"/>
        <w:spacing w:line="240" w:lineRule="auto"/>
        <w:ind w:left="1531" w:hanging="454"/>
        <w:rPr>
          <w:rFonts w:ascii="Arial" w:hAnsi="Arial" w:cs="Arial"/>
          <w:sz w:val="18"/>
          <w:szCs w:val="18"/>
        </w:rPr>
      </w:pPr>
      <w:r w:rsidRPr="00201661">
        <w:rPr>
          <w:rFonts w:ascii="Arial" w:hAnsi="Arial" w:cs="Arial"/>
          <w:sz w:val="18"/>
          <w:szCs w:val="18"/>
          <w:shd w:val="clear" w:color="auto" w:fill="DDDDDD"/>
        </w:rPr>
        <w:t>(</w:t>
      </w:r>
      <w:proofErr w:type="spellStart"/>
      <w:r w:rsidRPr="00201661">
        <w:rPr>
          <w:rFonts w:ascii="Arial" w:hAnsi="Arial" w:cs="Arial"/>
          <w:sz w:val="18"/>
          <w:szCs w:val="18"/>
          <w:shd w:val="clear" w:color="auto" w:fill="DDDDDD"/>
        </w:rPr>
        <w:t>iaa</w:t>
      </w:r>
      <w:proofErr w:type="spellEnd"/>
      <w:r w:rsidRPr="00201661">
        <w:rPr>
          <w:rFonts w:ascii="Arial" w:hAnsi="Arial" w:cs="Arial"/>
          <w:sz w:val="18"/>
          <w:szCs w:val="18"/>
          <w:shd w:val="clear" w:color="auto" w:fill="DDDDDD"/>
        </w:rPr>
        <w:t>)</w:t>
      </w:r>
      <w:r w:rsidRPr="00201661">
        <w:rPr>
          <w:rFonts w:ascii="Arial" w:hAnsi="Arial" w:cs="Arial"/>
          <w:sz w:val="18"/>
          <w:szCs w:val="18"/>
          <w:shd w:val="clear" w:color="auto" w:fill="DDDDDD"/>
        </w:rPr>
        <w:tab/>
        <w:t xml:space="preserve">commit a Schedule 1 or </w:t>
      </w:r>
      <w:r w:rsidR="005D7996">
        <w:rPr>
          <w:rFonts w:ascii="Arial" w:hAnsi="Arial" w:cs="Arial"/>
          <w:sz w:val="18"/>
          <w:szCs w:val="18"/>
          <w:shd w:val="clear" w:color="auto" w:fill="DDDDDD"/>
        </w:rPr>
        <w:t xml:space="preserve">a </w:t>
      </w:r>
      <w:r w:rsidRPr="00201661">
        <w:rPr>
          <w:rFonts w:ascii="Arial" w:hAnsi="Arial" w:cs="Arial"/>
          <w:sz w:val="18"/>
          <w:szCs w:val="18"/>
          <w:shd w:val="clear" w:color="auto" w:fill="DDDDDD"/>
        </w:rPr>
        <w:t xml:space="preserve">Schedule 2 </w:t>
      </w:r>
      <w:proofErr w:type="gramStart"/>
      <w:r w:rsidRPr="00201661">
        <w:rPr>
          <w:rFonts w:ascii="Arial" w:hAnsi="Arial" w:cs="Arial"/>
          <w:sz w:val="18"/>
          <w:szCs w:val="18"/>
          <w:shd w:val="clear" w:color="auto" w:fill="DDDDDD"/>
        </w:rPr>
        <w:t>offence;</w:t>
      </w:r>
      <w:proofErr w:type="gramEnd"/>
      <w:r w:rsidRPr="00201661">
        <w:rPr>
          <w:rFonts w:ascii="Arial" w:hAnsi="Arial" w:cs="Arial"/>
          <w:sz w:val="18"/>
          <w:szCs w:val="18"/>
          <w:shd w:val="clear" w:color="auto" w:fill="DDDDDD"/>
        </w:rPr>
        <w:t xml:space="preserve"> or</w:t>
      </w:r>
    </w:p>
    <w:p w14:paraId="0E091605" w14:textId="736499C6" w:rsidR="00201661" w:rsidRDefault="00201661">
      <w:pPr>
        <w:pStyle w:val="Heading3"/>
        <w:numPr>
          <w:ilvl w:val="0"/>
          <w:numId w:val="224"/>
        </w:numPr>
        <w:spacing w:line="240" w:lineRule="auto"/>
        <w:ind w:left="1531" w:hanging="454"/>
        <w:rPr>
          <w:rFonts w:ascii="Arial" w:hAnsi="Arial" w:cs="Arial"/>
          <w:sz w:val="18"/>
          <w:szCs w:val="18"/>
        </w:rPr>
      </w:pPr>
      <w:r w:rsidRPr="00201661">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w:t>
      </w:r>
      <w:proofErr w:type="gramStart"/>
      <w:r>
        <w:rPr>
          <w:rFonts w:ascii="Arial" w:hAnsi="Arial" w:cs="Arial"/>
          <w:sz w:val="18"/>
          <w:szCs w:val="18"/>
        </w:rPr>
        <w:t>means;</w:t>
      </w:r>
      <w:proofErr w:type="gramEnd"/>
    </w:p>
    <w:p w14:paraId="575DF715" w14:textId="72C82DAF" w:rsidR="00B401AC" w:rsidRDefault="00B401AC">
      <w:pPr>
        <w:pStyle w:val="Heading3"/>
        <w:numPr>
          <w:ilvl w:val="0"/>
          <w:numId w:val="224"/>
        </w:numPr>
        <w:spacing w:line="240" w:lineRule="auto"/>
        <w:ind w:left="1531" w:hanging="454"/>
        <w:rPr>
          <w:rFonts w:ascii="Arial" w:hAnsi="Arial" w:cs="Arial"/>
          <w:sz w:val="18"/>
          <w:szCs w:val="18"/>
        </w:rPr>
      </w:pPr>
      <w:r>
        <w:rPr>
          <w:rFonts w:ascii="Arial" w:hAnsi="Arial" w:cs="Arial"/>
          <w:sz w:val="18"/>
          <w:szCs w:val="18"/>
        </w:rPr>
        <w:t>...</w:t>
      </w:r>
    </w:p>
    <w:p w14:paraId="51F7EA88" w14:textId="1A1C9A97" w:rsidR="00201661" w:rsidRDefault="00201661">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interfere with a witness or otherwise obstruct the course of justice in any matter; or</w:t>
      </w:r>
    </w:p>
    <w:p w14:paraId="3E17484E" w14:textId="60B05C7E" w:rsidR="00201661" w:rsidRDefault="00AB3B0E">
      <w:pPr>
        <w:pStyle w:val="Heading3"/>
        <w:numPr>
          <w:ilvl w:val="0"/>
          <w:numId w:val="225"/>
        </w:numPr>
        <w:spacing w:line="240" w:lineRule="auto"/>
        <w:ind w:left="1531" w:hanging="454"/>
        <w:rPr>
          <w:rFonts w:ascii="Arial" w:hAnsi="Arial" w:cs="Arial"/>
          <w:sz w:val="18"/>
          <w:szCs w:val="18"/>
        </w:rPr>
      </w:pPr>
      <w:r>
        <w:rPr>
          <w:rFonts w:ascii="Arial" w:hAnsi="Arial" w:cs="Arial"/>
          <w:sz w:val="18"/>
          <w:szCs w:val="18"/>
        </w:rPr>
        <w:t xml:space="preserve">fail to surrender into custody in accordance with the </w:t>
      </w:r>
      <w:r w:rsidRPr="00B401AC">
        <w:rPr>
          <w:rFonts w:ascii="Arial" w:hAnsi="Arial" w:cs="Arial"/>
          <w:sz w:val="18"/>
          <w:szCs w:val="18"/>
        </w:rPr>
        <w:t>conditions of bail</w:t>
      </w:r>
      <w:r>
        <w:rPr>
          <w:rFonts w:ascii="Arial" w:hAnsi="Arial" w:cs="Arial"/>
          <w:sz w:val="18"/>
          <w:szCs w:val="18"/>
        </w:rPr>
        <w:t>; and</w:t>
      </w:r>
    </w:p>
    <w:p w14:paraId="2D1A0751" w14:textId="36516190" w:rsidR="00AB3B0E" w:rsidRPr="00201661" w:rsidRDefault="00AB3B0E">
      <w:pPr>
        <w:pStyle w:val="Heading3"/>
        <w:numPr>
          <w:ilvl w:val="0"/>
          <w:numId w:val="223"/>
        </w:numPr>
        <w:spacing w:line="240" w:lineRule="auto"/>
        <w:ind w:left="1077" w:hanging="357"/>
        <w:rPr>
          <w:rFonts w:ascii="Arial" w:hAnsi="Arial" w:cs="Arial"/>
          <w:sz w:val="18"/>
          <w:szCs w:val="18"/>
        </w:rPr>
      </w:pPr>
      <w:r>
        <w:rPr>
          <w:rFonts w:ascii="Arial" w:hAnsi="Arial" w:cs="Arial"/>
          <w:sz w:val="18"/>
          <w:szCs w:val="18"/>
        </w:rPr>
        <w:t>the risk is an unacceptable risk.</w:t>
      </w:r>
    </w:p>
    <w:p w14:paraId="4FF74CCD" w14:textId="3398AD57" w:rsidR="00AB3B0E" w:rsidRPr="001D2511" w:rsidRDefault="00AB3B0E">
      <w:pPr>
        <w:pStyle w:val="Heading3"/>
        <w:numPr>
          <w:ilvl w:val="0"/>
          <w:numId w:val="221"/>
        </w:numPr>
        <w:spacing w:before="60" w:line="240" w:lineRule="auto"/>
        <w:ind w:left="726" w:hanging="312"/>
        <w:rPr>
          <w:rFonts w:ascii="Arial" w:hAnsi="Arial" w:cs="Arial"/>
          <w:sz w:val="20"/>
        </w:rPr>
      </w:pPr>
      <w:r w:rsidRPr="00AB3B0E">
        <w:rPr>
          <w:rFonts w:ascii="Arial" w:hAnsi="Arial" w:cs="Arial"/>
          <w:b/>
          <w:bCs/>
          <w:sz w:val="20"/>
        </w:rPr>
        <w:t>s.5</w:t>
      </w:r>
      <w:proofErr w:type="gramStart"/>
      <w:r w:rsidRPr="00AB3B0E">
        <w:rPr>
          <w:rFonts w:ascii="Arial" w:hAnsi="Arial" w:cs="Arial"/>
          <w:b/>
          <w:bCs/>
          <w:sz w:val="20"/>
        </w:rPr>
        <w:t>AAA(</w:t>
      </w:r>
      <w:proofErr w:type="gramEnd"/>
      <w:r w:rsidRPr="00AB3B0E">
        <w:rPr>
          <w:rFonts w:ascii="Arial" w:hAnsi="Arial" w:cs="Arial"/>
          <w:b/>
          <w:bCs/>
          <w:sz w:val="20"/>
        </w:rPr>
        <w:t>1)</w:t>
      </w:r>
      <w:r>
        <w:rPr>
          <w:rFonts w:ascii="Arial" w:hAnsi="Arial" w:cs="Arial"/>
          <w:sz w:val="20"/>
        </w:rPr>
        <w:t xml:space="preserve"> was further amended – with amendments shaded and Example</w:t>
      </w:r>
      <w:r w:rsidR="00856D1F">
        <w:rPr>
          <w:rFonts w:ascii="Arial" w:hAnsi="Arial" w:cs="Arial"/>
          <w:sz w:val="20"/>
        </w:rPr>
        <w:t>s</w:t>
      </w:r>
      <w:r>
        <w:rPr>
          <w:rFonts w:ascii="Arial" w:hAnsi="Arial" w:cs="Arial"/>
          <w:sz w:val="20"/>
        </w:rPr>
        <w:t xml:space="preserve"> </w:t>
      </w:r>
      <w:r w:rsidR="00775A3A">
        <w:rPr>
          <w:rFonts w:ascii="Arial" w:hAnsi="Arial" w:cs="Arial"/>
          <w:sz w:val="20"/>
        </w:rPr>
        <w:t>not shown</w:t>
      </w:r>
      <w:r>
        <w:rPr>
          <w:rFonts w:ascii="Arial" w:hAnsi="Arial" w:cs="Arial"/>
          <w:sz w:val="20"/>
        </w:rPr>
        <w:t xml:space="preserve"> – to provide:</w:t>
      </w:r>
    </w:p>
    <w:p w14:paraId="7DF507BE" w14:textId="0F5A2261" w:rsidR="00AB3B0E" w:rsidRPr="001D2511" w:rsidRDefault="00AB3B0E" w:rsidP="00AB3B0E">
      <w:pPr>
        <w:spacing w:before="60"/>
        <w:ind w:left="720"/>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bail decision maker considering the release of an accused on bail must impose any condition that, in the opinion of the bail decision maker, will reduce the likelihood that the accused may</w:t>
      </w:r>
      <w:r w:rsidRPr="001D2511">
        <w:rPr>
          <w:rFonts w:ascii="Arial" w:hAnsi="Arial" w:cs="Arial"/>
          <w:sz w:val="18"/>
          <w:szCs w:val="18"/>
        </w:rPr>
        <w:t>—</w:t>
      </w:r>
    </w:p>
    <w:p w14:paraId="3C370F2A" w14:textId="7AD0CD36" w:rsidR="00AB3B0E" w:rsidRDefault="00AB3B0E">
      <w:pPr>
        <w:pStyle w:val="Heading3"/>
        <w:numPr>
          <w:ilvl w:val="0"/>
          <w:numId w:val="226"/>
        </w:numPr>
        <w:spacing w:line="240" w:lineRule="auto"/>
        <w:ind w:left="1077" w:hanging="357"/>
        <w:rPr>
          <w:rFonts w:ascii="Arial" w:hAnsi="Arial" w:cs="Arial"/>
          <w:sz w:val="18"/>
          <w:szCs w:val="18"/>
        </w:rPr>
      </w:pPr>
      <w:r w:rsidRPr="00856D1F">
        <w:rPr>
          <w:rFonts w:ascii="Arial" w:hAnsi="Arial" w:cs="Arial"/>
          <w:sz w:val="18"/>
          <w:szCs w:val="18"/>
          <w:shd w:val="clear" w:color="auto" w:fill="DDDDDD"/>
        </w:rPr>
        <w:t xml:space="preserve">commit a Schedule 1 offence or a Schedule 2 </w:t>
      </w:r>
      <w:proofErr w:type="gramStart"/>
      <w:r w:rsidRPr="00856D1F">
        <w:rPr>
          <w:rFonts w:ascii="Arial" w:hAnsi="Arial" w:cs="Arial"/>
          <w:sz w:val="18"/>
          <w:szCs w:val="18"/>
          <w:shd w:val="clear" w:color="auto" w:fill="DDDDDD"/>
        </w:rPr>
        <w:t>offence;</w:t>
      </w:r>
      <w:proofErr w:type="gramEnd"/>
      <w:r w:rsidRPr="00856D1F">
        <w:rPr>
          <w:rFonts w:ascii="Arial" w:hAnsi="Arial" w:cs="Arial"/>
          <w:sz w:val="18"/>
          <w:szCs w:val="18"/>
          <w:shd w:val="clear" w:color="auto" w:fill="DDDDDD"/>
        </w:rPr>
        <w:t xml:space="preserve"> or</w:t>
      </w:r>
    </w:p>
    <w:p w14:paraId="1ACEC285" w14:textId="30F03DD9" w:rsidR="00AB3B0E" w:rsidRDefault="00AB3B0E">
      <w:pPr>
        <w:pStyle w:val="Heading3"/>
        <w:numPr>
          <w:ilvl w:val="0"/>
          <w:numId w:val="227"/>
        </w:numPr>
        <w:spacing w:line="240" w:lineRule="auto"/>
        <w:rPr>
          <w:rFonts w:ascii="Arial" w:hAnsi="Arial" w:cs="Arial"/>
          <w:sz w:val="18"/>
          <w:szCs w:val="18"/>
        </w:rPr>
      </w:pPr>
      <w:r w:rsidRPr="005D7996">
        <w:rPr>
          <w:rFonts w:ascii="Arial" w:hAnsi="Arial" w:cs="Arial"/>
          <w:sz w:val="18"/>
          <w:szCs w:val="18"/>
          <w:shd w:val="clear" w:color="auto" w:fill="DDDDDD"/>
        </w:rPr>
        <w:t>otherwise</w:t>
      </w:r>
      <w:r>
        <w:rPr>
          <w:rFonts w:ascii="Arial" w:hAnsi="Arial" w:cs="Arial"/>
          <w:sz w:val="18"/>
          <w:szCs w:val="18"/>
        </w:rPr>
        <w:t xml:space="preserve"> endanger the safety or welfare of any other person, whether by committing an offence that has that effect or by any other means; or</w:t>
      </w:r>
    </w:p>
    <w:p w14:paraId="00A0E14B" w14:textId="05C64C9D"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w:t>
      </w:r>
    </w:p>
    <w:p w14:paraId="78436D53" w14:textId="365CE76C" w:rsidR="00AB3B0E"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interfere with a witness or otherwise obstruct the course of justice in any matter; or</w:t>
      </w:r>
    </w:p>
    <w:p w14:paraId="0D107720" w14:textId="61B936B8" w:rsidR="00AB3B0E" w:rsidRPr="00201661" w:rsidRDefault="00AB3B0E">
      <w:pPr>
        <w:pStyle w:val="Heading3"/>
        <w:numPr>
          <w:ilvl w:val="0"/>
          <w:numId w:val="227"/>
        </w:numPr>
        <w:spacing w:line="240" w:lineRule="auto"/>
        <w:rPr>
          <w:rFonts w:ascii="Arial" w:hAnsi="Arial" w:cs="Arial"/>
          <w:sz w:val="18"/>
          <w:szCs w:val="18"/>
        </w:rPr>
      </w:pPr>
      <w:r>
        <w:rPr>
          <w:rFonts w:ascii="Arial" w:hAnsi="Arial" w:cs="Arial"/>
          <w:sz w:val="18"/>
          <w:szCs w:val="18"/>
        </w:rPr>
        <w:t>fail to surrender into custody in accordance with the bail undertaking.</w:t>
      </w:r>
    </w:p>
    <w:p w14:paraId="53A036F6" w14:textId="0F35E2C6" w:rsidR="00AB3B0E" w:rsidRPr="001D2511" w:rsidRDefault="00856D1F">
      <w:pPr>
        <w:pStyle w:val="Heading3"/>
        <w:numPr>
          <w:ilvl w:val="0"/>
          <w:numId w:val="221"/>
        </w:numPr>
        <w:spacing w:before="60" w:line="240" w:lineRule="auto"/>
        <w:ind w:left="726" w:hanging="312"/>
        <w:rPr>
          <w:rFonts w:ascii="Arial" w:hAnsi="Arial" w:cs="Arial"/>
          <w:sz w:val="20"/>
        </w:rPr>
      </w:pPr>
      <w:r>
        <w:rPr>
          <w:rFonts w:ascii="Arial" w:hAnsi="Arial" w:cs="Arial"/>
          <w:sz w:val="20"/>
        </w:rPr>
        <w:t xml:space="preserve">a new offence was created by addition of </w:t>
      </w:r>
      <w:r w:rsidRPr="00856D1F">
        <w:rPr>
          <w:rFonts w:ascii="Arial" w:hAnsi="Arial" w:cs="Arial"/>
          <w:b/>
          <w:bCs/>
          <w:sz w:val="20"/>
        </w:rPr>
        <w:t>s.30A</w:t>
      </w:r>
      <w:r>
        <w:rPr>
          <w:rFonts w:ascii="Arial" w:hAnsi="Arial" w:cs="Arial"/>
          <w:sz w:val="20"/>
        </w:rPr>
        <w:t xml:space="preserve"> </w:t>
      </w:r>
      <w:r w:rsidRPr="00856D1F">
        <w:rPr>
          <w:rFonts w:ascii="Arial" w:hAnsi="Arial" w:cs="Arial"/>
          <w:b/>
          <w:bCs/>
          <w:sz w:val="20"/>
        </w:rPr>
        <w:t>BA</w:t>
      </w:r>
      <w:r>
        <w:rPr>
          <w:rFonts w:ascii="Arial" w:hAnsi="Arial" w:cs="Arial"/>
          <w:sz w:val="20"/>
        </w:rPr>
        <w:t xml:space="preserve"> which provides:</w:t>
      </w:r>
    </w:p>
    <w:p w14:paraId="30C07D23" w14:textId="6798BA07" w:rsidR="00856D1F" w:rsidRDefault="00856D1F" w:rsidP="00856D1F">
      <w:pPr>
        <w:pStyle w:val="Heading3"/>
        <w:spacing w:before="60" w:line="240" w:lineRule="auto"/>
        <w:ind w:left="726"/>
        <w:rPr>
          <w:rFonts w:ascii="Arial" w:hAnsi="Arial" w:cs="Arial"/>
          <w:sz w:val="18"/>
          <w:szCs w:val="18"/>
        </w:rPr>
      </w:pPr>
      <w:r w:rsidRPr="00856D1F">
        <w:rPr>
          <w:rFonts w:ascii="Arial" w:hAnsi="Arial" w:cs="Arial"/>
          <w:sz w:val="18"/>
          <w:szCs w:val="18"/>
          <w:shd w:val="clear" w:color="auto" w:fill="DDDDDD"/>
        </w:rPr>
        <w:t>An accused on bail must not commit a Schedule 1 offence or Schedule 2 offence while on bail.  Penalty: 30 penalty units or 3 months imprisonment</w:t>
      </w:r>
      <w:r w:rsidRPr="005D7996">
        <w:rPr>
          <w:rFonts w:ascii="Arial" w:hAnsi="Arial" w:cs="Arial"/>
          <w:sz w:val="18"/>
          <w:szCs w:val="18"/>
          <w:shd w:val="clear" w:color="auto" w:fill="DDDDDD"/>
        </w:rPr>
        <w:t>.</w:t>
      </w:r>
    </w:p>
    <w:p w14:paraId="335EA76A" w14:textId="77777777" w:rsidR="007A5220" w:rsidRDefault="007A5220" w:rsidP="007A5220">
      <w:pPr>
        <w:pStyle w:val="Heading3"/>
        <w:spacing w:line="240" w:lineRule="auto"/>
        <w:rPr>
          <w:rFonts w:ascii="Arial" w:hAnsi="Arial" w:cs="Arial"/>
          <w:sz w:val="20"/>
        </w:rPr>
      </w:pPr>
      <w:bookmarkStart w:id="57" w:name="_Hlk195524220"/>
      <w:bookmarkStart w:id="58" w:name="_Hlk195524788"/>
    </w:p>
    <w:p w14:paraId="51495477" w14:textId="2A8EAC83" w:rsidR="007A5220" w:rsidRPr="00792C10" w:rsidRDefault="007A5220" w:rsidP="007A5220">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Pr>
          <w:rFonts w:ascii="Arial" w:hAnsi="Arial" w:cs="Arial"/>
          <w:b/>
          <w:bCs/>
          <w:color w:val="FFFFFF" w:themeColor="background1"/>
          <w:sz w:val="22"/>
          <w:szCs w:val="18"/>
        </w:rPr>
        <w:t xml:space="preserve">AMENDMENTS </w:t>
      </w:r>
      <w:r w:rsidR="00104C31">
        <w:rPr>
          <w:rFonts w:ascii="Arial" w:hAnsi="Arial" w:cs="Arial"/>
          <w:b/>
          <w:bCs/>
          <w:color w:val="FFFFFF" w:themeColor="background1"/>
          <w:sz w:val="22"/>
          <w:szCs w:val="18"/>
        </w:rPr>
        <w:t>COMMENCING</w:t>
      </w:r>
      <w:r>
        <w:rPr>
          <w:rFonts w:ascii="Arial" w:hAnsi="Arial" w:cs="Arial"/>
          <w:b/>
          <w:bCs/>
          <w:color w:val="FFFFFF" w:themeColor="background1"/>
          <w:sz w:val="22"/>
          <w:szCs w:val="18"/>
        </w:rPr>
        <w:t xml:space="preserve"> ON </w:t>
      </w:r>
      <w:r w:rsidR="00DB74E4">
        <w:rPr>
          <w:rFonts w:ascii="Arial" w:hAnsi="Arial" w:cs="Arial"/>
          <w:b/>
          <w:bCs/>
          <w:color w:val="FFFFFF" w:themeColor="background1"/>
          <w:sz w:val="22"/>
          <w:szCs w:val="18"/>
        </w:rPr>
        <w:t>2</w:t>
      </w:r>
      <w:r w:rsidR="00104C31">
        <w:rPr>
          <w:rFonts w:ascii="Arial" w:hAnsi="Arial" w:cs="Arial"/>
          <w:b/>
          <w:bCs/>
          <w:color w:val="FFFFFF" w:themeColor="background1"/>
          <w:sz w:val="22"/>
          <w:szCs w:val="18"/>
        </w:rPr>
        <w:t>6</w:t>
      </w:r>
      <w:r>
        <w:rPr>
          <w:rFonts w:ascii="Arial" w:hAnsi="Arial" w:cs="Arial"/>
          <w:b/>
          <w:bCs/>
          <w:color w:val="FFFFFF" w:themeColor="background1"/>
          <w:sz w:val="22"/>
          <w:szCs w:val="18"/>
        </w:rPr>
        <w:t>/03/2025</w:t>
      </w:r>
    </w:p>
    <w:p w14:paraId="053A3399" w14:textId="77777777" w:rsidR="007A5220" w:rsidRDefault="007A5220" w:rsidP="007A5220">
      <w:pPr>
        <w:jc w:val="both"/>
        <w:rPr>
          <w:rFonts w:ascii="Arial" w:hAnsi="Arial" w:cs="Arial"/>
          <w:sz w:val="20"/>
        </w:rPr>
      </w:pPr>
    </w:p>
    <w:p w14:paraId="34A12DA9" w14:textId="64B04B2C"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A primary purpose of the </w:t>
      </w:r>
      <w:r w:rsidRPr="00357CE6">
        <w:rPr>
          <w:rFonts w:ascii="Arial" w:hAnsi="Arial" w:cs="Arial"/>
          <w:i/>
          <w:iCs/>
          <w:color w:val="000000"/>
          <w:sz w:val="20"/>
          <w:szCs w:val="20"/>
        </w:rPr>
        <w:t>Bail Amendment Act 2025</w:t>
      </w:r>
      <w:r>
        <w:rPr>
          <w:rFonts w:ascii="Arial" w:hAnsi="Arial" w:cs="Arial"/>
          <w:color w:val="000000"/>
          <w:sz w:val="20"/>
          <w:szCs w:val="20"/>
        </w:rPr>
        <w:t xml:space="preserve">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is to amend the first of the four Guiding Principles in </w:t>
      </w:r>
      <w:r w:rsidRPr="008346A5">
        <w:rPr>
          <w:rFonts w:ascii="Arial" w:hAnsi="Arial" w:cs="Arial"/>
          <w:b/>
          <w:bCs/>
          <w:color w:val="000000" w:themeColor="text1"/>
          <w:sz w:val="20"/>
          <w:szCs w:val="20"/>
        </w:rPr>
        <w:t>s.1B BA</w:t>
      </w:r>
      <w:r>
        <w:rPr>
          <w:rFonts w:ascii="Arial" w:hAnsi="Arial" w:cs="Arial"/>
          <w:color w:val="000000"/>
          <w:sz w:val="20"/>
          <w:szCs w:val="20"/>
        </w:rPr>
        <w:t xml:space="preserve"> to read: “The Parliament recognises the overarching importance of maximising, to the greatest extent possible, the safety of the community and persons affected by crime.” See</w:t>
      </w:r>
      <w:r w:rsidR="00DB74E4">
        <w:rPr>
          <w:rFonts w:ascii="Arial" w:hAnsi="Arial" w:cs="Arial"/>
          <w:color w:val="000000"/>
          <w:sz w:val="20"/>
          <w:szCs w:val="20"/>
        </w:rPr>
        <w:t> </w:t>
      </w:r>
      <w:r w:rsidRPr="008346A5">
        <w:rPr>
          <w:rFonts w:ascii="Arial" w:hAnsi="Arial" w:cs="Arial"/>
          <w:b/>
          <w:bCs/>
          <w:color w:val="000000" w:themeColor="text1"/>
          <w:sz w:val="20"/>
          <w:szCs w:val="20"/>
        </w:rPr>
        <w:t xml:space="preserve">s.1B(1AA) BA;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26618064" w14:textId="77777777" w:rsidR="008346A5" w:rsidRDefault="008346A5" w:rsidP="008346A5">
      <w:pPr>
        <w:jc w:val="both"/>
        <w:rPr>
          <w:rFonts w:ascii="Arial" w:hAnsi="Arial" w:cs="Arial"/>
          <w:color w:val="000000"/>
          <w:sz w:val="20"/>
          <w:szCs w:val="20"/>
        </w:rPr>
      </w:pPr>
    </w:p>
    <w:p w14:paraId="7C81D522" w14:textId="18D34FDB" w:rsidR="003A689F" w:rsidRPr="003A689F" w:rsidRDefault="00882BC4" w:rsidP="003A689F">
      <w:pPr>
        <w:jc w:val="both"/>
        <w:rPr>
          <w:rFonts w:ascii="Arial" w:hAnsi="Arial" w:cs="Arial"/>
          <w:color w:val="000000"/>
          <w:sz w:val="20"/>
          <w:szCs w:val="20"/>
        </w:rPr>
      </w:pPr>
      <w:r>
        <w:rPr>
          <w:rFonts w:ascii="Arial" w:hAnsi="Arial" w:cs="Arial"/>
          <w:color w:val="000000"/>
          <w:sz w:val="20"/>
          <w:szCs w:val="20"/>
        </w:rPr>
        <w:t xml:space="preserve">The </w:t>
      </w:r>
      <w:r w:rsidR="008E176B" w:rsidRPr="008E176B">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was passed by Parliament on 20/03/2025. </w:t>
      </w:r>
      <w:r w:rsidR="008E176B">
        <w:rPr>
          <w:rFonts w:ascii="Arial" w:hAnsi="Arial" w:cs="Arial"/>
          <w:color w:val="000000"/>
          <w:sz w:val="20"/>
          <w:szCs w:val="20"/>
        </w:rPr>
        <w:t xml:space="preserve">It received the Royal Assent on 25/03/2025. All sections other than </w:t>
      </w:r>
      <w:r w:rsidR="008E176B" w:rsidRPr="008E176B">
        <w:rPr>
          <w:rFonts w:ascii="Arial" w:hAnsi="Arial" w:cs="Arial"/>
          <w:b/>
          <w:bCs/>
          <w:color w:val="FFFFFF" w:themeColor="background1"/>
          <w:sz w:val="20"/>
          <w:szCs w:val="20"/>
          <w:shd w:val="clear" w:color="auto" w:fill="000000" w:themeFill="text1"/>
        </w:rPr>
        <w:t>ss.11 &amp; 12 BAA</w:t>
      </w:r>
      <w:r w:rsidR="008E176B">
        <w:rPr>
          <w:rFonts w:ascii="Arial" w:hAnsi="Arial" w:cs="Arial"/>
          <w:color w:val="000000"/>
          <w:sz w:val="20"/>
          <w:szCs w:val="20"/>
        </w:rPr>
        <w:t xml:space="preserve"> have been in operation since 26/03/2025.</w:t>
      </w:r>
      <w:r w:rsidR="003A689F">
        <w:rPr>
          <w:rFonts w:ascii="Arial" w:hAnsi="Arial" w:cs="Arial"/>
          <w:color w:val="000000"/>
          <w:sz w:val="20"/>
          <w:szCs w:val="20"/>
        </w:rPr>
        <w:t xml:space="preserve"> </w:t>
      </w:r>
      <w:r w:rsidR="003A689F" w:rsidRPr="003A689F">
        <w:rPr>
          <w:rFonts w:ascii="Arial" w:hAnsi="Arial" w:cs="Arial"/>
          <w:b/>
          <w:bCs/>
          <w:color w:val="FFFFFF" w:themeColor="background1"/>
          <w:sz w:val="20"/>
          <w:szCs w:val="20"/>
          <w:shd w:val="clear" w:color="auto" w:fill="000000" w:themeFill="text1"/>
        </w:rPr>
        <w:t>Sections 11 &amp; 12 BAA</w:t>
      </w:r>
      <w:r w:rsidR="003A689F" w:rsidRPr="003A689F">
        <w:rPr>
          <w:rFonts w:ascii="Arial" w:hAnsi="Arial" w:cs="Arial"/>
          <w:color w:val="000000"/>
          <w:sz w:val="20"/>
          <w:szCs w:val="20"/>
        </w:rPr>
        <w:t xml:space="preserve"> will come into operation on 29/09/2025 if not proclaimed to commence earlier.</w:t>
      </w:r>
      <w:r w:rsidR="001A2183">
        <w:rPr>
          <w:rFonts w:ascii="Arial" w:hAnsi="Arial" w:cs="Arial"/>
          <w:color w:val="000000"/>
          <w:sz w:val="20"/>
          <w:szCs w:val="20"/>
        </w:rPr>
        <w:t xml:space="preserve"> The amendments contained in </w:t>
      </w:r>
      <w:r w:rsidR="001A2183" w:rsidRPr="001A2183">
        <w:rPr>
          <w:rFonts w:ascii="Arial" w:hAnsi="Arial" w:cs="Arial"/>
          <w:b/>
          <w:bCs/>
          <w:color w:val="FFFFFF" w:themeColor="background1"/>
          <w:sz w:val="20"/>
          <w:szCs w:val="20"/>
          <w:shd w:val="clear" w:color="auto" w:fill="000000" w:themeFill="text1"/>
        </w:rPr>
        <w:t>ss.11 &amp; 12 BAA</w:t>
      </w:r>
      <w:r w:rsidR="001A2183">
        <w:rPr>
          <w:rFonts w:ascii="Arial" w:hAnsi="Arial" w:cs="Arial"/>
          <w:color w:val="000000"/>
          <w:sz w:val="20"/>
          <w:szCs w:val="20"/>
        </w:rPr>
        <w:t xml:space="preserve"> will be included in the relevant sections of this </w:t>
      </w:r>
      <w:r w:rsidR="001A2183" w:rsidRPr="001A2183">
        <w:rPr>
          <w:rFonts w:ascii="Arial" w:hAnsi="Arial" w:cs="Arial"/>
          <w:b/>
          <w:bCs/>
          <w:color w:val="000000"/>
          <w:sz w:val="20"/>
          <w:szCs w:val="20"/>
          <w:shd w:val="clear" w:color="auto" w:fill="C5E0B3" w:themeFill="accent6" w:themeFillTint="66"/>
        </w:rPr>
        <w:t>Chapter</w:t>
      </w:r>
      <w:r w:rsidR="001A2183">
        <w:rPr>
          <w:rFonts w:ascii="Arial" w:hAnsi="Arial" w:cs="Arial"/>
          <w:color w:val="000000"/>
          <w:sz w:val="20"/>
          <w:szCs w:val="20"/>
        </w:rPr>
        <w:t xml:space="preserve"> when they commence operation.</w:t>
      </w:r>
    </w:p>
    <w:p w14:paraId="33736AE7" w14:textId="77777777" w:rsidR="008346A5" w:rsidRDefault="008346A5" w:rsidP="008346A5">
      <w:pPr>
        <w:jc w:val="both"/>
        <w:rPr>
          <w:rFonts w:ascii="Arial" w:hAnsi="Arial" w:cs="Arial"/>
          <w:color w:val="000000"/>
          <w:sz w:val="20"/>
          <w:szCs w:val="20"/>
        </w:rPr>
      </w:pPr>
    </w:p>
    <w:p w14:paraId="6DD8E7D9" w14:textId="01EE85B0" w:rsidR="008346A5" w:rsidRDefault="008346A5" w:rsidP="008346A5">
      <w:pPr>
        <w:jc w:val="both"/>
        <w:rPr>
          <w:rFonts w:ascii="Arial" w:hAnsi="Arial" w:cs="Arial"/>
          <w:color w:val="000000"/>
          <w:sz w:val="20"/>
          <w:szCs w:val="20"/>
        </w:rPr>
      </w:pPr>
      <w:r>
        <w:rPr>
          <w:rFonts w:ascii="Arial" w:hAnsi="Arial" w:cs="Arial"/>
          <w:color w:val="000000"/>
          <w:sz w:val="20"/>
          <w:szCs w:val="20"/>
        </w:rPr>
        <w:t xml:space="preserve">The purposes and effects of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are listed in </w:t>
      </w:r>
      <w:r w:rsidRPr="005523F9">
        <w:rPr>
          <w:rFonts w:ascii="Arial" w:hAnsi="Arial" w:cs="Arial"/>
          <w:b/>
          <w:bCs/>
          <w:color w:val="FFFFFF" w:themeColor="background1"/>
          <w:sz w:val="20"/>
          <w:szCs w:val="20"/>
          <w:shd w:val="clear" w:color="auto" w:fill="000000" w:themeFill="text1"/>
        </w:rPr>
        <w:t>s.1</w:t>
      </w:r>
      <w:r>
        <w:rPr>
          <w:rFonts w:ascii="Arial" w:hAnsi="Arial" w:cs="Arial"/>
          <w:color w:val="000000"/>
          <w:sz w:val="20"/>
          <w:szCs w:val="20"/>
        </w:rPr>
        <w:t xml:space="preserve"> and may be summarised as follows:</w:t>
      </w:r>
    </w:p>
    <w:p w14:paraId="3543580F" w14:textId="77777777" w:rsidR="008346A5" w:rsidRDefault="008346A5" w:rsidP="008346A5">
      <w:pPr>
        <w:jc w:val="both"/>
        <w:rPr>
          <w:rFonts w:ascii="Arial" w:hAnsi="Arial" w:cs="Arial"/>
          <w:color w:val="000000"/>
          <w:sz w:val="20"/>
          <w:szCs w:val="20"/>
        </w:rPr>
      </w:pPr>
    </w:p>
    <w:p w14:paraId="73960466" w14:textId="42838A1C" w:rsidR="008346A5" w:rsidRPr="00D123C9" w:rsidRDefault="008346A5" w:rsidP="003A689F">
      <w:pPr>
        <w:pStyle w:val="ListParagraph"/>
        <w:keepNext/>
        <w:keepLines/>
        <w:numPr>
          <w:ilvl w:val="0"/>
          <w:numId w:val="232"/>
        </w:numPr>
        <w:ind w:left="357" w:hanging="357"/>
        <w:jc w:val="both"/>
        <w:rPr>
          <w:rFonts w:ascii="Arial" w:hAnsi="Arial" w:cs="Arial"/>
          <w:sz w:val="20"/>
          <w:szCs w:val="20"/>
        </w:rPr>
      </w:pPr>
      <w:hyperlink w:anchor="_1._Changes_to" w:history="1">
        <w:r w:rsidRPr="00D123C9">
          <w:rPr>
            <w:rStyle w:val="Hyperlink"/>
            <w:rFonts w:ascii="Arial" w:hAnsi="Arial" w:cs="Arial"/>
            <w:b/>
            <w:bCs/>
            <w:sz w:val="20"/>
            <w:szCs w:val="20"/>
          </w:rPr>
          <w:t>AMENDMENTS TO THE</w:t>
        </w:r>
        <w:r>
          <w:rPr>
            <w:rStyle w:val="Hyperlink"/>
            <w:rFonts w:ascii="Arial" w:hAnsi="Arial" w:cs="Arial"/>
            <w:b/>
            <w:bCs/>
            <w:sz w:val="20"/>
            <w:szCs w:val="20"/>
          </w:rPr>
          <w:t xml:space="preserve"> BAIL ACT 1977</w:t>
        </w:r>
      </w:hyperlink>
      <w:r w:rsidRPr="00D123C9">
        <w:rPr>
          <w:rFonts w:ascii="Arial" w:hAnsi="Arial" w:cs="Arial"/>
        </w:rPr>
        <w:t>:</w:t>
      </w:r>
    </w:p>
    <w:p w14:paraId="5D33ABCC" w14:textId="77777777" w:rsidR="008346A5" w:rsidRPr="005F6150" w:rsidRDefault="008346A5" w:rsidP="003A689F">
      <w:pPr>
        <w:keepNext/>
        <w:keepLines/>
        <w:jc w:val="both"/>
        <w:rPr>
          <w:rFonts w:ascii="Arial" w:hAnsi="Arial" w:cs="Arial"/>
          <w:color w:val="000000"/>
          <w:sz w:val="12"/>
          <w:szCs w:val="12"/>
        </w:rPr>
      </w:pPr>
    </w:p>
    <w:p w14:paraId="22529CEF" w14:textId="64E2EC22"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clarify that the </w:t>
      </w:r>
      <w:r w:rsidRPr="008346A5">
        <w:rPr>
          <w:rFonts w:ascii="Arial" w:hAnsi="Arial" w:cs="Arial"/>
          <w:b/>
          <w:bCs/>
          <w:color w:val="000000"/>
          <w:sz w:val="20"/>
          <w:szCs w:val="20"/>
        </w:rPr>
        <w:t>BA</w:t>
      </w:r>
      <w:r>
        <w:rPr>
          <w:rFonts w:ascii="Arial" w:hAnsi="Arial" w:cs="Arial"/>
          <w:color w:val="000000"/>
          <w:sz w:val="20"/>
          <w:szCs w:val="20"/>
        </w:rPr>
        <w:t xml:space="preserve">’s overarching guiding principle is to maximise, to the greatest extent possible, the safety of the community and persons affected by crime: </w:t>
      </w:r>
      <w:r w:rsidRPr="008346A5">
        <w:rPr>
          <w:rFonts w:ascii="Arial" w:hAnsi="Arial" w:cs="Arial"/>
          <w:b/>
          <w:bCs/>
          <w:color w:val="000000" w:themeColor="text1"/>
          <w:sz w:val="20"/>
          <w:szCs w:val="20"/>
        </w:rPr>
        <w:t>s.1B(1AA) BA</w:t>
      </w:r>
      <w:r w:rsidRPr="006B60C0">
        <w:rPr>
          <w:rFonts w:ascii="Arial" w:hAnsi="Arial" w:cs="Arial"/>
          <w:b/>
          <w:bCs/>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s.4(1)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51136C">
        <w:rPr>
          <w:rFonts w:ascii="Arial" w:hAnsi="Arial" w:cs="Arial"/>
          <w:color w:val="000000"/>
          <w:sz w:val="20"/>
          <w:szCs w:val="20"/>
        </w:rPr>
        <w:t xml:space="preserve"> </w:t>
      </w:r>
      <w:r w:rsidR="0051136C">
        <w:rPr>
          <w:rFonts w:ascii="Arial" w:hAnsi="Arial" w:cs="Arial"/>
          <w:sz w:val="20"/>
          <w:szCs w:val="20"/>
        </w:rPr>
        <w:t xml:space="preserve">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Alsowafi</w:t>
      </w:r>
      <w:proofErr w:type="spellEnd"/>
      <w:r w:rsidR="0051136C">
        <w:rPr>
          <w:rFonts w:ascii="Arial" w:hAnsi="Arial" w:cs="Arial"/>
          <w:sz w:val="20"/>
          <w:szCs w:val="20"/>
        </w:rPr>
        <w:t xml:space="preserve"> [2025] VSC </w:t>
      </w:r>
      <w:r w:rsidR="0051136C">
        <w:rPr>
          <w:rFonts w:ascii="Arial" w:hAnsi="Arial" w:cs="Arial"/>
          <w:sz w:val="20"/>
          <w:szCs w:val="20"/>
        </w:rPr>
        <w:t xml:space="preserve">162 </w:t>
      </w:r>
      <w:r w:rsidR="0051136C">
        <w:rPr>
          <w:rFonts w:ascii="Arial" w:hAnsi="Arial" w:cs="Arial"/>
          <w:sz w:val="20"/>
          <w:szCs w:val="20"/>
        </w:rPr>
        <w:t>the applicant gave notice of a bail application on 11/03/2025.</w:t>
      </w:r>
      <w:r w:rsidR="0051136C">
        <w:rPr>
          <w:rFonts w:ascii="Arial" w:hAnsi="Arial" w:cs="Arial"/>
          <w:sz w:val="20"/>
          <w:szCs w:val="20"/>
        </w:rPr>
        <w:t xml:space="preserve"> The bail application was actually made on 31/03/2025 after </w:t>
      </w:r>
      <w:r w:rsidR="0051136C" w:rsidRPr="0051136C">
        <w:rPr>
          <w:rFonts w:ascii="Arial" w:hAnsi="Arial" w:cs="Arial"/>
          <w:b/>
          <w:bCs/>
          <w:sz w:val="20"/>
          <w:szCs w:val="20"/>
        </w:rPr>
        <w:t>s.1B(1AA) BA</w:t>
      </w:r>
      <w:r w:rsidR="0051136C">
        <w:rPr>
          <w:rFonts w:ascii="Arial" w:hAnsi="Arial" w:cs="Arial"/>
          <w:sz w:val="20"/>
          <w:szCs w:val="20"/>
        </w:rPr>
        <w:t xml:space="preserve"> came into effect on 26/03/2025. Relying on dicta of Fox J in </w:t>
      </w:r>
      <w:r w:rsidR="0051136C" w:rsidRPr="0051136C">
        <w:rPr>
          <w:rFonts w:ascii="Arial" w:hAnsi="Arial" w:cs="Arial"/>
          <w:i/>
          <w:iCs/>
          <w:sz w:val="20"/>
          <w:szCs w:val="20"/>
        </w:rPr>
        <w:t xml:space="preserve">Re </w:t>
      </w:r>
      <w:proofErr w:type="spellStart"/>
      <w:r w:rsidR="0051136C" w:rsidRPr="0051136C">
        <w:rPr>
          <w:rFonts w:ascii="Arial" w:hAnsi="Arial" w:cs="Arial"/>
          <w:i/>
          <w:iCs/>
          <w:sz w:val="20"/>
          <w:szCs w:val="20"/>
        </w:rPr>
        <w:t>Tiburcy</w:t>
      </w:r>
      <w:proofErr w:type="spellEnd"/>
      <w:r w:rsidR="0051136C">
        <w:rPr>
          <w:rFonts w:ascii="Arial" w:hAnsi="Arial" w:cs="Arial"/>
          <w:sz w:val="20"/>
          <w:szCs w:val="20"/>
        </w:rPr>
        <w:t xml:space="preserve"> [2024] </w:t>
      </w:r>
      <w:r w:rsidR="001B4D72">
        <w:rPr>
          <w:rFonts w:ascii="Arial" w:hAnsi="Arial" w:cs="Arial"/>
          <w:sz w:val="20"/>
          <w:szCs w:val="20"/>
        </w:rPr>
        <w:t xml:space="preserve">VSC 163, </w:t>
      </w:r>
      <w:r w:rsidR="0051136C">
        <w:rPr>
          <w:rFonts w:ascii="Arial" w:hAnsi="Arial" w:cs="Arial"/>
          <w:sz w:val="20"/>
          <w:szCs w:val="20"/>
        </w:rPr>
        <w:t>Beale J disagreed with the parties</w:t>
      </w:r>
      <w:r w:rsidR="001B4D72">
        <w:rPr>
          <w:rFonts w:ascii="Arial" w:hAnsi="Arial" w:cs="Arial"/>
          <w:sz w:val="20"/>
          <w:szCs w:val="20"/>
        </w:rPr>
        <w:t>’ contrary position</w:t>
      </w:r>
      <w:r w:rsidR="0051136C">
        <w:rPr>
          <w:rFonts w:ascii="Arial" w:hAnsi="Arial" w:cs="Arial"/>
          <w:sz w:val="20"/>
          <w:szCs w:val="20"/>
        </w:rPr>
        <w:t xml:space="preserve"> </w:t>
      </w:r>
      <w:r w:rsidR="001B4D72">
        <w:rPr>
          <w:rFonts w:ascii="Arial" w:hAnsi="Arial" w:cs="Arial"/>
          <w:sz w:val="20"/>
          <w:szCs w:val="20"/>
        </w:rPr>
        <w:t xml:space="preserve">and held </w:t>
      </w:r>
      <w:r w:rsidR="0051136C">
        <w:rPr>
          <w:rFonts w:ascii="Arial" w:hAnsi="Arial" w:cs="Arial"/>
          <w:sz w:val="20"/>
          <w:szCs w:val="20"/>
        </w:rPr>
        <w:t xml:space="preserve">that </w:t>
      </w:r>
      <w:r w:rsidR="0051136C" w:rsidRPr="001B4D72">
        <w:rPr>
          <w:rFonts w:ascii="Arial" w:hAnsi="Arial" w:cs="Arial"/>
          <w:b/>
          <w:bCs/>
          <w:sz w:val="20"/>
          <w:szCs w:val="20"/>
        </w:rPr>
        <w:t xml:space="preserve">s.1B(1AA) </w:t>
      </w:r>
      <w:r w:rsidR="001B4D72" w:rsidRPr="001B4D72">
        <w:rPr>
          <w:rFonts w:ascii="Arial" w:hAnsi="Arial" w:cs="Arial"/>
          <w:b/>
          <w:bCs/>
          <w:sz w:val="20"/>
          <w:szCs w:val="20"/>
        </w:rPr>
        <w:t>BA</w:t>
      </w:r>
      <w:r w:rsidR="001B4D72">
        <w:rPr>
          <w:rFonts w:ascii="Arial" w:hAnsi="Arial" w:cs="Arial"/>
          <w:sz w:val="20"/>
          <w:szCs w:val="20"/>
        </w:rPr>
        <w:t xml:space="preserve"> </w:t>
      </w:r>
      <w:r w:rsidR="0051136C">
        <w:rPr>
          <w:rFonts w:ascii="Arial" w:hAnsi="Arial" w:cs="Arial"/>
          <w:sz w:val="20"/>
          <w:szCs w:val="20"/>
        </w:rPr>
        <w:t>did apply</w:t>
      </w:r>
      <w:r w:rsidR="001B4D72">
        <w:rPr>
          <w:rFonts w:ascii="Arial" w:hAnsi="Arial" w:cs="Arial"/>
          <w:sz w:val="20"/>
          <w:szCs w:val="20"/>
        </w:rPr>
        <w:t xml:space="preserve"> to the applicant’s application.</w:t>
      </w:r>
    </w:p>
    <w:p w14:paraId="565B3EE9" w14:textId="77777777" w:rsidR="008346A5" w:rsidRPr="005F6150" w:rsidRDefault="008346A5" w:rsidP="008346A5">
      <w:pPr>
        <w:jc w:val="both"/>
        <w:rPr>
          <w:rFonts w:ascii="Arial" w:hAnsi="Arial" w:cs="Arial"/>
          <w:color w:val="000000"/>
          <w:sz w:val="12"/>
          <w:szCs w:val="12"/>
        </w:rPr>
      </w:pPr>
    </w:p>
    <w:p w14:paraId="0589526E" w14:textId="52D7B6B4"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8346A5">
        <w:rPr>
          <w:rFonts w:ascii="Arial" w:hAnsi="Arial" w:cs="Arial"/>
          <w:b/>
          <w:bCs/>
          <w:color w:val="000000" w:themeColor="text1"/>
          <w:sz w:val="20"/>
          <w:szCs w:val="20"/>
        </w:rPr>
        <w:t>s.3B(1)(b) BA</w:t>
      </w:r>
      <w:r>
        <w:rPr>
          <w:rFonts w:ascii="Arial" w:hAnsi="Arial" w:cs="Arial"/>
          <w:color w:val="000000"/>
          <w:sz w:val="20"/>
          <w:szCs w:val="20"/>
        </w:rPr>
        <w:t xml:space="preserve"> – one of the matters which must be taken into account in making a bail determination in relation to a child – to read: “</w:t>
      </w:r>
      <w:r w:rsidRPr="001A5263">
        <w:rPr>
          <w:rFonts w:ascii="Arial" w:hAnsi="Arial" w:cs="Arial"/>
          <w:color w:val="000000"/>
          <w:sz w:val="20"/>
          <w:szCs w:val="20"/>
        </w:rPr>
        <w:t>the need to impose on the child the minimum intervention required in the circumstances</w:t>
      </w:r>
      <w:r w:rsidRPr="00AE1DF3">
        <w:rPr>
          <w:rFonts w:ascii="Arial" w:hAnsi="Arial" w:cs="Arial"/>
          <w:dstrike/>
          <w:color w:val="000000"/>
          <w:sz w:val="20"/>
          <w:szCs w:val="20"/>
        </w:rPr>
        <w:t>, with the remand of the child being a last resort</w:t>
      </w:r>
      <w:r w:rsidRPr="001A5263">
        <w:rPr>
          <w:rFonts w:ascii="Arial" w:hAnsi="Arial" w:cs="Arial"/>
          <w:color w:val="000000"/>
          <w:sz w:val="20"/>
          <w:szCs w:val="20"/>
        </w:rPr>
        <w:t>”</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s.5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The other 11 matters in </w:t>
      </w:r>
      <w:r w:rsidRPr="008346A5">
        <w:rPr>
          <w:rFonts w:ascii="Arial" w:hAnsi="Arial" w:cs="Arial"/>
          <w:b/>
          <w:bCs/>
          <w:color w:val="000000" w:themeColor="text1"/>
          <w:sz w:val="20"/>
          <w:szCs w:val="20"/>
        </w:rPr>
        <w:t>s.3B(1) BA</w:t>
      </w:r>
      <w:r>
        <w:rPr>
          <w:rFonts w:ascii="Arial" w:hAnsi="Arial" w:cs="Arial"/>
          <w:color w:val="000000"/>
          <w:sz w:val="20"/>
          <w:szCs w:val="20"/>
        </w:rPr>
        <w:t xml:space="preserve"> remain unchanged.</w:t>
      </w:r>
    </w:p>
    <w:p w14:paraId="002BFB04" w14:textId="77777777" w:rsidR="008346A5" w:rsidRPr="001A5263" w:rsidRDefault="008346A5" w:rsidP="008346A5">
      <w:pPr>
        <w:jc w:val="both"/>
        <w:rPr>
          <w:rFonts w:ascii="Arial" w:hAnsi="Arial" w:cs="Arial"/>
          <w:color w:val="000000"/>
          <w:sz w:val="12"/>
          <w:szCs w:val="12"/>
        </w:rPr>
      </w:pPr>
    </w:p>
    <w:p w14:paraId="32496CA5" w14:textId="7AC31D46"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amend </w:t>
      </w:r>
      <w:r w:rsidRPr="006B461E">
        <w:rPr>
          <w:rFonts w:ascii="Arial" w:hAnsi="Arial" w:cs="Arial"/>
          <w:b/>
          <w:bCs/>
          <w:color w:val="000000" w:themeColor="text1"/>
          <w:sz w:val="20"/>
          <w:szCs w:val="20"/>
        </w:rPr>
        <w:t>s.24(2) BA</w:t>
      </w:r>
      <w:r>
        <w:rPr>
          <w:rFonts w:ascii="Arial" w:hAnsi="Arial" w:cs="Arial"/>
          <w:color w:val="000000"/>
          <w:sz w:val="20"/>
          <w:szCs w:val="20"/>
        </w:rPr>
        <w:t xml:space="preserve"> to provide that a person who is arrested while on bail may, in certain circumstances, be brought by a police officer before a court rather than a bail justice: </w:t>
      </w:r>
      <w:r w:rsidRPr="008346A5">
        <w:rPr>
          <w:rFonts w:ascii="Arial" w:hAnsi="Arial" w:cs="Arial"/>
          <w:b/>
          <w:bCs/>
          <w:color w:val="FFFFFF" w:themeColor="background1"/>
          <w:sz w:val="20"/>
          <w:szCs w:val="20"/>
          <w:shd w:val="clear" w:color="auto" w:fill="000000" w:themeFill="text1"/>
        </w:rPr>
        <w:t xml:space="preserve">s.6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45D9C584" w14:textId="77777777" w:rsidR="008346A5" w:rsidRPr="001A5263" w:rsidRDefault="008346A5" w:rsidP="008346A5">
      <w:pPr>
        <w:jc w:val="both"/>
        <w:rPr>
          <w:rFonts w:ascii="Arial" w:hAnsi="Arial" w:cs="Arial"/>
          <w:color w:val="000000"/>
          <w:sz w:val="12"/>
          <w:szCs w:val="12"/>
        </w:rPr>
      </w:pPr>
    </w:p>
    <w:p w14:paraId="4E7B3D6E" w14:textId="7E2D30C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To repeal the offence of committing a Schedule 1 offence or a Schedule 2 offence while on bail [</w:t>
      </w:r>
      <w:r w:rsidRPr="006B461E">
        <w:rPr>
          <w:rFonts w:ascii="Arial" w:hAnsi="Arial" w:cs="Arial"/>
          <w:b/>
          <w:bCs/>
          <w:color w:val="000000" w:themeColor="text1"/>
          <w:sz w:val="20"/>
          <w:szCs w:val="20"/>
        </w:rPr>
        <w:t>s.30A BA</w:t>
      </w:r>
      <w:r>
        <w:rPr>
          <w:rFonts w:ascii="Arial" w:hAnsi="Arial" w:cs="Arial"/>
          <w:color w:val="000000"/>
          <w:sz w:val="20"/>
          <w:szCs w:val="20"/>
        </w:rPr>
        <w:t>] and replace it with a new offence of committing an indictable offence while on bail [</w:t>
      </w:r>
      <w:r w:rsidRPr="006B461E">
        <w:rPr>
          <w:rFonts w:ascii="Arial" w:hAnsi="Arial" w:cs="Arial"/>
          <w:b/>
          <w:bCs/>
          <w:color w:val="000000" w:themeColor="text1"/>
          <w:sz w:val="20"/>
          <w:szCs w:val="20"/>
        </w:rPr>
        <w:t>s.30B BA</w:t>
      </w:r>
      <w:r>
        <w:rPr>
          <w:rFonts w:ascii="Arial" w:hAnsi="Arial" w:cs="Arial"/>
          <w:color w:val="000000"/>
          <w:sz w:val="20"/>
          <w:szCs w:val="20"/>
        </w:rPr>
        <w:t xml:space="preserve">]: </w:t>
      </w:r>
      <w:r w:rsidRPr="008346A5">
        <w:rPr>
          <w:rFonts w:ascii="Arial" w:hAnsi="Arial" w:cs="Arial"/>
          <w:b/>
          <w:bCs/>
          <w:color w:val="FFFFFF" w:themeColor="background1"/>
          <w:sz w:val="20"/>
          <w:szCs w:val="20"/>
          <w:shd w:val="clear" w:color="auto" w:fill="000000" w:themeFill="text1"/>
        </w:rPr>
        <w:t xml:space="preserve">ss.7 &amp; 8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68F0950D" w14:textId="77777777" w:rsidR="008346A5" w:rsidRPr="001A5263" w:rsidRDefault="008346A5" w:rsidP="008346A5">
      <w:pPr>
        <w:jc w:val="both"/>
        <w:rPr>
          <w:rFonts w:ascii="Arial" w:hAnsi="Arial" w:cs="Arial"/>
          <w:color w:val="000000"/>
          <w:sz w:val="12"/>
          <w:szCs w:val="12"/>
        </w:rPr>
      </w:pPr>
    </w:p>
    <w:p w14:paraId="709309BB" w14:textId="227FB501"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provide that the operation of the amendments made by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 xml:space="preserve"> </w:t>
      </w:r>
      <w:r w:rsidR="005523F9">
        <w:rPr>
          <w:rFonts w:ascii="Arial" w:hAnsi="Arial" w:cs="Arial"/>
          <w:color w:val="000000"/>
          <w:sz w:val="20"/>
          <w:szCs w:val="20"/>
        </w:rPr>
        <w:t>is</w:t>
      </w:r>
      <w:r>
        <w:rPr>
          <w:rFonts w:ascii="Arial" w:hAnsi="Arial" w:cs="Arial"/>
          <w:color w:val="000000"/>
          <w:sz w:val="20"/>
          <w:szCs w:val="20"/>
        </w:rPr>
        <w:t xml:space="preserve"> to be part of the subject of the Attorney-General’s review </w:t>
      </w:r>
      <w:r w:rsidR="005523F9">
        <w:rPr>
          <w:rFonts w:ascii="Arial" w:hAnsi="Arial" w:cs="Arial"/>
          <w:color w:val="000000"/>
          <w:sz w:val="20"/>
          <w:szCs w:val="20"/>
        </w:rPr>
        <w:t xml:space="preserve">in 2027 </w:t>
      </w:r>
      <w:r>
        <w:rPr>
          <w:rFonts w:ascii="Arial" w:hAnsi="Arial" w:cs="Arial"/>
          <w:color w:val="000000"/>
          <w:sz w:val="20"/>
          <w:szCs w:val="20"/>
        </w:rPr>
        <w:t xml:space="preserve">for which </w:t>
      </w:r>
      <w:r w:rsidRPr="006B461E">
        <w:rPr>
          <w:rFonts w:ascii="Arial" w:hAnsi="Arial" w:cs="Arial"/>
          <w:b/>
          <w:bCs/>
          <w:color w:val="000000" w:themeColor="text1"/>
          <w:sz w:val="20"/>
          <w:szCs w:val="20"/>
        </w:rPr>
        <w:t>s.32C BA</w:t>
      </w:r>
      <w:r>
        <w:rPr>
          <w:rFonts w:ascii="Arial" w:hAnsi="Arial" w:cs="Arial"/>
          <w:color w:val="000000"/>
          <w:sz w:val="20"/>
          <w:szCs w:val="20"/>
        </w:rPr>
        <w:t xml:space="preserve"> provides: </w:t>
      </w:r>
      <w:r w:rsidRPr="008346A5">
        <w:rPr>
          <w:rFonts w:ascii="Arial" w:hAnsi="Arial" w:cs="Arial"/>
          <w:b/>
          <w:bCs/>
          <w:color w:val="FFFFFF" w:themeColor="background1"/>
          <w:sz w:val="20"/>
          <w:szCs w:val="20"/>
          <w:shd w:val="clear" w:color="auto" w:fill="000000" w:themeFill="text1"/>
        </w:rPr>
        <w:t xml:space="preserve">s.9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53E94E5B" w14:textId="77777777" w:rsidR="008346A5" w:rsidRPr="001A5263" w:rsidRDefault="008346A5" w:rsidP="008346A5">
      <w:pPr>
        <w:jc w:val="both"/>
        <w:rPr>
          <w:rFonts w:ascii="Arial" w:hAnsi="Arial" w:cs="Arial"/>
          <w:color w:val="000000"/>
          <w:sz w:val="12"/>
          <w:szCs w:val="12"/>
        </w:rPr>
      </w:pPr>
    </w:p>
    <w:p w14:paraId="386FE9FA" w14:textId="03CC0632" w:rsidR="008346A5" w:rsidRPr="005F6150"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move to </w:t>
      </w:r>
      <w:r w:rsidRPr="006B461E">
        <w:rPr>
          <w:rFonts w:ascii="Arial" w:hAnsi="Arial" w:cs="Arial"/>
          <w:b/>
          <w:bCs/>
          <w:color w:val="000000" w:themeColor="text1"/>
          <w:sz w:val="20"/>
          <w:szCs w:val="20"/>
        </w:rPr>
        <w:t>Schedule 1 BA</w:t>
      </w:r>
      <w:r>
        <w:rPr>
          <w:rFonts w:ascii="Arial" w:hAnsi="Arial" w:cs="Arial"/>
          <w:color w:val="000000"/>
          <w:sz w:val="20"/>
          <w:szCs w:val="20"/>
        </w:rPr>
        <w:t xml:space="preserve"> – </w:t>
      </w:r>
      <w:r w:rsidR="00234128">
        <w:rPr>
          <w:rFonts w:ascii="Arial" w:hAnsi="Arial" w:cs="Arial"/>
          <w:color w:val="000000"/>
          <w:sz w:val="20"/>
          <w:szCs w:val="20"/>
        </w:rPr>
        <w:t xml:space="preserve">listing offences </w:t>
      </w:r>
      <w:r>
        <w:rPr>
          <w:rFonts w:ascii="Arial" w:hAnsi="Arial" w:cs="Arial"/>
          <w:color w:val="000000"/>
          <w:sz w:val="20"/>
          <w:szCs w:val="20"/>
        </w:rPr>
        <w:t>for which the ‘exceptional circumstances’ test applies – the offences of armed robbery [</w:t>
      </w:r>
      <w:r w:rsidRPr="008346A5">
        <w:rPr>
          <w:rFonts w:ascii="Arial" w:hAnsi="Arial" w:cs="Arial"/>
          <w:b/>
          <w:bCs/>
          <w:color w:val="000000"/>
          <w:sz w:val="20"/>
          <w:szCs w:val="20"/>
        </w:rPr>
        <w:t>s.75A Crimes Act 1958</w:t>
      </w:r>
      <w:r>
        <w:rPr>
          <w:rFonts w:ascii="Arial" w:hAnsi="Arial" w:cs="Arial"/>
          <w:color w:val="000000"/>
          <w:sz w:val="20"/>
          <w:szCs w:val="20"/>
        </w:rPr>
        <w:t>], aggravated burglary [</w:t>
      </w:r>
      <w:r w:rsidRPr="008346A5">
        <w:rPr>
          <w:rFonts w:ascii="Arial" w:hAnsi="Arial" w:cs="Arial"/>
          <w:b/>
          <w:bCs/>
          <w:color w:val="000000"/>
          <w:sz w:val="20"/>
          <w:szCs w:val="20"/>
        </w:rPr>
        <w:t>s.77 CA</w:t>
      </w:r>
      <w:r>
        <w:rPr>
          <w:rFonts w:ascii="Arial" w:hAnsi="Arial" w:cs="Arial"/>
          <w:color w:val="000000"/>
          <w:sz w:val="20"/>
          <w:szCs w:val="20"/>
        </w:rPr>
        <w:t>], home invasion [</w:t>
      </w:r>
      <w:r w:rsidRPr="006B461E">
        <w:rPr>
          <w:rFonts w:ascii="Arial" w:hAnsi="Arial" w:cs="Arial"/>
          <w:b/>
          <w:bCs/>
          <w:color w:val="000000"/>
          <w:sz w:val="20"/>
          <w:szCs w:val="20"/>
        </w:rPr>
        <w:t>s.77A CA</w:t>
      </w:r>
      <w:r>
        <w:rPr>
          <w:rFonts w:ascii="Arial" w:hAnsi="Arial" w:cs="Arial"/>
          <w:color w:val="000000"/>
          <w:sz w:val="20"/>
          <w:szCs w:val="20"/>
        </w:rPr>
        <w:t>] and carjacking [</w:t>
      </w:r>
      <w:r w:rsidRPr="006B461E">
        <w:rPr>
          <w:rFonts w:ascii="Arial" w:hAnsi="Arial" w:cs="Arial"/>
          <w:b/>
          <w:bCs/>
          <w:color w:val="000000"/>
          <w:sz w:val="20"/>
          <w:szCs w:val="20"/>
        </w:rPr>
        <w:t>s.79 CA</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s.11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8E176B">
        <w:rPr>
          <w:rFonts w:ascii="Arial" w:hAnsi="Arial" w:cs="Arial"/>
          <w:color w:val="000000"/>
          <w:sz w:val="20"/>
          <w:szCs w:val="20"/>
        </w:rPr>
        <w:t xml:space="preserve"> </w:t>
      </w:r>
      <w:r w:rsidR="008E176B" w:rsidRPr="008E176B">
        <w:rPr>
          <w:rFonts w:ascii="Arial" w:hAnsi="Arial" w:cs="Arial"/>
          <w:b/>
          <w:bCs/>
          <w:color w:val="FFFFFF" w:themeColor="background1"/>
          <w:sz w:val="20"/>
          <w:szCs w:val="20"/>
          <w:shd w:val="clear" w:color="auto" w:fill="FF0000"/>
        </w:rPr>
        <w:t>NOT YET IN OPERATION</w:t>
      </w:r>
    </w:p>
    <w:p w14:paraId="386FEB65" w14:textId="77777777" w:rsidR="008346A5" w:rsidRPr="001A5263" w:rsidRDefault="008346A5" w:rsidP="008346A5">
      <w:pPr>
        <w:jc w:val="both"/>
        <w:rPr>
          <w:rFonts w:ascii="Arial" w:hAnsi="Arial" w:cs="Arial"/>
          <w:color w:val="000000"/>
          <w:sz w:val="12"/>
          <w:szCs w:val="12"/>
        </w:rPr>
      </w:pPr>
    </w:p>
    <w:p w14:paraId="38A657C9" w14:textId="4911B0A2" w:rsidR="008346A5" w:rsidRDefault="008346A5" w:rsidP="008346A5">
      <w:pPr>
        <w:pStyle w:val="ListParagraph"/>
        <w:numPr>
          <w:ilvl w:val="3"/>
          <w:numId w:val="113"/>
        </w:numPr>
        <w:ind w:left="454" w:hanging="454"/>
        <w:jc w:val="both"/>
        <w:rPr>
          <w:rFonts w:ascii="Arial" w:hAnsi="Arial" w:cs="Arial"/>
          <w:color w:val="000000"/>
          <w:sz w:val="20"/>
          <w:szCs w:val="20"/>
        </w:rPr>
      </w:pPr>
      <w:r>
        <w:rPr>
          <w:rFonts w:ascii="Arial" w:hAnsi="Arial" w:cs="Arial"/>
          <w:color w:val="000000"/>
          <w:sz w:val="20"/>
          <w:szCs w:val="20"/>
        </w:rPr>
        <w:t xml:space="preserve">To </w:t>
      </w:r>
      <w:r w:rsidR="006B461E">
        <w:rPr>
          <w:rFonts w:ascii="Arial" w:hAnsi="Arial" w:cs="Arial"/>
          <w:color w:val="000000"/>
          <w:sz w:val="20"/>
          <w:szCs w:val="20"/>
        </w:rPr>
        <w:t xml:space="preserve">make </w:t>
      </w:r>
      <w:bookmarkStart w:id="59" w:name="_Hlk193286991"/>
      <w:r w:rsidR="00E16564">
        <w:rPr>
          <w:rFonts w:ascii="Arial" w:hAnsi="Arial" w:cs="Arial"/>
          <w:color w:val="000000"/>
          <w:sz w:val="20"/>
          <w:szCs w:val="20"/>
        </w:rPr>
        <w:t>13</w:t>
      </w:r>
      <w:r w:rsidR="006B461E">
        <w:rPr>
          <w:rFonts w:ascii="Arial" w:hAnsi="Arial" w:cs="Arial"/>
          <w:color w:val="000000"/>
          <w:sz w:val="20"/>
          <w:szCs w:val="20"/>
        </w:rPr>
        <w:t xml:space="preserve"> additions and one </w:t>
      </w:r>
      <w:r>
        <w:rPr>
          <w:rFonts w:ascii="Arial" w:hAnsi="Arial" w:cs="Arial"/>
          <w:color w:val="000000"/>
          <w:sz w:val="20"/>
          <w:szCs w:val="20"/>
        </w:rPr>
        <w:t>amend</w:t>
      </w:r>
      <w:r w:rsidR="006B461E">
        <w:rPr>
          <w:rFonts w:ascii="Arial" w:hAnsi="Arial" w:cs="Arial"/>
          <w:color w:val="000000"/>
          <w:sz w:val="20"/>
          <w:szCs w:val="20"/>
        </w:rPr>
        <w:t>ment to</w:t>
      </w:r>
      <w:r>
        <w:rPr>
          <w:rFonts w:ascii="Arial" w:hAnsi="Arial" w:cs="Arial"/>
          <w:color w:val="000000"/>
          <w:sz w:val="20"/>
          <w:szCs w:val="20"/>
        </w:rPr>
        <w:t xml:space="preserve"> the offences in </w:t>
      </w:r>
      <w:r w:rsidRPr="006B461E">
        <w:rPr>
          <w:rFonts w:ascii="Arial" w:hAnsi="Arial" w:cs="Arial"/>
          <w:b/>
          <w:bCs/>
          <w:color w:val="000000" w:themeColor="text1"/>
          <w:sz w:val="20"/>
          <w:szCs w:val="20"/>
        </w:rPr>
        <w:t>Schedule 2 BA</w:t>
      </w:r>
      <w:r>
        <w:rPr>
          <w:rFonts w:ascii="Arial" w:hAnsi="Arial" w:cs="Arial"/>
          <w:color w:val="000000"/>
          <w:sz w:val="20"/>
          <w:szCs w:val="20"/>
        </w:rPr>
        <w:t xml:space="preserve"> </w:t>
      </w:r>
      <w:bookmarkEnd w:id="59"/>
      <w:r w:rsidR="006B461E">
        <w:rPr>
          <w:rFonts w:ascii="Arial" w:hAnsi="Arial" w:cs="Arial"/>
          <w:color w:val="000000"/>
          <w:sz w:val="20"/>
          <w:szCs w:val="20"/>
        </w:rPr>
        <w:t>f</w:t>
      </w:r>
      <w:r>
        <w:rPr>
          <w:rFonts w:ascii="Arial" w:hAnsi="Arial" w:cs="Arial"/>
          <w:color w:val="000000"/>
          <w:sz w:val="20"/>
          <w:szCs w:val="20"/>
        </w:rPr>
        <w:t xml:space="preserve">or which the ‘compelling reason’ test applies: </w:t>
      </w:r>
      <w:r w:rsidRPr="006B461E">
        <w:rPr>
          <w:rFonts w:ascii="Arial" w:hAnsi="Arial" w:cs="Arial"/>
          <w:b/>
          <w:bCs/>
          <w:color w:val="FFFFFF" w:themeColor="background1"/>
          <w:sz w:val="20"/>
          <w:szCs w:val="20"/>
          <w:shd w:val="clear" w:color="auto" w:fill="000000" w:themeFill="text1"/>
        </w:rPr>
        <w:t xml:space="preserve">s.12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r w:rsidR="008E176B">
        <w:rPr>
          <w:rFonts w:ascii="Arial" w:hAnsi="Arial" w:cs="Arial"/>
          <w:color w:val="000000"/>
          <w:sz w:val="20"/>
          <w:szCs w:val="20"/>
        </w:rPr>
        <w:t xml:space="preserve"> </w:t>
      </w:r>
      <w:r w:rsidR="008E176B" w:rsidRPr="008E176B">
        <w:rPr>
          <w:rFonts w:ascii="Arial" w:hAnsi="Arial" w:cs="Arial"/>
          <w:b/>
          <w:bCs/>
          <w:color w:val="FFFFFF" w:themeColor="background1"/>
          <w:sz w:val="22"/>
          <w:szCs w:val="22"/>
          <w:shd w:val="clear" w:color="auto" w:fill="FF0000"/>
        </w:rPr>
        <w:t>NOT YET IN OPERATION</w:t>
      </w:r>
    </w:p>
    <w:p w14:paraId="6082888B" w14:textId="77777777" w:rsidR="008346A5" w:rsidRPr="00A71F42" w:rsidRDefault="008346A5" w:rsidP="008346A5">
      <w:pPr>
        <w:pStyle w:val="ListParagraph"/>
        <w:spacing w:before="60"/>
        <w:ind w:left="454"/>
        <w:jc w:val="both"/>
        <w:rPr>
          <w:rFonts w:ascii="Arial" w:hAnsi="Arial" w:cs="Arial"/>
          <w:color w:val="000000"/>
          <w:sz w:val="12"/>
          <w:szCs w:val="12"/>
        </w:rPr>
      </w:pPr>
    </w:p>
    <w:p w14:paraId="0ABD2420" w14:textId="74AC7AA6" w:rsidR="008346A5" w:rsidRPr="005F6150" w:rsidRDefault="008346A5" w:rsidP="008346A5">
      <w:pPr>
        <w:pStyle w:val="ListParagraph"/>
        <w:spacing w:before="60"/>
        <w:ind w:left="454"/>
        <w:jc w:val="both"/>
        <w:rPr>
          <w:rFonts w:ascii="Arial" w:hAnsi="Arial" w:cs="Arial"/>
          <w:color w:val="000000"/>
          <w:sz w:val="20"/>
          <w:szCs w:val="20"/>
        </w:rPr>
      </w:pPr>
      <w:r>
        <w:rPr>
          <w:rFonts w:ascii="Arial" w:hAnsi="Arial" w:cs="Arial"/>
          <w:color w:val="000000"/>
          <w:sz w:val="20"/>
          <w:szCs w:val="20"/>
        </w:rPr>
        <w:t xml:space="preserve">To add to </w:t>
      </w:r>
      <w:r w:rsidRPr="006B461E">
        <w:rPr>
          <w:rFonts w:ascii="Arial" w:hAnsi="Arial" w:cs="Arial"/>
          <w:b/>
          <w:bCs/>
          <w:color w:val="000000" w:themeColor="text1"/>
          <w:sz w:val="20"/>
          <w:szCs w:val="20"/>
        </w:rPr>
        <w:t>Schedule 3 BA</w:t>
      </w:r>
      <w:r>
        <w:rPr>
          <w:rFonts w:ascii="Arial" w:hAnsi="Arial" w:cs="Arial"/>
          <w:color w:val="000000"/>
          <w:sz w:val="20"/>
          <w:szCs w:val="20"/>
        </w:rPr>
        <w:t xml:space="preserve"> – which contains the list of exceptions to the prohibition on refusing bail referred to in </w:t>
      </w:r>
      <w:r w:rsidRPr="006B461E">
        <w:rPr>
          <w:rFonts w:ascii="Arial" w:hAnsi="Arial" w:cs="Arial"/>
          <w:b/>
          <w:bCs/>
          <w:color w:val="000000" w:themeColor="text1"/>
          <w:sz w:val="20"/>
          <w:szCs w:val="20"/>
        </w:rPr>
        <w:t>ss.4</w:t>
      </w:r>
      <w:proofErr w:type="gramStart"/>
      <w:r w:rsidRPr="006B461E">
        <w:rPr>
          <w:rFonts w:ascii="Arial" w:hAnsi="Arial" w:cs="Arial"/>
          <w:b/>
          <w:bCs/>
          <w:color w:val="000000" w:themeColor="text1"/>
          <w:sz w:val="20"/>
          <w:szCs w:val="20"/>
        </w:rPr>
        <w:t>AAA(</w:t>
      </w:r>
      <w:proofErr w:type="gramEnd"/>
      <w:r w:rsidRPr="006B461E">
        <w:rPr>
          <w:rFonts w:ascii="Arial" w:hAnsi="Arial" w:cs="Arial"/>
          <w:b/>
          <w:bCs/>
          <w:color w:val="000000" w:themeColor="text1"/>
          <w:sz w:val="20"/>
          <w:szCs w:val="20"/>
        </w:rPr>
        <w:t>1) &amp; 12B(2A) BA</w:t>
      </w:r>
      <w:r>
        <w:rPr>
          <w:rFonts w:ascii="Arial" w:hAnsi="Arial" w:cs="Arial"/>
          <w:color w:val="000000"/>
          <w:sz w:val="20"/>
          <w:szCs w:val="20"/>
        </w:rPr>
        <w:t xml:space="preserve"> – the new offence against </w:t>
      </w:r>
      <w:r w:rsidRPr="006B461E">
        <w:rPr>
          <w:rFonts w:ascii="Arial" w:hAnsi="Arial" w:cs="Arial"/>
          <w:b/>
          <w:bCs/>
          <w:color w:val="000000"/>
          <w:sz w:val="20"/>
          <w:szCs w:val="20"/>
        </w:rPr>
        <w:t>s.49F Summary Offences Act 1966</w:t>
      </w:r>
      <w:r>
        <w:rPr>
          <w:rFonts w:ascii="Arial" w:hAnsi="Arial" w:cs="Arial"/>
          <w:color w:val="000000"/>
          <w:sz w:val="20"/>
          <w:szCs w:val="20"/>
        </w:rPr>
        <w:t xml:space="preserve">: </w:t>
      </w:r>
      <w:r w:rsidRPr="006B461E">
        <w:rPr>
          <w:rFonts w:ascii="Arial" w:hAnsi="Arial" w:cs="Arial"/>
          <w:b/>
          <w:bCs/>
          <w:color w:val="FFFFFF" w:themeColor="background1"/>
          <w:sz w:val="20"/>
          <w:szCs w:val="20"/>
          <w:shd w:val="clear" w:color="auto" w:fill="000000" w:themeFill="text1"/>
        </w:rPr>
        <w:t xml:space="preserve">s.13 </w:t>
      </w:r>
      <w:r w:rsidR="00DB74E4">
        <w:rPr>
          <w:rFonts w:ascii="Arial" w:hAnsi="Arial" w:cs="Arial"/>
          <w:b/>
          <w:bCs/>
          <w:color w:val="FFFFFF" w:themeColor="background1"/>
          <w:sz w:val="20"/>
          <w:szCs w:val="20"/>
          <w:shd w:val="clear" w:color="auto" w:fill="000000" w:themeFill="text1"/>
        </w:rPr>
        <w:t>BAA</w:t>
      </w:r>
      <w:r>
        <w:rPr>
          <w:rFonts w:ascii="Arial" w:hAnsi="Arial" w:cs="Arial"/>
          <w:color w:val="000000"/>
          <w:sz w:val="20"/>
          <w:szCs w:val="20"/>
        </w:rPr>
        <w:t>.</w:t>
      </w:r>
    </w:p>
    <w:p w14:paraId="151F9B1F" w14:textId="77777777" w:rsidR="008346A5" w:rsidRPr="0079030D" w:rsidRDefault="008346A5" w:rsidP="008346A5">
      <w:pPr>
        <w:jc w:val="both"/>
        <w:rPr>
          <w:rFonts w:ascii="Arial" w:hAnsi="Arial" w:cs="Arial"/>
          <w:color w:val="000000"/>
          <w:sz w:val="20"/>
          <w:szCs w:val="20"/>
        </w:rPr>
      </w:pPr>
    </w:p>
    <w:p w14:paraId="788EB047" w14:textId="0BA0F96F" w:rsidR="008346A5" w:rsidRPr="00130137"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AMENDMENT TO THE SUMMARY OFFENCES ACT 1966</w:t>
        </w:r>
      </w:hyperlink>
      <w:r w:rsidRPr="00130137">
        <w:rPr>
          <w:rFonts w:ascii="Arial" w:hAnsi="Arial" w:cs="Arial"/>
          <w:b/>
          <w:bCs/>
          <w:color w:val="FFFFFF" w:themeColor="background1"/>
          <w:sz w:val="20"/>
          <w:szCs w:val="20"/>
        </w:rPr>
        <w:t xml:space="preserve"> </w:t>
      </w:r>
      <w:r w:rsidRPr="00234128">
        <w:rPr>
          <w:rFonts w:ascii="Arial" w:hAnsi="Arial" w:cs="Arial"/>
          <w:b/>
          <w:bCs/>
          <w:color w:val="FFFFFF" w:themeColor="background1"/>
          <w:sz w:val="20"/>
          <w:szCs w:val="20"/>
          <w:shd w:val="clear" w:color="auto" w:fill="000000" w:themeFill="text1"/>
        </w:rPr>
        <w:t xml:space="preserve">ss.14 &amp; 15 </w:t>
      </w:r>
      <w:r w:rsidR="00DB74E4">
        <w:rPr>
          <w:rFonts w:ascii="Arial" w:hAnsi="Arial" w:cs="Arial"/>
          <w:b/>
          <w:bCs/>
          <w:color w:val="FFFFFF" w:themeColor="background1"/>
          <w:sz w:val="20"/>
          <w:szCs w:val="20"/>
          <w:shd w:val="clear" w:color="auto" w:fill="000000" w:themeFill="text1"/>
        </w:rPr>
        <w:t>BAA</w:t>
      </w:r>
      <w:r>
        <w:t xml:space="preserve">: </w:t>
      </w:r>
      <w:r w:rsidRPr="00130137">
        <w:rPr>
          <w:rFonts w:ascii="Arial" w:hAnsi="Arial" w:cs="Arial"/>
          <w:sz w:val="20"/>
          <w:szCs w:val="20"/>
        </w:rPr>
        <w:t xml:space="preserve">A new </w:t>
      </w:r>
      <w:r>
        <w:rPr>
          <w:rFonts w:ascii="Arial" w:hAnsi="Arial" w:cs="Arial"/>
          <w:sz w:val="20"/>
          <w:szCs w:val="20"/>
        </w:rPr>
        <w:t xml:space="preserve">summary offence is provided by </w:t>
      </w:r>
      <w:r w:rsidRPr="00BB645B">
        <w:rPr>
          <w:rFonts w:ascii="Arial" w:hAnsi="Arial" w:cs="Arial"/>
          <w:b/>
          <w:bCs/>
          <w:sz w:val="20"/>
          <w:szCs w:val="20"/>
        </w:rPr>
        <w:t>s.49F SOA</w:t>
      </w:r>
      <w:r>
        <w:rPr>
          <w:rFonts w:ascii="Arial" w:hAnsi="Arial" w:cs="Arial"/>
          <w:sz w:val="20"/>
          <w:szCs w:val="20"/>
        </w:rPr>
        <w:t xml:space="preserve"> – </w:t>
      </w:r>
      <w:r w:rsidRPr="009D2D21">
        <w:rPr>
          <w:rFonts w:ascii="Arial" w:hAnsi="Arial" w:cs="Arial"/>
          <w:b/>
          <w:bCs/>
          <w:sz w:val="20"/>
          <w:szCs w:val="20"/>
        </w:rPr>
        <w:t>Contravening certain conduct conditions of bail undertakings</w:t>
      </w:r>
      <w:r>
        <w:rPr>
          <w:rFonts w:ascii="Arial" w:hAnsi="Arial" w:cs="Arial"/>
          <w:sz w:val="20"/>
          <w:szCs w:val="20"/>
        </w:rPr>
        <w:t xml:space="preserve">. The </w:t>
      </w:r>
      <w:r w:rsidR="002E5ABB">
        <w:rPr>
          <w:rFonts w:ascii="Arial" w:hAnsi="Arial" w:cs="Arial"/>
          <w:sz w:val="20"/>
          <w:szCs w:val="20"/>
        </w:rPr>
        <w:t xml:space="preserve">maximum </w:t>
      </w:r>
      <w:r>
        <w:rPr>
          <w:rFonts w:ascii="Arial" w:hAnsi="Arial" w:cs="Arial"/>
          <w:sz w:val="20"/>
          <w:szCs w:val="20"/>
        </w:rPr>
        <w:t>penalty is 30 p</w:t>
      </w:r>
      <w:r w:rsidR="003E1E75">
        <w:rPr>
          <w:rFonts w:ascii="Arial" w:hAnsi="Arial" w:cs="Arial"/>
          <w:sz w:val="20"/>
          <w:szCs w:val="20"/>
        </w:rPr>
        <w:t xml:space="preserve">enalty </w:t>
      </w:r>
      <w:r>
        <w:rPr>
          <w:rFonts w:ascii="Arial" w:hAnsi="Arial" w:cs="Arial"/>
          <w:sz w:val="20"/>
          <w:szCs w:val="20"/>
        </w:rPr>
        <w:t>u</w:t>
      </w:r>
      <w:r w:rsidR="003E1E75">
        <w:rPr>
          <w:rFonts w:ascii="Arial" w:hAnsi="Arial" w:cs="Arial"/>
          <w:sz w:val="20"/>
          <w:szCs w:val="20"/>
        </w:rPr>
        <w:t>nits</w:t>
      </w:r>
      <w:r>
        <w:rPr>
          <w:rFonts w:ascii="Arial" w:hAnsi="Arial" w:cs="Arial"/>
          <w:sz w:val="20"/>
          <w:szCs w:val="20"/>
        </w:rPr>
        <w:t xml:space="preserve"> or IMP3m. However it does not apply to a child. It</w:t>
      </w:r>
      <w:r w:rsidR="003E1E75">
        <w:rPr>
          <w:rFonts w:ascii="Arial" w:hAnsi="Arial" w:cs="Arial"/>
          <w:sz w:val="20"/>
          <w:szCs w:val="20"/>
        </w:rPr>
        <w:t xml:space="preserve"> </w:t>
      </w:r>
      <w:r>
        <w:rPr>
          <w:rFonts w:ascii="Arial" w:hAnsi="Arial" w:cs="Arial"/>
          <w:sz w:val="20"/>
          <w:szCs w:val="20"/>
        </w:rPr>
        <w:t xml:space="preserve">also does not apply to a conduct condition that requires the accused to attend and participate in bail support services. This new offence may be the subject of an infringement notice under </w:t>
      </w:r>
      <w:r w:rsidRPr="005523F9">
        <w:rPr>
          <w:rFonts w:ascii="Arial" w:hAnsi="Arial" w:cs="Arial"/>
          <w:b/>
          <w:bCs/>
          <w:sz w:val="20"/>
          <w:szCs w:val="20"/>
        </w:rPr>
        <w:t>s.60</w:t>
      </w:r>
      <w:proofErr w:type="gramStart"/>
      <w:r w:rsidRPr="005523F9">
        <w:rPr>
          <w:rFonts w:ascii="Arial" w:hAnsi="Arial" w:cs="Arial"/>
          <w:b/>
          <w:bCs/>
          <w:sz w:val="20"/>
          <w:szCs w:val="20"/>
        </w:rPr>
        <w:t>AA(</w:t>
      </w:r>
      <w:proofErr w:type="gramEnd"/>
      <w:r w:rsidRPr="005523F9">
        <w:rPr>
          <w:rFonts w:ascii="Arial" w:hAnsi="Arial" w:cs="Arial"/>
          <w:b/>
          <w:bCs/>
          <w:sz w:val="20"/>
          <w:szCs w:val="20"/>
        </w:rPr>
        <w:t>1) SOA</w:t>
      </w:r>
      <w:r>
        <w:rPr>
          <w:rFonts w:ascii="Arial" w:hAnsi="Arial" w:cs="Arial"/>
          <w:sz w:val="20"/>
          <w:szCs w:val="20"/>
        </w:rPr>
        <w:t>.</w:t>
      </w:r>
    </w:p>
    <w:p w14:paraId="150D8097" w14:textId="77777777" w:rsidR="008346A5" w:rsidRPr="0079030D" w:rsidRDefault="008346A5" w:rsidP="008346A5">
      <w:pPr>
        <w:jc w:val="both"/>
        <w:rPr>
          <w:rFonts w:ascii="Arial" w:hAnsi="Arial" w:cs="Arial"/>
          <w:color w:val="000000"/>
          <w:sz w:val="20"/>
          <w:szCs w:val="20"/>
        </w:rPr>
      </w:pPr>
    </w:p>
    <w:p w14:paraId="420AF0CE" w14:textId="0DC42201" w:rsidR="008346A5" w:rsidRPr="00B02B00" w:rsidRDefault="008346A5" w:rsidP="008346A5">
      <w:pPr>
        <w:pStyle w:val="ListParagraph"/>
        <w:numPr>
          <w:ilvl w:val="0"/>
          <w:numId w:val="232"/>
        </w:numPr>
        <w:ind w:left="357" w:hanging="357"/>
        <w:jc w:val="both"/>
        <w:rPr>
          <w:rFonts w:ascii="Arial" w:hAnsi="Arial" w:cs="Arial"/>
          <w:sz w:val="20"/>
          <w:szCs w:val="20"/>
        </w:rPr>
      </w:pPr>
      <w:hyperlink w:anchor="_1._Changes_to" w:history="1">
        <w:r>
          <w:rPr>
            <w:rStyle w:val="Hyperlink"/>
            <w:rFonts w:ascii="Arial" w:hAnsi="Arial" w:cs="Arial"/>
            <w:b/>
            <w:bCs/>
            <w:sz w:val="20"/>
            <w:szCs w:val="20"/>
          </w:rPr>
          <w:t>CONSEQUENTIAL AMENDMENTS TO THE FISHERIES ACT 1995 &amp; YOUTH JUSTICE ACT 2024</w:t>
        </w:r>
      </w:hyperlink>
      <w:r>
        <w:t xml:space="preserve">: </w:t>
      </w:r>
      <w:r w:rsidRPr="00234128">
        <w:rPr>
          <w:rFonts w:ascii="Arial" w:hAnsi="Arial" w:cs="Arial"/>
          <w:b/>
          <w:bCs/>
          <w:color w:val="FFFFFF" w:themeColor="background1"/>
          <w:sz w:val="20"/>
          <w:szCs w:val="20"/>
          <w:shd w:val="clear" w:color="auto" w:fill="000000" w:themeFill="text1"/>
        </w:rPr>
        <w:t xml:space="preserve">ss.16 &amp; 17 </w:t>
      </w:r>
      <w:r w:rsidR="00DB74E4">
        <w:rPr>
          <w:rFonts w:ascii="Arial" w:hAnsi="Arial" w:cs="Arial"/>
          <w:b/>
          <w:bCs/>
          <w:color w:val="FFFFFF" w:themeColor="background1"/>
          <w:sz w:val="20"/>
          <w:szCs w:val="20"/>
          <w:shd w:val="clear" w:color="auto" w:fill="000000" w:themeFill="text1"/>
        </w:rPr>
        <w:t>BAA</w:t>
      </w:r>
      <w:r w:rsidR="002C66EB">
        <w:rPr>
          <w:rFonts w:ascii="Arial" w:hAnsi="Arial" w:cs="Arial"/>
          <w:color w:val="000000"/>
          <w:sz w:val="20"/>
          <w:szCs w:val="20"/>
        </w:rPr>
        <w:t>.</w:t>
      </w:r>
    </w:p>
    <w:bookmarkEnd w:id="57"/>
    <w:p w14:paraId="458DF90A" w14:textId="77777777" w:rsidR="00B02B00" w:rsidRDefault="00B02B00" w:rsidP="00B02B00">
      <w:pPr>
        <w:jc w:val="both"/>
        <w:rPr>
          <w:rFonts w:ascii="Arial" w:hAnsi="Arial" w:cs="Arial"/>
          <w:sz w:val="20"/>
          <w:szCs w:val="20"/>
        </w:rPr>
      </w:pPr>
    </w:p>
    <w:bookmarkEnd w:id="58"/>
    <w:p w14:paraId="7A0BC850" w14:textId="77777777" w:rsidR="00856D1F" w:rsidRPr="003D7637" w:rsidRDefault="00856D1F" w:rsidP="00856D1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110AB8F" w14:textId="77777777" w:rsidR="00856D1F" w:rsidRDefault="00856D1F" w:rsidP="00856D1F">
      <w:pPr>
        <w:jc w:val="both"/>
        <w:rPr>
          <w:rFonts w:ascii="Arial" w:hAnsi="Arial" w:cs="Arial"/>
          <w:color w:val="000000"/>
          <w:sz w:val="20"/>
        </w:rPr>
      </w:pPr>
    </w:p>
    <w:p w14:paraId="2E367804" w14:textId="5484B8EE" w:rsidR="00EC35B5" w:rsidRDefault="00EC35B5">
      <w:pPr>
        <w:rPr>
          <w:rFonts w:ascii="Arial" w:hAnsi="Arial" w:cs="Arial"/>
          <w:b/>
          <w:bCs/>
          <w:kern w:val="28"/>
          <w:szCs w:val="20"/>
          <w:lang w:val="en-GB"/>
        </w:rPr>
      </w:pPr>
      <w:r>
        <w:rPr>
          <w:rFonts w:ascii="Arial" w:hAnsi="Arial" w:cs="Arial"/>
          <w:b/>
          <w:bCs/>
        </w:rPr>
        <w:br w:type="page"/>
      </w:r>
    </w:p>
    <w:p w14:paraId="52BE24AE" w14:textId="1671FE53" w:rsidR="00ED77C3" w:rsidRDefault="0062644C" w:rsidP="00944260">
      <w:pPr>
        <w:pStyle w:val="Heading2"/>
        <w:tabs>
          <w:tab w:val="left" w:pos="567"/>
        </w:tabs>
        <w:spacing w:line="240" w:lineRule="auto"/>
        <w:rPr>
          <w:rFonts w:ascii="Arial" w:hAnsi="Arial" w:cs="Arial"/>
          <w:b/>
          <w:bCs/>
        </w:rPr>
      </w:pPr>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pPr>
              <w:numPr>
                <w:ilvl w:val="0"/>
                <w:numId w:val="83"/>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pPr>
              <w:numPr>
                <w:ilvl w:val="0"/>
                <w:numId w:val="83"/>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pPr>
              <w:numPr>
                <w:ilvl w:val="0"/>
                <w:numId w:val="83"/>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60" w:name="_9.1.1_Prescribed_regions"/>
      <w:bookmarkStart w:id="61" w:name="_Toc30691421"/>
      <w:bookmarkStart w:id="62" w:name="_Toc30691799"/>
      <w:bookmarkStart w:id="63" w:name="_Toc30692179"/>
      <w:bookmarkStart w:id="64" w:name="_Toc30692937"/>
      <w:bookmarkStart w:id="65" w:name="_Toc30693316"/>
      <w:bookmarkStart w:id="66" w:name="_Toc30693694"/>
      <w:bookmarkStart w:id="67" w:name="_Toc30694072"/>
      <w:bookmarkStart w:id="68" w:name="_Toc30694452"/>
      <w:bookmarkStart w:id="69" w:name="_Toc30699042"/>
      <w:bookmarkStart w:id="70" w:name="_Toc30699427"/>
      <w:bookmarkStart w:id="71" w:name="_Toc30699812"/>
      <w:bookmarkStart w:id="72" w:name="_Toc30700967"/>
      <w:bookmarkStart w:id="73" w:name="_Toc30701354"/>
      <w:bookmarkStart w:id="74" w:name="_Toc30743959"/>
      <w:bookmarkStart w:id="75" w:name="_Toc30754782"/>
      <w:bookmarkStart w:id="76" w:name="_Toc30757238"/>
      <w:bookmarkStart w:id="77" w:name="_Toc30757786"/>
      <w:bookmarkStart w:id="78" w:name="_Toc30758186"/>
      <w:bookmarkStart w:id="79" w:name="_Toc30762947"/>
      <w:bookmarkStart w:id="80" w:name="_Toc30767601"/>
      <w:bookmarkStart w:id="81" w:name="_Toc34823619"/>
      <w:bookmarkEnd w:id="60"/>
      <w:r>
        <w:rPr>
          <w:rFonts w:ascii="Arial" w:hAnsi="Arial" w:cs="Arial"/>
          <w:b/>
          <w:bCs/>
          <w:sz w:val="20"/>
        </w:rPr>
        <w:t>9.1.1</w:t>
      </w:r>
      <w:r>
        <w:rPr>
          <w:rFonts w:ascii="Arial" w:hAnsi="Arial" w:cs="Arial"/>
          <w:b/>
          <w:bCs/>
          <w:sz w:val="20"/>
        </w:rPr>
        <w:tab/>
        <w:t>Prescribed regions for 2 day bail justice remand</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82" w:name="_9.1.2_Placement_of"/>
      <w:bookmarkStart w:id="83" w:name="_Toc30691422"/>
      <w:bookmarkStart w:id="84" w:name="_Toc30691800"/>
      <w:bookmarkStart w:id="85" w:name="_Toc30692180"/>
      <w:bookmarkStart w:id="86" w:name="_Toc30692938"/>
      <w:bookmarkStart w:id="87" w:name="_Toc30693317"/>
      <w:bookmarkStart w:id="88" w:name="_Toc30693695"/>
      <w:bookmarkStart w:id="89" w:name="_Toc30694073"/>
      <w:bookmarkStart w:id="90" w:name="_Toc30694453"/>
      <w:bookmarkStart w:id="91" w:name="_Toc30699043"/>
      <w:bookmarkStart w:id="92" w:name="_Toc30699428"/>
      <w:bookmarkStart w:id="93" w:name="_Toc30699813"/>
      <w:bookmarkStart w:id="94" w:name="_Toc30700968"/>
      <w:bookmarkStart w:id="95" w:name="_Toc30701355"/>
      <w:bookmarkStart w:id="96" w:name="_Toc30743960"/>
      <w:bookmarkStart w:id="97" w:name="_Toc30754783"/>
      <w:bookmarkStart w:id="98" w:name="_Toc30757239"/>
      <w:bookmarkStart w:id="99" w:name="_Toc30757787"/>
      <w:bookmarkStart w:id="100" w:name="_Toc30758187"/>
      <w:bookmarkStart w:id="101" w:name="_Toc30762948"/>
      <w:bookmarkStart w:id="102" w:name="_Toc30767602"/>
      <w:bookmarkStart w:id="103" w:name="_Toc34823620"/>
      <w:bookmarkEnd w:id="82"/>
      <w:r>
        <w:rPr>
          <w:rFonts w:ascii="Arial" w:hAnsi="Arial" w:cs="Arial"/>
          <w:b/>
          <w:bCs/>
          <w:sz w:val="20"/>
        </w:rPr>
        <w:t>9.1.2</w:t>
      </w:r>
      <w:r>
        <w:rPr>
          <w:rFonts w:ascii="Arial" w:hAnsi="Arial" w:cs="Arial"/>
          <w:b/>
          <w:bCs/>
          <w:sz w:val="20"/>
        </w:rPr>
        <w:tab/>
        <w:t>Placement of remanded child</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4" w:name="_9.1.3_Breach_of"/>
      <w:bookmarkStart w:id="105" w:name="_Toc30691423"/>
      <w:bookmarkStart w:id="106" w:name="_Toc30691801"/>
      <w:bookmarkStart w:id="107" w:name="_Toc30692181"/>
      <w:bookmarkStart w:id="108" w:name="_Toc30692939"/>
      <w:bookmarkStart w:id="109" w:name="_Toc30693318"/>
      <w:bookmarkStart w:id="110" w:name="_Toc30693696"/>
      <w:bookmarkStart w:id="111" w:name="_Toc30694074"/>
      <w:bookmarkStart w:id="112" w:name="_Toc30694454"/>
      <w:bookmarkStart w:id="113" w:name="_Toc30699044"/>
      <w:bookmarkStart w:id="114" w:name="_Toc30699429"/>
      <w:bookmarkStart w:id="115" w:name="_Toc30699814"/>
      <w:bookmarkStart w:id="116" w:name="_Toc30700969"/>
      <w:bookmarkStart w:id="117" w:name="_Toc30701356"/>
      <w:bookmarkStart w:id="118" w:name="_Toc30743961"/>
      <w:bookmarkStart w:id="119" w:name="_Toc30754784"/>
      <w:bookmarkStart w:id="120" w:name="_Toc30757240"/>
      <w:bookmarkStart w:id="121" w:name="_Toc30757788"/>
      <w:bookmarkStart w:id="122" w:name="_Toc30758188"/>
      <w:bookmarkStart w:id="123" w:name="_Toc30762949"/>
      <w:bookmarkStart w:id="124" w:name="_Toc30767603"/>
      <w:bookmarkStart w:id="125" w:name="_Toc34823621"/>
      <w:bookmarkEnd w:id="104"/>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6" w:name="_Toc30669434"/>
      <w:bookmarkStart w:id="127" w:name="_Toc30671655"/>
      <w:bookmarkStart w:id="128" w:name="_Toc30674182"/>
      <w:bookmarkStart w:id="129" w:name="_Toc30691424"/>
      <w:bookmarkStart w:id="130" w:name="_Toc30691802"/>
      <w:bookmarkStart w:id="131" w:name="_Toc30692182"/>
      <w:bookmarkStart w:id="132" w:name="_Toc30692940"/>
      <w:bookmarkStart w:id="133" w:name="_Toc30693319"/>
      <w:bookmarkStart w:id="134" w:name="_Toc30693697"/>
      <w:bookmarkStart w:id="135" w:name="_Toc30694075"/>
      <w:bookmarkStart w:id="136" w:name="_Toc30694455"/>
      <w:bookmarkStart w:id="137" w:name="_Toc30699045"/>
      <w:bookmarkStart w:id="138" w:name="_Toc30699430"/>
      <w:bookmarkStart w:id="139" w:name="_Toc30699815"/>
      <w:bookmarkStart w:id="140" w:name="_Toc30700970"/>
      <w:bookmarkStart w:id="141" w:name="_Toc30701357"/>
      <w:bookmarkStart w:id="142" w:name="_Toc30743962"/>
      <w:bookmarkStart w:id="143" w:name="_Toc30754785"/>
      <w:bookmarkStart w:id="144" w:name="_Toc30757241"/>
      <w:bookmarkStart w:id="145" w:name="_Toc30757789"/>
      <w:bookmarkStart w:id="146" w:name="_Toc30758189"/>
      <w:bookmarkStart w:id="147" w:name="_Toc30762950"/>
      <w:bookmarkStart w:id="148" w:name="_Toc30767604"/>
      <w:bookmarkStart w:id="149"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50" w:name="_9.2_Bail_-"/>
      <w:bookmarkEnd w:id="150"/>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51" w:name="_9.2.1_Differences_between"/>
      <w:bookmarkStart w:id="152" w:name="_Toc30691425"/>
      <w:bookmarkStart w:id="153" w:name="_Toc30691803"/>
      <w:bookmarkStart w:id="154" w:name="_Toc30692183"/>
      <w:bookmarkStart w:id="155" w:name="_Toc30692941"/>
      <w:bookmarkStart w:id="156" w:name="_Toc30693320"/>
      <w:bookmarkStart w:id="157" w:name="_Toc30693698"/>
      <w:bookmarkStart w:id="158" w:name="_Toc30694076"/>
      <w:bookmarkStart w:id="159" w:name="_Toc30694456"/>
      <w:bookmarkStart w:id="160" w:name="_Toc30699046"/>
      <w:bookmarkStart w:id="161" w:name="_Toc30699431"/>
      <w:bookmarkStart w:id="162" w:name="_Toc30699816"/>
      <w:bookmarkStart w:id="163" w:name="_Toc30700971"/>
      <w:bookmarkStart w:id="164" w:name="_Toc30701358"/>
      <w:bookmarkStart w:id="165" w:name="_Toc30743963"/>
      <w:bookmarkStart w:id="166" w:name="_Toc30754786"/>
      <w:bookmarkStart w:id="167" w:name="_Toc30757242"/>
      <w:bookmarkStart w:id="168" w:name="_Toc30757790"/>
      <w:bookmarkStart w:id="169" w:name="_Toc30758190"/>
      <w:bookmarkStart w:id="170" w:name="_Toc30762951"/>
      <w:bookmarkStart w:id="171" w:name="_Toc30767605"/>
      <w:bookmarkStart w:id="172" w:name="_Toc34823623"/>
      <w:bookmarkEnd w:id="151"/>
      <w:r>
        <w:rPr>
          <w:rFonts w:ascii="Arial" w:hAnsi="Arial" w:cs="Arial"/>
          <w:b/>
          <w:bCs/>
          <w:sz w:val="20"/>
        </w:rPr>
        <w:t>9.2.1</w:t>
      </w:r>
      <w:r>
        <w:rPr>
          <w:rFonts w:ascii="Arial" w:hAnsi="Arial" w:cs="Arial"/>
          <w:b/>
          <w:bCs/>
          <w:sz w:val="20"/>
        </w:rPr>
        <w:tab/>
        <w:t>Differences between child &amp; adult</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pPr>
              <w:numPr>
                <w:ilvl w:val="0"/>
                <w:numId w:val="41"/>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pPr>
              <w:numPr>
                <w:ilvl w:val="0"/>
                <w:numId w:val="41"/>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73" w:name="_9.2.2_Additional_considerations"/>
      <w:bookmarkStart w:id="174" w:name="_Toc30691426"/>
      <w:bookmarkStart w:id="175" w:name="_Toc30691804"/>
      <w:bookmarkStart w:id="176" w:name="_Toc30692184"/>
      <w:bookmarkStart w:id="177" w:name="_Toc30692942"/>
      <w:bookmarkStart w:id="178" w:name="_Toc30693321"/>
      <w:bookmarkStart w:id="179" w:name="_Toc30693699"/>
      <w:bookmarkStart w:id="180" w:name="_Toc30694077"/>
      <w:bookmarkStart w:id="181" w:name="_Toc30694457"/>
      <w:bookmarkStart w:id="182" w:name="_Toc30699047"/>
      <w:bookmarkStart w:id="183" w:name="_Toc30699432"/>
      <w:bookmarkStart w:id="184" w:name="_Toc30699817"/>
      <w:bookmarkStart w:id="185" w:name="_Toc30700972"/>
      <w:bookmarkStart w:id="186" w:name="_Toc30701359"/>
      <w:bookmarkStart w:id="187" w:name="_Toc30743964"/>
      <w:bookmarkStart w:id="188" w:name="_Toc30754787"/>
      <w:bookmarkStart w:id="189" w:name="_Toc30757243"/>
      <w:bookmarkStart w:id="190" w:name="_Toc30757791"/>
      <w:bookmarkStart w:id="191" w:name="_Toc30758191"/>
      <w:bookmarkStart w:id="192" w:name="_Toc30762952"/>
      <w:bookmarkStart w:id="193" w:name="_Toc30767606"/>
      <w:bookmarkStart w:id="194" w:name="_Toc34823624"/>
      <w:bookmarkEnd w:id="173"/>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555641A0"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w:t>
      </w:r>
      <w:r w:rsidR="009D7FC5">
        <w:rPr>
          <w:rFonts w:ascii="Arial" w:hAnsi="Arial" w:cs="Arial"/>
          <w:color w:val="000000"/>
          <w:sz w:val="20"/>
        </w:rPr>
        <w:t>6</w:t>
      </w:r>
      <w:r w:rsidR="00BF726F">
        <w:rPr>
          <w:rFonts w:ascii="Arial" w:hAnsi="Arial" w:cs="Arial"/>
          <w:color w:val="000000"/>
          <w:sz w:val="20"/>
        </w:rPr>
        <w:t>/03/202</w:t>
      </w:r>
      <w:r w:rsidR="009D7FC5">
        <w:rPr>
          <w:rFonts w:ascii="Arial" w:hAnsi="Arial" w:cs="Arial"/>
          <w:color w:val="000000"/>
          <w:sz w:val="20"/>
        </w:rPr>
        <w:t>5</w:t>
      </w:r>
      <w:r w:rsidR="00BF726F">
        <w:rPr>
          <w:rFonts w:ascii="Arial" w:hAnsi="Arial" w:cs="Arial"/>
          <w:color w:val="000000"/>
          <w:sz w:val="20"/>
        </w:rPr>
        <w:t xml:space="preserve"> ss.</w:t>
      </w:r>
      <w:r w:rsidRPr="00595715">
        <w:rPr>
          <w:rFonts w:ascii="Arial" w:hAnsi="Arial" w:cs="Arial"/>
          <w:color w:val="000000"/>
          <w:sz w:val="20"/>
        </w:rPr>
        <w:t>3</w:t>
      </w:r>
      <w:proofErr w:type="gramStart"/>
      <w:r w:rsidRPr="00595715">
        <w:rPr>
          <w:rFonts w:ascii="Arial" w:hAnsi="Arial" w:cs="Arial"/>
          <w:color w:val="000000"/>
          <w:sz w:val="20"/>
        </w:rPr>
        <w:t>B(</w:t>
      </w:r>
      <w:proofErr w:type="gramEnd"/>
      <w:r w:rsidRPr="00595715">
        <w:rPr>
          <w:rFonts w:ascii="Arial" w:hAnsi="Arial" w:cs="Arial"/>
          <w:color w:val="000000"/>
          <w:sz w:val="20"/>
        </w:rPr>
        <w:t>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pPr>
        <w:pStyle w:val="ListParagraph"/>
        <w:numPr>
          <w:ilvl w:val="0"/>
          <w:numId w:val="157"/>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pPr>
        <w:pStyle w:val="ListParagraph"/>
        <w:numPr>
          <w:ilvl w:val="0"/>
          <w:numId w:val="158"/>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54CC1B8B"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pPr>
        <w:pStyle w:val="ListParagraph"/>
        <w:numPr>
          <w:ilvl w:val="0"/>
          <w:numId w:val="159"/>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pPr>
        <w:pStyle w:val="ListParagraph"/>
        <w:numPr>
          <w:ilvl w:val="0"/>
          <w:numId w:val="159"/>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pPr>
        <w:pStyle w:val="ListParagraph"/>
        <w:numPr>
          <w:ilvl w:val="0"/>
          <w:numId w:val="160"/>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pPr>
        <w:pStyle w:val="ListParagraph"/>
        <w:numPr>
          <w:ilvl w:val="0"/>
          <w:numId w:val="161"/>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pPr>
        <w:pStyle w:val="ListParagraph"/>
        <w:numPr>
          <w:ilvl w:val="0"/>
          <w:numId w:val="162"/>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pPr>
        <w:pStyle w:val="ListParagraph"/>
        <w:numPr>
          <w:ilvl w:val="0"/>
          <w:numId w:val="158"/>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pPr>
        <w:pStyle w:val="ListParagraph"/>
        <w:numPr>
          <w:ilvl w:val="0"/>
          <w:numId w:val="200"/>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pPr>
        <w:pStyle w:val="ListParagraph"/>
        <w:numPr>
          <w:ilvl w:val="0"/>
          <w:numId w:val="200"/>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Lasry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 xml:space="preserve">[Supreme Court of Victoria-Lasry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r w:rsidR="00BF608F" w:rsidRPr="00FC1390">
        <w:rPr>
          <w:rFonts w:ascii="Arial" w:hAnsi="Arial" w:cs="Arial"/>
          <w:color w:val="000000"/>
          <w:sz w:val="20"/>
        </w:rPr>
        <w:t>Lasry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Lasry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5" w:name="_9.2.3_Powers_of"/>
      <w:bookmarkEnd w:id="195"/>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6" w:name="_9.2.3_Application_for"/>
      <w:bookmarkEnd w:id="196"/>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pPr>
        <w:pStyle w:val="ListParagraph"/>
        <w:numPr>
          <w:ilvl w:val="0"/>
          <w:numId w:val="180"/>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pPr>
        <w:pStyle w:val="ListParagraph"/>
        <w:numPr>
          <w:ilvl w:val="0"/>
          <w:numId w:val="188"/>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pPr>
        <w:pStyle w:val="ListParagraph"/>
        <w:numPr>
          <w:ilvl w:val="0"/>
          <w:numId w:val="189"/>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pPr>
        <w:pStyle w:val="ListParagraph"/>
        <w:numPr>
          <w:ilvl w:val="0"/>
          <w:numId w:val="189"/>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pPr>
        <w:pStyle w:val="ListParagraph"/>
        <w:numPr>
          <w:ilvl w:val="0"/>
          <w:numId w:val="149"/>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pPr>
        <w:pStyle w:val="ListParagraph"/>
        <w:numPr>
          <w:ilvl w:val="0"/>
          <w:numId w:val="187"/>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pPr>
        <w:pStyle w:val="ListParagraph"/>
        <w:numPr>
          <w:ilvl w:val="0"/>
          <w:numId w:val="149"/>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pPr>
        <w:numPr>
          <w:ilvl w:val="0"/>
          <w:numId w:val="80"/>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pPr>
        <w:numPr>
          <w:ilvl w:val="0"/>
          <w:numId w:val="43"/>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pPr>
        <w:numPr>
          <w:ilvl w:val="0"/>
          <w:numId w:val="43"/>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pPr>
        <w:numPr>
          <w:ilvl w:val="0"/>
          <w:numId w:val="43"/>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pPr>
        <w:numPr>
          <w:ilvl w:val="0"/>
          <w:numId w:val="81"/>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pPr>
        <w:numPr>
          <w:ilvl w:val="0"/>
          <w:numId w:val="81"/>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pPr>
        <w:numPr>
          <w:ilvl w:val="0"/>
          <w:numId w:val="43"/>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pPr>
        <w:numPr>
          <w:ilvl w:val="0"/>
          <w:numId w:val="43"/>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pPr>
        <w:pStyle w:val="ListParagraph"/>
        <w:numPr>
          <w:ilvl w:val="0"/>
          <w:numId w:val="195"/>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pPr>
        <w:pStyle w:val="ListParagraph"/>
        <w:numPr>
          <w:ilvl w:val="0"/>
          <w:numId w:val="196"/>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pPr>
        <w:pStyle w:val="ListParagraph"/>
        <w:numPr>
          <w:ilvl w:val="0"/>
          <w:numId w:val="196"/>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pPr>
        <w:pStyle w:val="ListParagraph"/>
        <w:numPr>
          <w:ilvl w:val="0"/>
          <w:numId w:val="182"/>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pPr>
        <w:pStyle w:val="ListParagraph"/>
        <w:numPr>
          <w:ilvl w:val="0"/>
          <w:numId w:val="182"/>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pPr>
        <w:pStyle w:val="ListParagraph"/>
        <w:numPr>
          <w:ilvl w:val="0"/>
          <w:numId w:val="182"/>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pPr>
        <w:pStyle w:val="ListParagraph"/>
        <w:numPr>
          <w:ilvl w:val="0"/>
          <w:numId w:val="183"/>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pPr>
        <w:pStyle w:val="ListParagraph"/>
        <w:numPr>
          <w:ilvl w:val="0"/>
          <w:numId w:val="183"/>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pPr>
        <w:pStyle w:val="ListParagraph"/>
        <w:numPr>
          <w:ilvl w:val="0"/>
          <w:numId w:val="184"/>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pPr>
        <w:pStyle w:val="ListParagraph"/>
        <w:numPr>
          <w:ilvl w:val="0"/>
          <w:numId w:val="196"/>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pPr>
        <w:pStyle w:val="ListParagraph"/>
        <w:numPr>
          <w:ilvl w:val="0"/>
          <w:numId w:val="186"/>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pPr>
        <w:pStyle w:val="ListParagraph"/>
        <w:numPr>
          <w:ilvl w:val="0"/>
          <w:numId w:val="186"/>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7" w:name="_9.2.3_Prima_facie"/>
      <w:bookmarkEnd w:id="197"/>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pPr>
        <w:numPr>
          <w:ilvl w:val="0"/>
          <w:numId w:val="65"/>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pPr>
        <w:numPr>
          <w:ilvl w:val="0"/>
          <w:numId w:val="65"/>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pPr>
        <w:numPr>
          <w:ilvl w:val="0"/>
          <w:numId w:val="65"/>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pPr>
        <w:pStyle w:val="ListParagraph"/>
        <w:numPr>
          <w:ilvl w:val="0"/>
          <w:numId w:val="172"/>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pPr>
        <w:pStyle w:val="ListParagraph"/>
        <w:numPr>
          <w:ilvl w:val="0"/>
          <w:numId w:val="172"/>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pPr>
        <w:pStyle w:val="ListParagraph"/>
        <w:numPr>
          <w:ilvl w:val="0"/>
          <w:numId w:val="172"/>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pPr>
        <w:pStyle w:val="ListParagraph"/>
        <w:numPr>
          <w:ilvl w:val="0"/>
          <w:numId w:val="166"/>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43777B3E"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pPr>
        <w:pStyle w:val="ListParagraph"/>
        <w:numPr>
          <w:ilvl w:val="0"/>
          <w:numId w:val="167"/>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w:t>
      </w:r>
      <w:proofErr w:type="gramStart"/>
      <w:r>
        <w:rPr>
          <w:rFonts w:ascii="Arial" w:hAnsi="Arial" w:cs="Arial"/>
          <w:sz w:val="18"/>
          <w:szCs w:val="18"/>
        </w:rPr>
        <w:t>K(</w:t>
      </w:r>
      <w:proofErr w:type="gramEnd"/>
      <w:r>
        <w:rPr>
          <w:rFonts w:ascii="Arial" w:hAnsi="Arial" w:cs="Arial"/>
          <w:sz w:val="18"/>
          <w:szCs w:val="18"/>
        </w:rPr>
        <w:t>1)</w:t>
      </w:r>
      <w:r w:rsidRPr="003421C0">
        <w:rPr>
          <w:rFonts w:ascii="Arial" w:hAnsi="Arial" w:cs="Arial"/>
          <w:sz w:val="18"/>
          <w:szCs w:val="18"/>
        </w:rPr>
        <w:t>—</w:t>
      </w:r>
      <w:r>
        <w:rPr>
          <w:rFonts w:ascii="Arial" w:hAnsi="Arial" w:cs="Arial"/>
          <w:sz w:val="18"/>
          <w:szCs w:val="18"/>
        </w:rPr>
        <w:t>Public display of Nazi symbols</w:t>
      </w:r>
    </w:p>
    <w:p w14:paraId="38E1DF0E" w14:textId="5C9766FE" w:rsidR="00964D16" w:rsidRDefault="00964D16" w:rsidP="00964D16">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Pr>
          <w:rFonts w:ascii="Arial" w:hAnsi="Arial" w:cs="Arial"/>
          <w:color w:val="000000"/>
          <w:sz w:val="20"/>
        </w:rPr>
        <w:t>10A. Section 49F</w:t>
      </w:r>
      <w:r w:rsidRPr="003421C0">
        <w:rPr>
          <w:rFonts w:ascii="Arial" w:hAnsi="Arial" w:cs="Arial"/>
          <w:sz w:val="18"/>
          <w:szCs w:val="18"/>
        </w:rPr>
        <w:t>—</w:t>
      </w:r>
      <w:r>
        <w:rPr>
          <w:rFonts w:ascii="Arial" w:hAnsi="Arial" w:cs="Arial"/>
          <w:sz w:val="18"/>
          <w:szCs w:val="18"/>
        </w:rPr>
        <w:t>Contravening conduct condition of bail undertaking</w:t>
      </w:r>
    </w:p>
    <w:p w14:paraId="41D63518" w14:textId="304FFABB"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964D16" w:rsidRDefault="006D25A0">
      <w:pPr>
        <w:pStyle w:val="ListParagraph"/>
        <w:numPr>
          <w:ilvl w:val="0"/>
          <w:numId w:val="168"/>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w:t>
      </w:r>
      <w:proofErr w:type="gramStart"/>
      <w:r w:rsidRPr="00D26ADD">
        <w:rPr>
          <w:rFonts w:ascii="Arial" w:hAnsi="Arial" w:cs="Arial"/>
          <w:color w:val="000000"/>
          <w:sz w:val="18"/>
          <w:szCs w:val="20"/>
        </w:rPr>
        <w:t>DA(</w:t>
      </w:r>
      <w:proofErr w:type="gramEnd"/>
      <w:r w:rsidRPr="00D26ADD">
        <w:rPr>
          <w:rFonts w:ascii="Arial" w:hAnsi="Arial" w:cs="Arial"/>
          <w:color w:val="000000"/>
          <w:sz w:val="18"/>
          <w:szCs w:val="20"/>
        </w:rPr>
        <w:t>1) or 41DB(1) as in force before their repeal.</w:t>
      </w:r>
    </w:p>
    <w:p w14:paraId="6B3AF533" w14:textId="74AEB844" w:rsidR="00866A1C" w:rsidRDefault="00866A1C">
      <w:pPr>
        <w:numPr>
          <w:ilvl w:val="0"/>
          <w:numId w:val="190"/>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pPr>
        <w:numPr>
          <w:ilvl w:val="0"/>
          <w:numId w:val="190"/>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pPr>
        <w:numPr>
          <w:ilvl w:val="0"/>
          <w:numId w:val="170"/>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pPr>
        <w:numPr>
          <w:ilvl w:val="0"/>
          <w:numId w:val="74"/>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pPr>
        <w:pStyle w:val="TableText"/>
        <w:numPr>
          <w:ilvl w:val="0"/>
          <w:numId w:val="191"/>
        </w:numPr>
        <w:tabs>
          <w:tab w:val="left" w:pos="851"/>
        </w:tabs>
        <w:spacing w:before="0" w:after="0"/>
        <w:ind w:left="1281" w:hanging="357"/>
        <w:jc w:val="both"/>
        <w:rPr>
          <w:sz w:val="20"/>
        </w:rPr>
      </w:pPr>
      <w:r w:rsidRPr="007262D7">
        <w:rPr>
          <w:sz w:val="20"/>
        </w:rPr>
        <w:lastRenderedPageBreak/>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pPr>
        <w:pStyle w:val="TableText"/>
        <w:numPr>
          <w:ilvl w:val="0"/>
          <w:numId w:val="191"/>
        </w:numPr>
        <w:tabs>
          <w:tab w:val="left" w:pos="851"/>
        </w:tabs>
        <w:spacing w:before="0" w:after="0"/>
        <w:ind w:left="1281" w:hanging="357"/>
        <w:jc w:val="both"/>
        <w:rPr>
          <w:sz w:val="20"/>
        </w:rPr>
      </w:pPr>
      <w:r>
        <w:rPr>
          <w:sz w:val="20"/>
        </w:rPr>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pPr>
        <w:pStyle w:val="TableText"/>
        <w:numPr>
          <w:ilvl w:val="0"/>
          <w:numId w:val="191"/>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pPr>
        <w:pStyle w:val="TableText"/>
        <w:numPr>
          <w:ilvl w:val="0"/>
          <w:numId w:val="191"/>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pPr>
        <w:pStyle w:val="TableText"/>
        <w:numPr>
          <w:ilvl w:val="0"/>
          <w:numId w:val="191"/>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pPr>
        <w:numPr>
          <w:ilvl w:val="0"/>
          <w:numId w:val="74"/>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pPr>
        <w:numPr>
          <w:ilvl w:val="0"/>
          <w:numId w:val="170"/>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pPr>
        <w:numPr>
          <w:ilvl w:val="0"/>
          <w:numId w:val="170"/>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pPr>
        <w:numPr>
          <w:ilvl w:val="0"/>
          <w:numId w:val="76"/>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pPr>
        <w:numPr>
          <w:ilvl w:val="0"/>
          <w:numId w:val="76"/>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pPr>
        <w:numPr>
          <w:ilvl w:val="0"/>
          <w:numId w:val="75"/>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pPr>
        <w:numPr>
          <w:ilvl w:val="0"/>
          <w:numId w:val="75"/>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pPr>
        <w:numPr>
          <w:ilvl w:val="0"/>
          <w:numId w:val="48"/>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pPr>
        <w:numPr>
          <w:ilvl w:val="0"/>
          <w:numId w:val="78"/>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pPr>
        <w:numPr>
          <w:ilvl w:val="0"/>
          <w:numId w:val="78"/>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pPr>
        <w:numPr>
          <w:ilvl w:val="0"/>
          <w:numId w:val="49"/>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7111D02F" w14:textId="4012601F" w:rsidR="00270D6D" w:rsidRDefault="00270D6D" w:rsidP="00270D6D">
      <w:pPr>
        <w:ind w:left="454"/>
        <w:jc w:val="both"/>
        <w:rPr>
          <w:rFonts w:ascii="Arial" w:hAnsi="Arial" w:cs="Arial"/>
          <w:sz w:val="20"/>
        </w:rPr>
      </w:pPr>
      <w:r>
        <w:rPr>
          <w:rFonts w:ascii="Arial" w:hAnsi="Arial" w:cs="Arial"/>
          <w:sz w:val="20"/>
        </w:rPr>
        <w:t>(</w:t>
      </w:r>
      <w:proofErr w:type="spellStart"/>
      <w:r>
        <w:rPr>
          <w:rFonts w:ascii="Arial" w:hAnsi="Arial" w:cs="Arial"/>
          <w:sz w:val="20"/>
        </w:rPr>
        <w:t>iaa</w:t>
      </w:r>
      <w:proofErr w:type="spellEnd"/>
      <w:r>
        <w:rPr>
          <w:rFonts w:ascii="Arial" w:hAnsi="Arial" w:cs="Arial"/>
          <w:sz w:val="20"/>
        </w:rPr>
        <w:t>) commit a Schedule 1 or a Schedule 2 offence; or</w:t>
      </w:r>
    </w:p>
    <w:p w14:paraId="18A23DEA" w14:textId="312F3593" w:rsidR="00961AED" w:rsidRDefault="00270D6D">
      <w:pPr>
        <w:numPr>
          <w:ilvl w:val="0"/>
          <w:numId w:val="52"/>
        </w:numPr>
        <w:ind w:left="908" w:hanging="454"/>
        <w:jc w:val="both"/>
        <w:rPr>
          <w:rFonts w:ascii="Arial" w:hAnsi="Arial" w:cs="Arial"/>
          <w:sz w:val="20"/>
        </w:rPr>
      </w:pPr>
      <w:r>
        <w:rPr>
          <w:rFonts w:ascii="Arial" w:hAnsi="Arial" w:cs="Arial"/>
          <w:sz w:val="20"/>
        </w:rPr>
        <w:lastRenderedPageBreak/>
        <w:t xml:space="preserve">otherwise </w:t>
      </w:r>
      <w:r w:rsidR="00961AED">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sidR="00961AED">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sidR="00961AED">
        <w:rPr>
          <w:rFonts w:ascii="Arial" w:hAnsi="Arial" w:cs="Arial"/>
          <w:sz w:val="20"/>
        </w:rPr>
        <w:t>; or</w:t>
      </w:r>
    </w:p>
    <w:p w14:paraId="34C5B6AB" w14:textId="77777777" w:rsidR="00961AED" w:rsidRDefault="00961AED">
      <w:pPr>
        <w:numPr>
          <w:ilvl w:val="0"/>
          <w:numId w:val="177"/>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pPr>
        <w:numPr>
          <w:ilvl w:val="0"/>
          <w:numId w:val="177"/>
        </w:numPr>
        <w:ind w:left="908" w:hanging="454"/>
        <w:jc w:val="both"/>
        <w:rPr>
          <w:rFonts w:ascii="Arial" w:hAnsi="Arial" w:cs="Arial"/>
          <w:sz w:val="20"/>
        </w:rPr>
      </w:pPr>
      <w:r>
        <w:rPr>
          <w:rFonts w:ascii="Arial" w:hAnsi="Arial" w:cs="Arial"/>
          <w:sz w:val="20"/>
        </w:rPr>
        <w:t>fail to surrender into custody in accordance with the conditions of bail.</w:t>
      </w:r>
    </w:p>
    <w:p w14:paraId="4169C4D4" w14:textId="3C68AA50"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401BA">
        <w:rPr>
          <w:rFonts w:ascii="Arial" w:hAnsi="Arial" w:cs="Arial"/>
          <w:color w:val="000000"/>
          <w:sz w:val="20"/>
        </w:rPr>
        <w:t xml:space="preserve">the risk is that the accused would commit a Schedule 1 or a Schedule 2 offence or unless </w:t>
      </w:r>
      <w:r w:rsidR="00027491">
        <w:rPr>
          <w:rFonts w:ascii="Arial" w:hAnsi="Arial" w:cs="Arial"/>
          <w:color w:val="000000"/>
          <w:sz w:val="20"/>
        </w:rPr>
        <w:t xml:space="preserve">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sidR="000401BA">
        <w:rPr>
          <w:rFonts w:ascii="Arial" w:hAnsi="Arial" w:cs="Arial"/>
          <w:color w:val="000000"/>
          <w:sz w:val="20"/>
        </w:rPr>
        <w:t xml:space="preserve">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0401BA" w:rsidRPr="000401BA">
        <w:rPr>
          <w:rFonts w:ascii="Arial" w:hAnsi="Arial" w:cs="Arial"/>
          <w:color w:val="000000"/>
          <w:sz w:val="20"/>
        </w:rPr>
        <w:t xml:space="preserve"> </w:t>
      </w:r>
      <w:r w:rsidR="000401BA">
        <w:rPr>
          <w:rFonts w:ascii="Arial" w:hAnsi="Arial" w:cs="Arial"/>
          <w:color w:val="000000"/>
          <w:sz w:val="20"/>
        </w:rPr>
        <w:t>under s.4E(1)(a)(i)</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pPr>
        <w:numPr>
          <w:ilvl w:val="0"/>
          <w:numId w:val="50"/>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pPr>
        <w:numPr>
          <w:ilvl w:val="0"/>
          <w:numId w:val="51"/>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pPr>
        <w:numPr>
          <w:ilvl w:val="0"/>
          <w:numId w:val="56"/>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pPr>
        <w:numPr>
          <w:ilvl w:val="0"/>
          <w:numId w:val="173"/>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pPr>
        <w:numPr>
          <w:ilvl w:val="0"/>
          <w:numId w:val="55"/>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pPr>
        <w:numPr>
          <w:ilvl w:val="0"/>
          <w:numId w:val="57"/>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pPr>
        <w:numPr>
          <w:ilvl w:val="0"/>
          <w:numId w:val="174"/>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lastRenderedPageBreak/>
        <w:t>any known view or likely view of an alleged victim of the offending on the grant of bail, the amount of bail or the conditions of bail;</w:t>
      </w:r>
    </w:p>
    <w:p w14:paraId="1BA1B331"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pPr>
        <w:numPr>
          <w:ilvl w:val="0"/>
          <w:numId w:val="55"/>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pPr>
        <w:numPr>
          <w:ilvl w:val="0"/>
          <w:numId w:val="55"/>
        </w:numPr>
        <w:ind w:left="908" w:hanging="454"/>
        <w:jc w:val="both"/>
        <w:rPr>
          <w:rFonts w:ascii="Arial" w:hAnsi="Arial" w:cs="Arial"/>
          <w:color w:val="000000"/>
          <w:sz w:val="20"/>
        </w:rPr>
      </w:pPr>
      <w:r>
        <w:rPr>
          <w:rFonts w:ascii="Arial" w:hAnsi="Arial" w:cs="Arial"/>
          <w:color w:val="000000"/>
          <w:sz w:val="20"/>
        </w:rPr>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pPr>
        <w:numPr>
          <w:ilvl w:val="0"/>
          <w:numId w:val="55"/>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pPr>
        <w:numPr>
          <w:ilvl w:val="0"/>
          <w:numId w:val="79"/>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pPr>
        <w:numPr>
          <w:ilvl w:val="0"/>
          <w:numId w:val="49"/>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lastRenderedPageBreak/>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4834B116" w14:textId="61D89275" w:rsidR="00C03860" w:rsidRDefault="00C03860" w:rsidP="00794153">
      <w:pPr>
        <w:jc w:val="both"/>
        <w:rPr>
          <w:rFonts w:ascii="Arial" w:hAnsi="Arial" w:cs="Arial"/>
          <w:sz w:val="20"/>
        </w:rPr>
      </w:pPr>
      <w:r>
        <w:rPr>
          <w:rFonts w:ascii="Arial" w:hAnsi="Arial" w:cs="Arial"/>
          <w:sz w:val="20"/>
        </w:rPr>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Lasry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Lasry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pPr>
              <w:pStyle w:val="ListParagraph"/>
              <w:keepNext/>
              <w:keepLines/>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pPr>
              <w:pStyle w:val="ListParagraph"/>
              <w:keepNext/>
              <w:keepLines/>
              <w:numPr>
                <w:ilvl w:val="0"/>
                <w:numId w:val="88"/>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pPr>
              <w:pStyle w:val="ListParagraph"/>
              <w:keepNext/>
              <w:keepLines/>
              <w:numPr>
                <w:ilvl w:val="0"/>
                <w:numId w:val="197"/>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pPr>
              <w:pStyle w:val="ListParagraph"/>
              <w:keepNext/>
              <w:keepLines/>
              <w:numPr>
                <w:ilvl w:val="0"/>
                <w:numId w:val="88"/>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pPr>
              <w:pStyle w:val="ListParagraph"/>
              <w:numPr>
                <w:ilvl w:val="0"/>
                <w:numId w:val="87"/>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pPr>
              <w:pStyle w:val="ListParagraph"/>
              <w:keepNext/>
              <w:keepLines/>
              <w:numPr>
                <w:ilvl w:val="0"/>
                <w:numId w:val="198"/>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pPr>
              <w:pStyle w:val="ListParagraph"/>
              <w:numPr>
                <w:ilvl w:val="0"/>
                <w:numId w:val="87"/>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pPr>
              <w:pStyle w:val="ListParagraph"/>
              <w:numPr>
                <w:ilvl w:val="0"/>
                <w:numId w:val="86"/>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pPr>
              <w:pStyle w:val="ListParagraph"/>
              <w:numPr>
                <w:ilvl w:val="0"/>
                <w:numId w:val="86"/>
              </w:numPr>
              <w:spacing w:after="40"/>
              <w:ind w:left="357" w:hanging="357"/>
              <w:jc w:val="both"/>
              <w:rPr>
                <w:rFonts w:ascii="Arial" w:hAnsi="Arial" w:cs="Arial"/>
                <w:color w:val="000000"/>
                <w:sz w:val="20"/>
              </w:rPr>
            </w:pPr>
            <w:r w:rsidRPr="00004CB2">
              <w:rPr>
                <w:rFonts w:ascii="Arial" w:hAnsi="Arial" w:cs="Arial"/>
                <w:color w:val="000000"/>
                <w:sz w:val="20"/>
              </w:rPr>
              <w:lastRenderedPageBreak/>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lastRenderedPageBreak/>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lastRenderedPageBreak/>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8" w:name="_9.2.4_Step_1"/>
      <w:bookmarkEnd w:id="198"/>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pPr>
                    <w:pStyle w:val="TableText"/>
                    <w:numPr>
                      <w:ilvl w:val="0"/>
                      <w:numId w:val="42"/>
                    </w:numPr>
                    <w:spacing w:before="80"/>
                    <w:ind w:left="414" w:right="113" w:hanging="357"/>
                    <w:jc w:val="both"/>
                    <w:rPr>
                      <w:sz w:val="20"/>
                    </w:rPr>
                  </w:pPr>
                  <w:r w:rsidRPr="00AC3810">
                    <w:rPr>
                      <w:sz w:val="20"/>
                    </w:rPr>
                    <w:t>Treason.</w:t>
                  </w:r>
                </w:p>
                <w:p w14:paraId="181570C2" w14:textId="7DC0E54B" w:rsidR="00EB6ABA" w:rsidRDefault="00EB6ABA">
                  <w:pPr>
                    <w:pStyle w:val="TableText"/>
                    <w:numPr>
                      <w:ilvl w:val="0"/>
                      <w:numId w:val="42"/>
                    </w:numPr>
                    <w:ind w:left="414" w:right="113" w:hanging="357"/>
                    <w:jc w:val="both"/>
                    <w:rPr>
                      <w:sz w:val="20"/>
                    </w:rPr>
                  </w:pPr>
                  <w:r w:rsidRPr="00AC3810">
                    <w:rPr>
                      <w:sz w:val="20"/>
                    </w:rPr>
                    <w:t>Murder.</w:t>
                  </w:r>
                </w:p>
                <w:p w14:paraId="6C2979FC" w14:textId="496F10A2" w:rsidR="00470B64" w:rsidRPr="00AC3810" w:rsidRDefault="00470B64">
                  <w:pPr>
                    <w:pStyle w:val="TableText"/>
                    <w:numPr>
                      <w:ilvl w:val="0"/>
                      <w:numId w:val="42"/>
                    </w:numPr>
                    <w:ind w:left="414" w:right="113" w:hanging="357"/>
                    <w:jc w:val="both"/>
                    <w:rPr>
                      <w:sz w:val="20"/>
                    </w:rPr>
                  </w:pPr>
                  <w:r>
                    <w:rPr>
                      <w:sz w:val="20"/>
                    </w:rPr>
                    <w:t>…</w:t>
                  </w:r>
                </w:p>
                <w:p w14:paraId="4361E7E0" w14:textId="77777777" w:rsidR="00EB6ABA" w:rsidRPr="00AC3810" w:rsidRDefault="00EB6ABA">
                  <w:pPr>
                    <w:pStyle w:val="TableText"/>
                    <w:numPr>
                      <w:ilvl w:val="0"/>
                      <w:numId w:val="105"/>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pPr>
                    <w:pStyle w:val="TableText"/>
                    <w:numPr>
                      <w:ilvl w:val="0"/>
                      <w:numId w:val="105"/>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pPr>
                    <w:pStyle w:val="TableText"/>
                    <w:numPr>
                      <w:ilvl w:val="0"/>
                      <w:numId w:val="105"/>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pPr>
                    <w:pStyle w:val="TableText"/>
                    <w:numPr>
                      <w:ilvl w:val="0"/>
                      <w:numId w:val="105"/>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pPr>
                    <w:pStyle w:val="TableText"/>
                    <w:numPr>
                      <w:ilvl w:val="0"/>
                      <w:numId w:val="105"/>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pPr>
                    <w:pStyle w:val="TableText"/>
                    <w:numPr>
                      <w:ilvl w:val="0"/>
                      <w:numId w:val="105"/>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pPr>
                    <w:pStyle w:val="TableText"/>
                    <w:numPr>
                      <w:ilvl w:val="0"/>
                      <w:numId w:val="105"/>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pPr>
                    <w:pStyle w:val="TableText"/>
                    <w:numPr>
                      <w:ilvl w:val="0"/>
                      <w:numId w:val="105"/>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pPr>
                    <w:pStyle w:val="TableText"/>
                    <w:numPr>
                      <w:ilvl w:val="0"/>
                      <w:numId w:val="105"/>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pPr>
                    <w:pStyle w:val="TableText"/>
                    <w:numPr>
                      <w:ilvl w:val="0"/>
                      <w:numId w:val="105"/>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pPr>
        <w:pStyle w:val="DraftHeading3"/>
        <w:numPr>
          <w:ilvl w:val="0"/>
          <w:numId w:val="106"/>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pPr>
        <w:pStyle w:val="ListParagraph"/>
        <w:numPr>
          <w:ilvl w:val="0"/>
          <w:numId w:val="106"/>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pPr>
        <w:pStyle w:val="ListParagraph"/>
        <w:numPr>
          <w:ilvl w:val="0"/>
          <w:numId w:val="106"/>
        </w:numPr>
        <w:ind w:left="454" w:hanging="454"/>
      </w:pPr>
      <w:r w:rsidRPr="00470B64">
        <w:rPr>
          <w:rFonts w:ascii="Arial" w:hAnsi="Arial" w:cs="Arial"/>
          <w:sz w:val="20"/>
          <w:szCs w:val="16"/>
        </w:rPr>
        <w:t>the offence is alleged to have been committed—</w:t>
      </w:r>
    </w:p>
    <w:p w14:paraId="0334B4E3" w14:textId="77777777" w:rsidR="00CE5C33" w:rsidRDefault="00CE5C33">
      <w:pPr>
        <w:pStyle w:val="TableText"/>
        <w:numPr>
          <w:ilvl w:val="0"/>
          <w:numId w:val="191"/>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pPr>
        <w:pStyle w:val="TableText"/>
        <w:numPr>
          <w:ilvl w:val="0"/>
          <w:numId w:val="191"/>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pPr>
        <w:pStyle w:val="TableText"/>
        <w:numPr>
          <w:ilvl w:val="0"/>
          <w:numId w:val="191"/>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pPr>
        <w:pStyle w:val="TableText"/>
        <w:numPr>
          <w:ilvl w:val="0"/>
          <w:numId w:val="191"/>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9" w:name="_9.2.5_Step_1"/>
      <w:bookmarkEnd w:id="199"/>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pPr>
        <w:numPr>
          <w:ilvl w:val="0"/>
          <w:numId w:val="82"/>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pPr>
        <w:numPr>
          <w:ilvl w:val="0"/>
          <w:numId w:val="82"/>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pPr>
              <w:pStyle w:val="TableText"/>
              <w:numPr>
                <w:ilvl w:val="0"/>
                <w:numId w:val="66"/>
              </w:numPr>
              <w:spacing w:after="0"/>
              <w:ind w:left="414" w:right="113" w:hanging="357"/>
              <w:jc w:val="both"/>
              <w:rPr>
                <w:sz w:val="20"/>
              </w:rPr>
            </w:pPr>
            <w:r>
              <w:rPr>
                <w:sz w:val="20"/>
              </w:rPr>
              <w:t>…</w:t>
            </w:r>
          </w:p>
          <w:p w14:paraId="6654FA47" w14:textId="77777777" w:rsidR="005457F2" w:rsidRPr="00AC3810" w:rsidRDefault="007065B3">
            <w:pPr>
              <w:pStyle w:val="TableText"/>
              <w:numPr>
                <w:ilvl w:val="0"/>
                <w:numId w:val="66"/>
              </w:numPr>
              <w:ind w:left="414" w:right="113" w:hanging="357"/>
              <w:jc w:val="both"/>
              <w:rPr>
                <w:sz w:val="20"/>
              </w:rPr>
            </w:pPr>
            <w:r w:rsidRPr="00AC3810">
              <w:rPr>
                <w:sz w:val="20"/>
              </w:rPr>
              <w:t>Manslaughter.</w:t>
            </w:r>
          </w:p>
          <w:p w14:paraId="651250C1" w14:textId="77777777" w:rsidR="007065B3" w:rsidRPr="00AC3810" w:rsidRDefault="007065B3">
            <w:pPr>
              <w:pStyle w:val="TableText"/>
              <w:numPr>
                <w:ilvl w:val="0"/>
                <w:numId w:val="66"/>
              </w:numPr>
              <w:ind w:left="414" w:right="113" w:hanging="357"/>
              <w:jc w:val="both"/>
              <w:rPr>
                <w:sz w:val="20"/>
              </w:rPr>
            </w:pPr>
            <w:r w:rsidRPr="00AC3810">
              <w:rPr>
                <w:sz w:val="20"/>
              </w:rPr>
              <w:t>Child homicide.</w:t>
            </w:r>
          </w:p>
          <w:p w14:paraId="0AB0E996" w14:textId="77777777" w:rsidR="005457F2" w:rsidRDefault="007065B3">
            <w:pPr>
              <w:pStyle w:val="TableText"/>
              <w:numPr>
                <w:ilvl w:val="0"/>
                <w:numId w:val="66"/>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pPr>
              <w:pStyle w:val="TableText"/>
              <w:numPr>
                <w:ilvl w:val="0"/>
                <w:numId w:val="66"/>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pPr>
              <w:pStyle w:val="TableText"/>
              <w:numPr>
                <w:ilvl w:val="0"/>
                <w:numId w:val="66"/>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pPr>
              <w:pStyle w:val="TableText"/>
              <w:numPr>
                <w:ilvl w:val="0"/>
                <w:numId w:val="66"/>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pPr>
              <w:pStyle w:val="TableText"/>
              <w:numPr>
                <w:ilvl w:val="0"/>
                <w:numId w:val="66"/>
              </w:numPr>
              <w:ind w:left="414" w:right="113" w:hanging="357"/>
              <w:jc w:val="both"/>
              <w:rPr>
                <w:sz w:val="20"/>
              </w:rPr>
            </w:pPr>
            <w:r>
              <w:rPr>
                <w:sz w:val="20"/>
              </w:rPr>
              <w:t>See next page.</w:t>
            </w:r>
          </w:p>
          <w:p w14:paraId="18B1B163"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pPr>
              <w:pStyle w:val="TableText"/>
              <w:numPr>
                <w:ilvl w:val="0"/>
                <w:numId w:val="66"/>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pPr>
              <w:pStyle w:val="TableText"/>
              <w:numPr>
                <w:ilvl w:val="0"/>
                <w:numId w:val="66"/>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pPr>
              <w:pStyle w:val="TableText"/>
              <w:numPr>
                <w:ilvl w:val="0"/>
                <w:numId w:val="66"/>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pPr>
              <w:pStyle w:val="TableText"/>
              <w:numPr>
                <w:ilvl w:val="0"/>
                <w:numId w:val="66"/>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pPr>
              <w:pStyle w:val="TableText"/>
              <w:numPr>
                <w:ilvl w:val="0"/>
                <w:numId w:val="66"/>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pPr>
              <w:pStyle w:val="TableText"/>
              <w:numPr>
                <w:ilvl w:val="0"/>
                <w:numId w:val="66"/>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pPr>
              <w:pStyle w:val="TableText"/>
              <w:numPr>
                <w:ilvl w:val="0"/>
                <w:numId w:val="66"/>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pPr>
              <w:pStyle w:val="TableText"/>
              <w:numPr>
                <w:ilvl w:val="0"/>
                <w:numId w:val="66"/>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pPr>
              <w:pStyle w:val="TableText"/>
              <w:numPr>
                <w:ilvl w:val="0"/>
                <w:numId w:val="176"/>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pPr>
              <w:pStyle w:val="TableText"/>
              <w:numPr>
                <w:ilvl w:val="0"/>
                <w:numId w:val="176"/>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pPr>
              <w:pStyle w:val="TableText"/>
              <w:numPr>
                <w:ilvl w:val="0"/>
                <w:numId w:val="176"/>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pPr>
              <w:pStyle w:val="TableText"/>
              <w:numPr>
                <w:ilvl w:val="0"/>
                <w:numId w:val="176"/>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pPr>
              <w:pStyle w:val="TableText"/>
              <w:numPr>
                <w:ilvl w:val="0"/>
                <w:numId w:val="176"/>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pPr>
              <w:pStyle w:val="TableText"/>
              <w:numPr>
                <w:ilvl w:val="0"/>
                <w:numId w:val="176"/>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pPr>
              <w:pStyle w:val="TableText"/>
              <w:numPr>
                <w:ilvl w:val="0"/>
                <w:numId w:val="176"/>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pPr>
              <w:pStyle w:val="TableText"/>
              <w:numPr>
                <w:ilvl w:val="0"/>
                <w:numId w:val="176"/>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pPr>
              <w:pStyle w:val="TableText"/>
              <w:numPr>
                <w:ilvl w:val="0"/>
                <w:numId w:val="176"/>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pPr>
              <w:pStyle w:val="TableText"/>
              <w:keepNext/>
              <w:keepLines/>
              <w:numPr>
                <w:ilvl w:val="0"/>
                <w:numId w:val="176"/>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200"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200"/>
          <w:p w14:paraId="7467A77E" w14:textId="77777777" w:rsidR="005457F2" w:rsidRPr="005B126D" w:rsidRDefault="00732C9E">
            <w:pPr>
              <w:pStyle w:val="TableText"/>
              <w:numPr>
                <w:ilvl w:val="0"/>
                <w:numId w:val="176"/>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pPr>
              <w:pStyle w:val="TableText"/>
              <w:numPr>
                <w:ilvl w:val="0"/>
                <w:numId w:val="176"/>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pPr>
        <w:pStyle w:val="ListParagraph"/>
        <w:numPr>
          <w:ilvl w:val="0"/>
          <w:numId w:val="175"/>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pPr>
              <w:pStyle w:val="TableText"/>
              <w:numPr>
                <w:ilvl w:val="0"/>
                <w:numId w:val="67"/>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pPr>
              <w:pStyle w:val="TableText"/>
              <w:numPr>
                <w:ilvl w:val="0"/>
                <w:numId w:val="45"/>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pPr>
              <w:pStyle w:val="TableText"/>
              <w:numPr>
                <w:ilvl w:val="0"/>
                <w:numId w:val="45"/>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pPr>
              <w:pStyle w:val="TableText"/>
              <w:numPr>
                <w:ilvl w:val="0"/>
                <w:numId w:val="68"/>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pPr>
              <w:pStyle w:val="TableText"/>
              <w:numPr>
                <w:ilvl w:val="0"/>
                <w:numId w:val="44"/>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pPr>
              <w:pStyle w:val="TableText"/>
              <w:numPr>
                <w:ilvl w:val="0"/>
                <w:numId w:val="44"/>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pPr>
              <w:pStyle w:val="TableText"/>
              <w:numPr>
                <w:ilvl w:val="0"/>
                <w:numId w:val="68"/>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pPr>
              <w:pStyle w:val="TableText"/>
              <w:numPr>
                <w:ilvl w:val="0"/>
                <w:numId w:val="68"/>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pPr>
              <w:pStyle w:val="TableText"/>
              <w:numPr>
                <w:ilvl w:val="0"/>
                <w:numId w:val="46"/>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pPr>
              <w:pStyle w:val="TableText"/>
              <w:numPr>
                <w:ilvl w:val="0"/>
                <w:numId w:val="46"/>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201" w:name="_9.2.4/5_Meaning_of"/>
      <w:bookmarkEnd w:id="201"/>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202" w:name="Heading241"/>
      <w:bookmarkEnd w:id="202"/>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203"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4" w:name="_9.2.7_‘Risk’_as"/>
      <w:bookmarkStart w:id="205" w:name="_9.2.7_Relevance_of"/>
      <w:bookmarkEnd w:id="204"/>
      <w:bookmarkEnd w:id="205"/>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17</w:t>
      </w:r>
      <w:r w:rsidR="00382D9F">
        <w:rPr>
          <w:rFonts w:ascii="Arial" w:hAnsi="Arial" w:cs="Arial"/>
          <w:color w:val="000000"/>
          <w:sz w:val="20"/>
        </w:rPr>
        <w:t> </w:t>
      </w:r>
      <w:r>
        <w:rPr>
          <w:rFonts w:ascii="Arial" w:hAnsi="Arial" w:cs="Arial"/>
          <w:color w:val="000000"/>
          <w:sz w:val="20"/>
        </w:rPr>
        <w:t xml:space="preserve">year old – Kaye JA expanded on </w:t>
      </w:r>
      <w:proofErr w:type="gramStart"/>
      <w:r>
        <w:rPr>
          <w:rFonts w:ascii="Arial" w:hAnsi="Arial" w:cs="Arial"/>
          <w:color w:val="000000"/>
          <w:sz w:val="20"/>
        </w:rPr>
        <w:t>this dicta</w:t>
      </w:r>
      <w:proofErr w:type="gramEnd"/>
      <w:r>
        <w:rPr>
          <w:rFonts w:ascii="Arial" w:hAnsi="Arial" w:cs="Arial"/>
          <w:color w:val="000000"/>
          <w:sz w:val="20"/>
        </w:rPr>
        <w:t>,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13 year old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(Lasry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62 year old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6" w:name="_9.2.7_Meaning_of"/>
      <w:bookmarkEnd w:id="203"/>
      <w:bookmarkEnd w:id="206"/>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take into account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r w:rsidR="000A776F" w:rsidRPr="00DD1B13">
        <w:rPr>
          <w:rFonts w:ascii="Arial" w:hAnsi="Arial" w:cs="Arial"/>
          <w:sz w:val="20"/>
        </w:rPr>
        <w:t xml:space="preserve">45 year old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Lasry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Lasry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lack of criminal history, her personal circumstances, the availability of stable accommodation and full time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7" w:name="_9.2.6_Additional_powers"/>
      <w:bookmarkStart w:id="208" w:name="_9.2.7_Bail_application"/>
      <w:bookmarkStart w:id="209" w:name="_Toc30669435"/>
      <w:bookmarkStart w:id="210" w:name="_Toc30671656"/>
      <w:bookmarkStart w:id="211" w:name="_Toc30674183"/>
      <w:bookmarkStart w:id="212" w:name="_Toc30691427"/>
      <w:bookmarkStart w:id="213" w:name="_Toc30691805"/>
      <w:bookmarkStart w:id="214" w:name="_Toc30692185"/>
      <w:bookmarkStart w:id="215" w:name="_Toc30692943"/>
      <w:bookmarkStart w:id="216" w:name="_Toc30693322"/>
      <w:bookmarkStart w:id="217" w:name="_Toc30693700"/>
      <w:bookmarkStart w:id="218" w:name="_Toc30694078"/>
      <w:bookmarkStart w:id="219" w:name="_Toc30694458"/>
      <w:bookmarkStart w:id="220" w:name="_Toc30699048"/>
      <w:bookmarkStart w:id="221" w:name="_Toc30699433"/>
      <w:bookmarkStart w:id="222" w:name="_Toc30699818"/>
      <w:bookmarkStart w:id="223" w:name="_Toc30700973"/>
      <w:bookmarkStart w:id="224" w:name="_Toc30701360"/>
      <w:bookmarkStart w:id="225" w:name="_Toc30743965"/>
      <w:bookmarkStart w:id="226" w:name="_Toc30754788"/>
      <w:bookmarkStart w:id="227" w:name="_Toc30757244"/>
      <w:bookmarkStart w:id="228" w:name="_Toc30757792"/>
      <w:bookmarkStart w:id="229" w:name="_Toc30758192"/>
      <w:bookmarkStart w:id="230" w:name="_Toc30762953"/>
      <w:bookmarkStart w:id="231" w:name="_Toc30767607"/>
      <w:bookmarkStart w:id="232" w:name="_Toc34823625"/>
      <w:bookmarkEnd w:id="207"/>
      <w:bookmarkEnd w:id="208"/>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pPr>
        <w:numPr>
          <w:ilvl w:val="0"/>
          <w:numId w:val="47"/>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33" w:name="_9.2.8_Requirement_for"/>
      <w:bookmarkEnd w:id="233"/>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pPr>
        <w:pStyle w:val="ListParagraph"/>
        <w:numPr>
          <w:ilvl w:val="0"/>
          <w:numId w:val="178"/>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pPr>
        <w:pStyle w:val="ListParagraph"/>
        <w:numPr>
          <w:ilvl w:val="0"/>
          <w:numId w:val="178"/>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1DCFD4CD"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w:t>
      </w:r>
      <w:r w:rsidR="000578D4">
        <w:rPr>
          <w:rFonts w:ascii="Arial" w:hAnsi="Arial" w:cs="Arial"/>
          <w:color w:val="000000"/>
          <w:sz w:val="20"/>
        </w:rPr>
        <w:t xml:space="preserve">of Schedule 1 </w:t>
      </w:r>
      <w:r>
        <w:rPr>
          <w:rFonts w:ascii="Arial" w:hAnsi="Arial" w:cs="Arial"/>
          <w:color w:val="000000"/>
          <w:sz w:val="20"/>
        </w:rPr>
        <w:t xml:space="preserve">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4" w:name="_9.2.10_Accused_with"/>
      <w:bookmarkStart w:id="235" w:name="_9.2.11_Bail_Regulations"/>
      <w:bookmarkStart w:id="236" w:name="_Hlk119938990"/>
      <w:bookmarkEnd w:id="234"/>
      <w:bookmarkEnd w:id="235"/>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pPr>
        <w:pStyle w:val="ListParagraph"/>
        <w:numPr>
          <w:ilvl w:val="0"/>
          <w:numId w:val="193"/>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pPr>
        <w:pStyle w:val="ListParagraph"/>
        <w:numPr>
          <w:ilvl w:val="0"/>
          <w:numId w:val="192"/>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03A34A68" w:rsidR="00435DCD" w:rsidRDefault="00435DCD" w:rsidP="00435DCD">
      <w:pPr>
        <w:jc w:val="both"/>
        <w:rPr>
          <w:rFonts w:ascii="Arial" w:hAnsi="Arial" w:cs="Arial"/>
          <w:color w:val="353535"/>
          <w:sz w:val="20"/>
        </w:rPr>
      </w:pPr>
      <w:r>
        <w:rPr>
          <w:rFonts w:ascii="Arial" w:hAnsi="Arial" w:cs="Arial"/>
          <w:color w:val="353535"/>
          <w:sz w:val="20"/>
        </w:rPr>
        <w:t xml:space="preserve">The </w:t>
      </w:r>
      <w:r w:rsidR="000578D4">
        <w:rPr>
          <w:rFonts w:ascii="Arial" w:hAnsi="Arial" w:cs="Arial"/>
          <w:color w:val="353535"/>
          <w:sz w:val="20"/>
        </w:rPr>
        <w:t xml:space="preserve">major </w:t>
      </w:r>
      <w:r>
        <w:rPr>
          <w:rFonts w:ascii="Arial" w:hAnsi="Arial" w:cs="Arial"/>
          <w:color w:val="353535"/>
          <w:sz w:val="20"/>
        </w:rPr>
        <w:t xml:space="preserve">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0578D4">
        <w:rPr>
          <w:rFonts w:ascii="Arial" w:hAnsi="Arial" w:cs="Arial"/>
          <w:color w:val="353535"/>
          <w:sz w:val="20"/>
        </w:rPr>
        <w:t xml:space="preserve">in Schedule 1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lastRenderedPageBreak/>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7" w:name="_Hlk120002020"/>
      <w:r w:rsidR="000453A1">
        <w:rPr>
          <w:rFonts w:ascii="Arial" w:hAnsi="Arial" w:cs="Arial"/>
          <w:color w:val="000000"/>
          <w:sz w:val="20"/>
        </w:rPr>
        <w:t>Since few children are committed for trial in the County or Supreme Court, Form 2 has limited application in the Children’s Court.</w:t>
      </w:r>
      <w:bookmarkEnd w:id="237"/>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6"/>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8" w:name="_9.3_Bail_–"/>
      <w:bookmarkEnd w:id="238"/>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9" w:name="_9.3_Bail_–_1"/>
      <w:bookmarkEnd w:id="239"/>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pPr>
        <w:numPr>
          <w:ilvl w:val="1"/>
          <w:numId w:val="20"/>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pPr>
        <w:numPr>
          <w:ilvl w:val="1"/>
          <w:numId w:val="20"/>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pPr>
        <w:numPr>
          <w:ilvl w:val="1"/>
          <w:numId w:val="20"/>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pPr>
        <w:numPr>
          <w:ilvl w:val="0"/>
          <w:numId w:val="72"/>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65D2D3A5" w14:textId="54FAA39D" w:rsidR="0017478A"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w:t>
      </w:r>
      <w:r w:rsidR="0017478A">
        <w:rPr>
          <w:rFonts w:ascii="Arial" w:hAnsi="Arial" w:cs="Arial"/>
          <w:color w:val="000000"/>
          <w:sz w:val="20"/>
        </w:rPr>
        <w:t xml:space="preserve">(1AA) </w:t>
      </w:r>
      <w:r w:rsidR="0017478A" w:rsidRPr="0017478A">
        <w:rPr>
          <w:rFonts w:ascii="Arial" w:hAnsi="Arial" w:cs="Arial"/>
          <w:sz w:val="20"/>
          <w:szCs w:val="16"/>
        </w:rPr>
        <w:t>The Parliament recognises the overarching importance of maximising, to the greatest extent possible, the safety of the community and persons affected by crime.</w:t>
      </w:r>
    </w:p>
    <w:p w14:paraId="4D3AB84D" w14:textId="62FD0C91"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 xml:space="preserve">The Parliament </w:t>
      </w:r>
      <w:r w:rsidR="0017478A">
        <w:rPr>
          <w:rFonts w:ascii="Arial" w:hAnsi="Arial" w:cs="Arial"/>
          <w:color w:val="000000"/>
          <w:sz w:val="20"/>
        </w:rPr>
        <w:t xml:space="preserve">also </w:t>
      </w:r>
      <w:r>
        <w:rPr>
          <w:rFonts w:ascii="Arial" w:hAnsi="Arial" w:cs="Arial"/>
          <w:color w:val="000000"/>
          <w:sz w:val="20"/>
        </w:rPr>
        <w:t>recognises the importance of</w:t>
      </w:r>
      <w:r w:rsidR="0051136C">
        <w:rPr>
          <w:rFonts w:ascii="Arial" w:hAnsi="Arial" w:cs="Arial"/>
          <w:color w:val="000000"/>
          <w:sz w:val="20"/>
        </w:rPr>
        <w:t>–</w:t>
      </w:r>
    </w:p>
    <w:p w14:paraId="60BD3285" w14:textId="23BFB3EB" w:rsidR="00B03CF0" w:rsidRDefault="0017478A">
      <w:pPr>
        <w:numPr>
          <w:ilvl w:val="0"/>
          <w:numId w:val="73"/>
        </w:numPr>
        <w:tabs>
          <w:tab w:val="left" w:pos="1418"/>
        </w:tabs>
        <w:ind w:left="1434" w:right="720" w:hanging="357"/>
        <w:jc w:val="both"/>
        <w:rPr>
          <w:rFonts w:ascii="Arial" w:hAnsi="Arial" w:cs="Arial"/>
          <w:color w:val="000000"/>
          <w:sz w:val="20"/>
        </w:rPr>
      </w:pPr>
      <w:r>
        <w:rPr>
          <w:rFonts w:ascii="Arial" w:hAnsi="Arial" w:cs="Arial"/>
          <w:color w:val="000000"/>
          <w:sz w:val="20"/>
        </w:rPr>
        <w:t>...</w:t>
      </w:r>
    </w:p>
    <w:p w14:paraId="5547FC45"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pPr>
        <w:numPr>
          <w:ilvl w:val="0"/>
          <w:numId w:val="73"/>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pPr>
        <w:numPr>
          <w:ilvl w:val="0"/>
          <w:numId w:val="72"/>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pPr>
        <w:keepNext/>
        <w:keepLines/>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t>
      </w:r>
      <w:r w:rsidRPr="000E1343">
        <w:rPr>
          <w:rFonts w:ascii="Arial" w:hAnsi="Arial" w:cs="Arial"/>
          <w:color w:val="000000"/>
          <w:sz w:val="20"/>
        </w:rPr>
        <w:lastRenderedPageBreak/>
        <w:t xml:space="preserve">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pPr>
        <w:numPr>
          <w:ilvl w:val="0"/>
          <w:numId w:val="37"/>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40" w:name="_9.4_Bail_-"/>
      <w:bookmarkStart w:id="241" w:name="_Toc30669436"/>
      <w:bookmarkStart w:id="242" w:name="_Toc30671657"/>
      <w:bookmarkStart w:id="243" w:name="_Toc30674184"/>
      <w:bookmarkStart w:id="244" w:name="_Toc30691428"/>
      <w:bookmarkStart w:id="245" w:name="_Toc30691806"/>
      <w:bookmarkStart w:id="246" w:name="_Toc30692186"/>
      <w:bookmarkStart w:id="247" w:name="_Toc30692944"/>
      <w:bookmarkStart w:id="248" w:name="_Toc30693323"/>
      <w:bookmarkStart w:id="249" w:name="_Toc30693701"/>
      <w:bookmarkStart w:id="250" w:name="_Toc30694079"/>
      <w:bookmarkStart w:id="251" w:name="_Toc30694459"/>
      <w:bookmarkStart w:id="252" w:name="_Toc30699049"/>
      <w:bookmarkStart w:id="253" w:name="_Toc30699434"/>
      <w:bookmarkStart w:id="254" w:name="_Toc30699819"/>
      <w:bookmarkStart w:id="255" w:name="_Toc30700974"/>
      <w:bookmarkStart w:id="256" w:name="_Toc30701361"/>
      <w:bookmarkStart w:id="257" w:name="_Toc30743966"/>
      <w:bookmarkStart w:id="258" w:name="_Toc30754789"/>
      <w:bookmarkStart w:id="259" w:name="_Toc30757245"/>
      <w:bookmarkStart w:id="260" w:name="_Toc30757793"/>
      <w:bookmarkStart w:id="261" w:name="_Toc30758193"/>
      <w:bookmarkStart w:id="262" w:name="_Toc30762954"/>
      <w:bookmarkStart w:id="263" w:name="_Toc30767608"/>
      <w:bookmarkStart w:id="264" w:name="_Toc34823626"/>
      <w:bookmarkEnd w:id="240"/>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5" w:name="_9.4_Bail_-_1"/>
      <w:bookmarkEnd w:id="265"/>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6" w:name="_9.4.1_Exceptional_circumstances"/>
      <w:bookmarkStart w:id="267" w:name="_Toc30691429"/>
      <w:bookmarkStart w:id="268" w:name="_Toc30691807"/>
      <w:bookmarkStart w:id="269" w:name="_Toc30692187"/>
      <w:bookmarkStart w:id="270" w:name="_Toc30692945"/>
      <w:bookmarkStart w:id="271" w:name="_Toc30693324"/>
      <w:bookmarkStart w:id="272" w:name="_Toc30693702"/>
      <w:bookmarkStart w:id="273" w:name="_Toc30694080"/>
      <w:bookmarkStart w:id="274" w:name="_Toc30694460"/>
      <w:bookmarkStart w:id="275" w:name="_Toc30699050"/>
      <w:bookmarkStart w:id="276" w:name="_Toc30699435"/>
      <w:bookmarkStart w:id="277" w:name="_Toc30699820"/>
      <w:bookmarkStart w:id="278" w:name="_Toc30700975"/>
      <w:bookmarkStart w:id="279" w:name="_Toc30701362"/>
      <w:bookmarkStart w:id="280" w:name="_Toc30743967"/>
      <w:bookmarkStart w:id="281" w:name="_Toc30754790"/>
      <w:bookmarkStart w:id="282" w:name="_Toc30757246"/>
      <w:bookmarkStart w:id="283" w:name="_Toc30757794"/>
      <w:bookmarkStart w:id="284" w:name="_Toc30758194"/>
      <w:bookmarkStart w:id="285" w:name="_Toc30762955"/>
      <w:bookmarkStart w:id="286" w:name="_Toc30767609"/>
      <w:bookmarkStart w:id="287" w:name="_Toc34823627"/>
      <w:bookmarkEnd w:id="266"/>
      <w:r>
        <w:rPr>
          <w:rFonts w:ascii="Arial" w:hAnsi="Arial" w:cs="Arial"/>
          <w:b/>
          <w:bCs/>
          <w:sz w:val="20"/>
        </w:rPr>
        <w:t>9.4.1</w:t>
      </w:r>
      <w:r>
        <w:rPr>
          <w:rFonts w:ascii="Arial" w:hAnsi="Arial" w:cs="Arial"/>
          <w:b/>
          <w:bCs/>
          <w:sz w:val="20"/>
        </w:rPr>
        <w:tab/>
        <w:t>Exceptional circumstances</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Tang &amp; Ors</w:t>
      </w:r>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pPr>
        <w:numPr>
          <w:ilvl w:val="0"/>
          <w:numId w:val="21"/>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pPr>
        <w:numPr>
          <w:ilvl w:val="0"/>
          <w:numId w:val="21"/>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pPr>
        <w:numPr>
          <w:ilvl w:val="0"/>
          <w:numId w:val="21"/>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pPr>
        <w:numPr>
          <w:ilvl w:val="0"/>
          <w:numId w:val="21"/>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pPr>
        <w:pStyle w:val="ListParagraph"/>
        <w:numPr>
          <w:ilvl w:val="0"/>
          <w:numId w:val="97"/>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pPr>
        <w:numPr>
          <w:ilvl w:val="0"/>
          <w:numId w:val="22"/>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pPr>
        <w:numPr>
          <w:ilvl w:val="0"/>
          <w:numId w:val="22"/>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pPr>
        <w:numPr>
          <w:ilvl w:val="0"/>
          <w:numId w:val="22"/>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 xml:space="preserve">[2020] VSC 128, [35]-[42] (Lasry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(Lasry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pPr>
        <w:numPr>
          <w:ilvl w:val="1"/>
          <w:numId w:val="91"/>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Lasry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Lasry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(Lasry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Lasry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and family support.  In refusing bail Lasry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Lasry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pPr>
        <w:numPr>
          <w:ilvl w:val="1"/>
          <w:numId w:val="98"/>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Lasry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8" w:name="_9.4.1.1_SOME_CASES"/>
      <w:bookmarkEnd w:id="288"/>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9" w:name="_Toc30691430"/>
      <w:bookmarkStart w:id="290" w:name="_Toc30691808"/>
      <w:bookmarkStart w:id="291" w:name="_Toc30692188"/>
      <w:bookmarkStart w:id="292" w:name="_Toc30692946"/>
      <w:bookmarkStart w:id="293" w:name="_Toc30693325"/>
      <w:bookmarkStart w:id="294" w:name="_Toc30693703"/>
      <w:bookmarkStart w:id="295" w:name="_Toc30694081"/>
      <w:bookmarkStart w:id="296" w:name="_Toc30694461"/>
      <w:bookmarkStart w:id="297" w:name="_Toc30699051"/>
      <w:bookmarkStart w:id="298" w:name="_Toc30699436"/>
      <w:bookmarkStart w:id="299" w:name="_Toc30699821"/>
      <w:bookmarkStart w:id="300" w:name="_Toc30700976"/>
      <w:bookmarkStart w:id="301" w:name="_Toc30701363"/>
      <w:bookmarkStart w:id="302" w:name="_Toc30743968"/>
      <w:bookmarkStart w:id="303" w:name="_Toc30754791"/>
      <w:bookmarkStart w:id="304" w:name="_Toc30757247"/>
      <w:bookmarkStart w:id="305" w:name="_Toc30757795"/>
      <w:bookmarkStart w:id="306" w:name="_Toc30758195"/>
      <w:bookmarkStart w:id="307" w:name="_Toc30762956"/>
      <w:bookmarkStart w:id="308" w:name="_Toc30767610"/>
      <w:bookmarkStart w:id="309"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5"/>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5"/>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5"/>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5"/>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5"/>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5"/>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5"/>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19"/>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pPr>
        <w:keepNext/>
        <w:numPr>
          <w:ilvl w:val="0"/>
          <w:numId w:val="28"/>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8"/>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19"/>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19"/>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19"/>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Ors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Lasry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Lasry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Lasry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Lasry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pPr>
        <w:numPr>
          <w:ilvl w:val="0"/>
          <w:numId w:val="85"/>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Lasry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Lasry J as “serious, violent and random”.  </w:t>
      </w:r>
      <w:r w:rsidR="003F30A2">
        <w:rPr>
          <w:rFonts w:ascii="Arial" w:hAnsi="Arial" w:cs="Arial"/>
          <w:color w:val="000000"/>
          <w:sz w:val="20"/>
          <w:szCs w:val="20"/>
        </w:rPr>
        <w:t xml:space="preserve">On 31/05/2019 Lasry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[Supreme Court of Victoria – Lasry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had no prior criminal history and her period on remand was her first time in custody.  In granting bail Lasry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[Supreme Court of Victoria – Lasry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As Lasry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In granting bail on strict conditions, Lasry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Lasry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pPr>
        <w:numPr>
          <w:ilvl w:val="0"/>
          <w:numId w:val="93"/>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pPr>
        <w:numPr>
          <w:ilvl w:val="0"/>
          <w:numId w:val="93"/>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[Supreme Court of Victoria – Lasry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[Supreme Court of Victoria – Lasry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pPr>
        <w:numPr>
          <w:ilvl w:val="0"/>
          <w:numId w:val="92"/>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pPr>
        <w:numPr>
          <w:ilvl w:val="0"/>
          <w:numId w:val="92"/>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pPr>
        <w:numPr>
          <w:ilvl w:val="0"/>
          <w:numId w:val="92"/>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pPr>
        <w:numPr>
          <w:ilvl w:val="0"/>
          <w:numId w:val="92"/>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pPr>
        <w:numPr>
          <w:ilvl w:val="0"/>
          <w:numId w:val="92"/>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pPr>
        <w:numPr>
          <w:ilvl w:val="0"/>
          <w:numId w:val="92"/>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pPr>
        <w:numPr>
          <w:ilvl w:val="0"/>
          <w:numId w:val="92"/>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pPr>
        <w:numPr>
          <w:ilvl w:val="0"/>
          <w:numId w:val="94"/>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pPr>
        <w:numPr>
          <w:ilvl w:val="0"/>
          <w:numId w:val="94"/>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[Supreme Court of Victoria – Lasry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Lasry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10"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10"/>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pPr>
        <w:pStyle w:val="NormalWeb"/>
        <w:numPr>
          <w:ilvl w:val="0"/>
          <w:numId w:val="96"/>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[Supreme Court of Victoria – Lasry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11"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11"/>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Lasry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r w:rsidR="00312E75">
        <w:rPr>
          <w:rFonts w:ascii="Arial" w:hAnsi="Arial" w:cs="Arial"/>
          <w:sz w:val="20"/>
          <w:szCs w:val="20"/>
        </w:rPr>
        <w:t>Lasry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pPr>
        <w:pStyle w:val="ListParagraph"/>
        <w:numPr>
          <w:ilvl w:val="0"/>
          <w:numId w:val="99"/>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pPr>
        <w:pStyle w:val="ListParagraph"/>
        <w:numPr>
          <w:ilvl w:val="0"/>
          <w:numId w:val="99"/>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pPr>
        <w:pStyle w:val="ListParagraph"/>
        <w:numPr>
          <w:ilvl w:val="0"/>
          <w:numId w:val="99"/>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pPr>
        <w:pStyle w:val="ListParagraph"/>
        <w:numPr>
          <w:ilvl w:val="0"/>
          <w:numId w:val="154"/>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pPr>
        <w:pStyle w:val="ListParagraph"/>
        <w:numPr>
          <w:ilvl w:val="0"/>
          <w:numId w:val="154"/>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pPr>
        <w:pStyle w:val="ListParagraph"/>
        <w:numPr>
          <w:ilvl w:val="0"/>
          <w:numId w:val="154"/>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744146F2"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r w:rsidR="00851633">
        <w:rPr>
          <w:rFonts w:ascii="Arial" w:hAnsi="Arial" w:cs="Arial"/>
          <w:b/>
          <w:bCs/>
          <w:color w:val="FFFFFF"/>
          <w:sz w:val="20"/>
          <w:szCs w:val="20"/>
        </w:rPr>
        <w:t xml:space="preserve"> summarised in </w:t>
      </w:r>
      <w:r w:rsidR="00851633" w:rsidRPr="00851633">
        <w:rPr>
          <w:rFonts w:ascii="Arial" w:hAnsi="Arial" w:cs="Arial"/>
          <w:b/>
          <w:bCs/>
          <w:color w:val="000000" w:themeColor="text1"/>
          <w:sz w:val="20"/>
          <w:szCs w:val="20"/>
          <w:shd w:val="clear" w:color="auto" w:fill="C5E0B3" w:themeFill="accent6" w:themeFillTint="66"/>
        </w:rPr>
        <w:t>section 3.3.4.1</w:t>
      </w:r>
      <w:r w:rsidR="00851633">
        <w:rPr>
          <w:rFonts w:ascii="Arial" w:hAnsi="Arial" w:cs="Arial"/>
          <w:b/>
          <w:bCs/>
          <w:color w:val="FFFFFF"/>
          <w:sz w:val="20"/>
          <w:szCs w:val="20"/>
        </w:rPr>
        <w:t>.</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[Supreme Court of Victoria – Lasry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Lasry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Lasry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(Lasry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Having taken into account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12"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12"/>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Victoria-Lasry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Lasry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r w:rsidR="00936CE7">
        <w:rPr>
          <w:rFonts w:ascii="Arial" w:hAnsi="Arial" w:cs="Arial"/>
          <w:color w:val="000000"/>
          <w:sz w:val="20"/>
          <w:szCs w:val="20"/>
          <w:shd w:val="clear" w:color="auto" w:fill="FFFFFF"/>
        </w:rPr>
        <w:t>Lasry J also noted at [29] that delay, coupled with the applicant’s medical needs, is “not only a matter of exceptional circumstances but goes directly to the question of risk”.  In relation to delay Lasry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13" w:name="Heading115"/>
      <w:bookmarkEnd w:id="313"/>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4"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4"/>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pPr>
        <w:pStyle w:val="ListParagraph"/>
        <w:keepNext/>
        <w:keepLines/>
        <w:numPr>
          <w:ilvl w:val="0"/>
          <w:numId w:val="109"/>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pPr>
        <w:pStyle w:val="ListParagraph"/>
        <w:numPr>
          <w:ilvl w:val="0"/>
          <w:numId w:val="109"/>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pPr>
        <w:pStyle w:val="ListParagraph"/>
        <w:numPr>
          <w:ilvl w:val="0"/>
          <w:numId w:val="109"/>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(Lasry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5"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5"/>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pPr>
        <w:pStyle w:val="ListParagraph"/>
        <w:numPr>
          <w:ilvl w:val="0"/>
          <w:numId w:val="216"/>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6564D8BB" w14:textId="5D910672" w:rsidR="00851633" w:rsidRPr="00C57E52" w:rsidRDefault="00C57E52" w:rsidP="00507678">
      <w:pPr>
        <w:keepNext/>
        <w:keepLines/>
        <w:jc w:val="both"/>
        <w:rPr>
          <w:rFonts w:ascii="Arial" w:hAnsi="Arial" w:cs="Arial"/>
          <w:i/>
          <w:iCs/>
          <w:sz w:val="20"/>
          <w:szCs w:val="20"/>
          <w:u w:val="single"/>
        </w:rPr>
      </w:pPr>
      <w:r w:rsidRPr="00C57E52">
        <w:rPr>
          <w:rFonts w:ascii="Arial" w:hAnsi="Arial" w:cs="Arial"/>
          <w:i/>
          <w:iCs/>
          <w:sz w:val="20"/>
          <w:szCs w:val="20"/>
          <w:u w:val="single"/>
        </w:rPr>
        <w:t>Re MMA (a pseudonym) (Bail Application)</w:t>
      </w:r>
    </w:p>
    <w:p w14:paraId="6C486F6A" w14:textId="38D8DD88" w:rsidR="00C57E52" w:rsidRDefault="00C57E52" w:rsidP="002D0CCC">
      <w:pPr>
        <w:jc w:val="both"/>
        <w:rPr>
          <w:rFonts w:ascii="Arial" w:hAnsi="Arial" w:cs="Arial"/>
          <w:sz w:val="20"/>
          <w:szCs w:val="20"/>
        </w:rPr>
      </w:pPr>
      <w:r>
        <w:rPr>
          <w:rFonts w:ascii="Arial" w:hAnsi="Arial" w:cs="Arial"/>
          <w:sz w:val="20"/>
          <w:szCs w:val="20"/>
        </w:rPr>
        <w:t>[Supreme Court of Victoria – Gorton J]</w:t>
      </w:r>
    </w:p>
    <w:p w14:paraId="0E439606" w14:textId="544DCE65" w:rsidR="00C57E52" w:rsidRDefault="00C57E52" w:rsidP="002D0CCC">
      <w:pPr>
        <w:jc w:val="both"/>
        <w:rPr>
          <w:rFonts w:ascii="Arial" w:hAnsi="Arial" w:cs="Arial"/>
          <w:sz w:val="20"/>
          <w:szCs w:val="20"/>
        </w:rPr>
      </w:pPr>
      <w:r>
        <w:rPr>
          <w:rFonts w:ascii="Arial" w:hAnsi="Arial" w:cs="Arial"/>
          <w:sz w:val="20"/>
          <w:szCs w:val="20"/>
        </w:rPr>
        <w:t>[2025] VSC 113</w:t>
      </w:r>
    </w:p>
    <w:p w14:paraId="2176EBBB" w14:textId="11144179" w:rsidR="00656E2A" w:rsidRDefault="00C57E52" w:rsidP="002D0CCC">
      <w:pPr>
        <w:jc w:val="both"/>
        <w:rPr>
          <w:rFonts w:ascii="Arial" w:hAnsi="Arial" w:cs="Arial"/>
          <w:sz w:val="20"/>
          <w:szCs w:val="20"/>
        </w:rPr>
      </w:pPr>
      <w:r>
        <w:rPr>
          <w:rFonts w:ascii="Arial" w:hAnsi="Arial" w:cs="Arial"/>
          <w:sz w:val="20"/>
          <w:szCs w:val="20"/>
        </w:rPr>
        <w:t xml:space="preserve">The 18 year old </w:t>
      </w:r>
      <w:r w:rsidR="00507678">
        <w:rPr>
          <w:rFonts w:ascii="Arial" w:hAnsi="Arial" w:cs="Arial"/>
          <w:sz w:val="20"/>
          <w:szCs w:val="20"/>
        </w:rPr>
        <w:t xml:space="preserve">Samoan-born </w:t>
      </w:r>
      <w:r>
        <w:rPr>
          <w:rFonts w:ascii="Arial" w:hAnsi="Arial" w:cs="Arial"/>
          <w:sz w:val="20"/>
          <w:szCs w:val="20"/>
        </w:rPr>
        <w:t xml:space="preserve">applicant – who was aged 17 at the time of the alleged offending – was charged with </w:t>
      </w:r>
      <w:r w:rsidR="00656E2A">
        <w:rPr>
          <w:rFonts w:ascii="Arial" w:hAnsi="Arial" w:cs="Arial"/>
          <w:sz w:val="20"/>
          <w:szCs w:val="20"/>
        </w:rPr>
        <w:t>multiple serious offences allegedly committed between 16/01/2024 &amp; 30/12/2024 which included affray x 2, assaulting police, robbery x 8, i</w:t>
      </w:r>
      <w:r w:rsidR="00656E2A" w:rsidRPr="00656E2A">
        <w:rPr>
          <w:rFonts w:ascii="Arial" w:hAnsi="Arial" w:cs="Arial"/>
          <w:sz w:val="20"/>
          <w:szCs w:val="20"/>
        </w:rPr>
        <w:t>ntentionally cause injury</w:t>
      </w:r>
      <w:r w:rsidR="00656E2A">
        <w:rPr>
          <w:rFonts w:ascii="Arial" w:hAnsi="Arial" w:cs="Arial"/>
          <w:sz w:val="20"/>
          <w:szCs w:val="20"/>
        </w:rPr>
        <w:t>, possessing a controlled weapon, attempted robbery and assault, theft and assault, armed robbery and false imprisonment, fail to appear on bail</w:t>
      </w:r>
      <w:r w:rsidR="00507678">
        <w:rPr>
          <w:rFonts w:ascii="Arial" w:hAnsi="Arial" w:cs="Arial"/>
          <w:sz w:val="20"/>
          <w:szCs w:val="20"/>
        </w:rPr>
        <w:t xml:space="preserve"> x 2</w:t>
      </w:r>
      <w:r w:rsidR="00656E2A">
        <w:rPr>
          <w:rFonts w:ascii="Arial" w:hAnsi="Arial" w:cs="Arial"/>
          <w:sz w:val="20"/>
          <w:szCs w:val="20"/>
        </w:rPr>
        <w:t>, aggravated carjacking with offensive weapon, theft, use of a controlled weapon and assault</w:t>
      </w:r>
      <w:r w:rsidR="00507678">
        <w:rPr>
          <w:rFonts w:ascii="Arial" w:hAnsi="Arial" w:cs="Arial"/>
          <w:sz w:val="20"/>
          <w:szCs w:val="20"/>
        </w:rPr>
        <w:t xml:space="preserve">, going equipped to steal and possessing cannabis. </w:t>
      </w:r>
      <w:r w:rsidR="00656E2A">
        <w:rPr>
          <w:rFonts w:ascii="Arial" w:hAnsi="Arial" w:cs="Arial"/>
          <w:sz w:val="20"/>
          <w:szCs w:val="20"/>
        </w:rPr>
        <w:t xml:space="preserve">He had been in custody for 2½ months. </w:t>
      </w:r>
      <w:r w:rsidR="00507678">
        <w:rPr>
          <w:rFonts w:ascii="Arial" w:hAnsi="Arial" w:cs="Arial"/>
          <w:sz w:val="20"/>
          <w:szCs w:val="20"/>
        </w:rPr>
        <w:t>In granting bail for 2 weeks, Gorton J said a</w:t>
      </w:r>
      <w:r w:rsidR="00656E2A">
        <w:rPr>
          <w:rFonts w:ascii="Arial" w:hAnsi="Arial" w:cs="Arial"/>
          <w:sz w:val="20"/>
          <w:szCs w:val="20"/>
        </w:rPr>
        <w:t xml:space="preserve">t [2] </w:t>
      </w:r>
      <w:r w:rsidR="00507678">
        <w:rPr>
          <w:rFonts w:ascii="Arial" w:hAnsi="Arial" w:cs="Arial"/>
          <w:sz w:val="20"/>
          <w:szCs w:val="20"/>
        </w:rPr>
        <w:t>&amp; [13]</w:t>
      </w:r>
      <w:r w:rsidR="00656E2A">
        <w:rPr>
          <w:rFonts w:ascii="Arial" w:hAnsi="Arial" w:cs="Arial"/>
          <w:sz w:val="20"/>
          <w:szCs w:val="20"/>
        </w:rPr>
        <w:t>:</w:t>
      </w:r>
    </w:p>
    <w:p w14:paraId="7226F283" w14:textId="2B1B61A4" w:rsidR="00656E2A" w:rsidRDefault="00507678" w:rsidP="00507678">
      <w:pPr>
        <w:pStyle w:val="ListParagraph"/>
        <w:spacing w:before="60"/>
        <w:ind w:left="357" w:right="357"/>
        <w:jc w:val="both"/>
        <w:rPr>
          <w:rFonts w:ascii="Arial" w:hAnsi="Arial" w:cs="Arial"/>
          <w:sz w:val="20"/>
          <w:szCs w:val="20"/>
        </w:rPr>
      </w:pPr>
      <w:r>
        <w:rPr>
          <w:rFonts w:ascii="Arial" w:hAnsi="Arial" w:cs="Arial"/>
          <w:sz w:val="20"/>
          <w:szCs w:val="20"/>
        </w:rPr>
        <w:t xml:space="preserve">[2] </w:t>
      </w:r>
      <w:r w:rsidR="00656E2A">
        <w:rPr>
          <w:rFonts w:ascii="Arial" w:hAnsi="Arial" w:cs="Arial"/>
          <w:sz w:val="20"/>
          <w:szCs w:val="20"/>
        </w:rPr>
        <w:t>“</w:t>
      </w:r>
      <w:r w:rsidR="00656E2A" w:rsidRPr="00656E2A">
        <w:rPr>
          <w:rFonts w:ascii="Arial" w:hAnsi="Arial" w:cs="Arial"/>
          <w:sz w:val="20"/>
          <w:szCs w:val="20"/>
        </w:rPr>
        <w:t>It was common ground that the applicant’s status as a child at the time of the alleged offences constituted an ‘exceptional circumstance’ that justified the grant of bail unless there was an ‘unacceptable risk’ that he would, if granted bail, endanger the safety or welfare of a person or commit an offence while on bail or interfere with a witness or otherwise obstruct the course of justice or fail to surrender into custody in accordance with the conditions of bail.</w:t>
      </w:r>
      <w:r w:rsidR="00656E2A">
        <w:rPr>
          <w:rFonts w:ascii="Arial" w:hAnsi="Arial" w:cs="Arial"/>
          <w:sz w:val="20"/>
          <w:szCs w:val="20"/>
        </w:rPr>
        <w:t>”</w:t>
      </w:r>
    </w:p>
    <w:p w14:paraId="59AFE384" w14:textId="0A47E40D" w:rsidR="00656E2A" w:rsidRDefault="00507678" w:rsidP="00507678">
      <w:pPr>
        <w:spacing w:before="60"/>
        <w:ind w:left="357" w:right="357"/>
        <w:jc w:val="both"/>
        <w:rPr>
          <w:rFonts w:ascii="Arial" w:hAnsi="Arial" w:cs="Arial"/>
          <w:sz w:val="20"/>
          <w:szCs w:val="20"/>
        </w:rPr>
      </w:pPr>
      <w:r>
        <w:rPr>
          <w:rFonts w:ascii="Arial" w:hAnsi="Arial" w:cs="Arial"/>
          <w:sz w:val="20"/>
          <w:szCs w:val="20"/>
        </w:rPr>
        <w:t>[13] “</w:t>
      </w:r>
      <w:r w:rsidRPr="00507678">
        <w:rPr>
          <w:rFonts w:ascii="Arial" w:hAnsi="Arial" w:cs="Arial"/>
          <w:sz w:val="20"/>
          <w:szCs w:val="20"/>
        </w:rPr>
        <w:t>I am satisfied that the risk was an unacceptable risk unless bail is for a limited time and on stringent conditions. I am not satisfied, on balance, that the risk was an unacceptable risk if the applicant were bailed for a two-week period on conditions that he reside with his aunt and uncle, observe a curfew, attend the police station three times a week, not carry with him any knives or other weapons, not attend the Melbourne CBD, not associate with certain persons identified by police, and attend the program compiled by Youth Justice. In reaching this conclusion, I have not ignored the fact that the list of persons compiled by the police is likely not exhaustive of persons who might influence the applicant into offending and is difficult, in practice, to enforce.</w:t>
      </w:r>
      <w:r>
        <w:rPr>
          <w:rFonts w:ascii="Arial" w:hAnsi="Arial" w:cs="Arial"/>
          <w:sz w:val="20"/>
          <w:szCs w:val="20"/>
        </w:rPr>
        <w:t>”</w:t>
      </w:r>
    </w:p>
    <w:p w14:paraId="4E818E1C" w14:textId="77777777" w:rsidR="00C57E52" w:rsidRDefault="00C57E52"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FA3CD9">
      <w:pPr>
        <w:spacing w:before="8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FA3CD9">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 xml:space="preserve">Mokbel v Director </w:t>
      </w:r>
      <w:r w:rsidR="009B302D" w:rsidRPr="009B302D">
        <w:rPr>
          <w:rFonts w:ascii="Arial" w:hAnsi="Arial" w:cs="Arial"/>
          <w:i/>
          <w:iCs/>
          <w:sz w:val="20"/>
          <w:szCs w:val="20"/>
        </w:rPr>
        <w:lastRenderedPageBreak/>
        <w:t>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55AE6596" w:rsidR="009B302D" w:rsidRDefault="00FA3CD9" w:rsidP="00FA3CD9">
      <w:pPr>
        <w:spacing w:before="80"/>
        <w:jc w:val="both"/>
        <w:rPr>
          <w:rFonts w:ascii="Arial" w:hAnsi="Arial" w:cs="Arial"/>
          <w:sz w:val="20"/>
          <w:szCs w:val="20"/>
        </w:rPr>
      </w:pPr>
      <w:r>
        <w:rPr>
          <w:rFonts w:ascii="Arial" w:hAnsi="Arial" w:cs="Arial"/>
          <w:sz w:val="20"/>
          <w:szCs w:val="20"/>
        </w:rPr>
        <w:t xml:space="preserve">In </w:t>
      </w:r>
      <w:r w:rsidRPr="00FA3CD9">
        <w:rPr>
          <w:rFonts w:ascii="Arial" w:hAnsi="Arial" w:cs="Arial"/>
          <w:i/>
          <w:iCs/>
          <w:sz w:val="20"/>
          <w:szCs w:val="20"/>
        </w:rPr>
        <w:t xml:space="preserve">Re </w:t>
      </w:r>
      <w:proofErr w:type="spellStart"/>
      <w:r w:rsidRPr="00FA3CD9">
        <w:rPr>
          <w:rFonts w:ascii="Arial" w:hAnsi="Arial" w:cs="Arial"/>
          <w:i/>
          <w:iCs/>
          <w:sz w:val="20"/>
          <w:szCs w:val="20"/>
        </w:rPr>
        <w:t>Zayneh</w:t>
      </w:r>
      <w:proofErr w:type="spellEnd"/>
      <w:r w:rsidRPr="00FA3CD9">
        <w:rPr>
          <w:rFonts w:ascii="Arial" w:hAnsi="Arial" w:cs="Arial"/>
          <w:i/>
          <w:iCs/>
          <w:sz w:val="20"/>
          <w:szCs w:val="20"/>
        </w:rPr>
        <w:t xml:space="preserve"> (No 3)</w:t>
      </w:r>
      <w:r>
        <w:rPr>
          <w:rFonts w:ascii="Arial" w:hAnsi="Arial" w:cs="Arial"/>
          <w:sz w:val="20"/>
          <w:szCs w:val="20"/>
        </w:rPr>
        <w:t xml:space="preserve"> [2024] VSC 726 applications by Zayneh’s wife and mother to vary undertakings given by them in </w:t>
      </w:r>
      <w:r w:rsidRPr="00FA3CD9">
        <w:rPr>
          <w:rFonts w:ascii="Arial" w:hAnsi="Arial" w:cs="Arial"/>
          <w:i/>
          <w:iCs/>
          <w:color w:val="000000"/>
          <w:sz w:val="20"/>
          <w:szCs w:val="20"/>
        </w:rPr>
        <w:t xml:space="preserve">Re </w:t>
      </w:r>
      <w:proofErr w:type="spellStart"/>
      <w:r w:rsidRPr="00FA3CD9">
        <w:rPr>
          <w:rFonts w:ascii="Arial" w:hAnsi="Arial" w:cs="Arial"/>
          <w:i/>
          <w:iCs/>
          <w:color w:val="000000"/>
          <w:sz w:val="20"/>
          <w:szCs w:val="20"/>
        </w:rPr>
        <w:t>Zayneh</w:t>
      </w:r>
      <w:proofErr w:type="spellEnd"/>
      <w:r w:rsidRPr="00FA3CD9">
        <w:rPr>
          <w:rFonts w:ascii="Arial" w:hAnsi="Arial" w:cs="Arial"/>
          <w:i/>
          <w:iCs/>
          <w:color w:val="000000"/>
          <w:sz w:val="20"/>
          <w:szCs w:val="20"/>
        </w:rPr>
        <w:t xml:space="preserve"> (No 2) </w:t>
      </w:r>
      <w:r>
        <w:rPr>
          <w:rFonts w:ascii="Arial" w:hAnsi="Arial" w:cs="Arial"/>
          <w:sz w:val="20"/>
          <w:szCs w:val="20"/>
        </w:rPr>
        <w:t>were granted.</w:t>
      </w:r>
    </w:p>
    <w:p w14:paraId="26D5A7D9" w14:textId="1E7C0050" w:rsidR="00FA3CD9" w:rsidRDefault="00FA3CD9" w:rsidP="00FA3CD9">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The 16</w:t>
      </w:r>
      <w:r w:rsidRPr="00333A39">
        <w:rPr>
          <w:rFonts w:ascii="Arial" w:hAnsi="Arial" w:cs="Arial"/>
          <w:color w:val="000000"/>
          <w:sz w:val="20"/>
          <w:szCs w:val="20"/>
        </w:rPr>
        <w:t xml:space="preserve"> year old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pPr>
        <w:pStyle w:val="ListParagraph"/>
        <w:numPr>
          <w:ilvl w:val="0"/>
          <w:numId w:val="220"/>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pPr>
        <w:pStyle w:val="ListParagraph"/>
        <w:numPr>
          <w:ilvl w:val="0"/>
          <w:numId w:val="220"/>
        </w:numPr>
        <w:ind w:left="357" w:hanging="357"/>
        <w:jc w:val="both"/>
        <w:rPr>
          <w:rFonts w:ascii="Arial" w:hAnsi="Arial" w:cs="Arial"/>
          <w:color w:val="000000"/>
          <w:sz w:val="20"/>
          <w:szCs w:val="20"/>
        </w:rPr>
      </w:pPr>
      <w:r>
        <w:rPr>
          <w:rFonts w:ascii="Arial" w:hAnsi="Arial" w:cs="Arial"/>
          <w:color w:val="000000"/>
          <w:sz w:val="20"/>
          <w:szCs w:val="20"/>
        </w:rPr>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history is not insignificant and includes prior findings of guilt in relation to violence based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GS complied with all conditions during the 1 week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lastRenderedPageBreak/>
        <w:t xml:space="preserve">Re </w:t>
      </w:r>
      <w:r>
        <w:rPr>
          <w:rFonts w:ascii="Arial" w:hAnsi="Arial" w:cs="Arial"/>
          <w:i/>
          <w:iCs/>
          <w:color w:val="000000"/>
          <w:sz w:val="20"/>
          <w:szCs w:val="20"/>
          <w:u w:val="single"/>
        </w:rPr>
        <w:t>JB</w:t>
      </w:r>
    </w:p>
    <w:p w14:paraId="372F06E2" w14:textId="77AF210F" w:rsidR="00B2517D" w:rsidRPr="000000F3" w:rsidRDefault="00B2517D" w:rsidP="00507678">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16 year old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768C0158" w14:textId="3D7839D7" w:rsidR="00067DED" w:rsidRPr="00067DED" w:rsidRDefault="00067DED" w:rsidP="002D0CCC">
      <w:pPr>
        <w:jc w:val="both"/>
        <w:rPr>
          <w:rFonts w:ascii="Arial" w:hAnsi="Arial" w:cs="Arial"/>
          <w:i/>
          <w:iCs/>
          <w:sz w:val="20"/>
          <w:szCs w:val="20"/>
          <w:u w:val="single"/>
        </w:rPr>
      </w:pPr>
      <w:r w:rsidRPr="00067DED">
        <w:rPr>
          <w:rFonts w:ascii="Arial" w:hAnsi="Arial" w:cs="Arial"/>
          <w:i/>
          <w:iCs/>
          <w:sz w:val="20"/>
          <w:szCs w:val="20"/>
          <w:u w:val="single"/>
        </w:rPr>
        <w:t>Re KL</w:t>
      </w:r>
      <w:r w:rsidR="0010255B">
        <w:rPr>
          <w:rFonts w:ascii="Arial" w:hAnsi="Arial" w:cs="Arial"/>
          <w:i/>
          <w:iCs/>
          <w:sz w:val="20"/>
          <w:szCs w:val="20"/>
          <w:u w:val="single"/>
        </w:rPr>
        <w:t xml:space="preserve"> </w:t>
      </w:r>
      <w:r w:rsidR="00DF3384">
        <w:rPr>
          <w:rFonts w:ascii="Arial" w:hAnsi="Arial" w:cs="Arial"/>
          <w:i/>
          <w:iCs/>
          <w:sz w:val="20"/>
          <w:szCs w:val="20"/>
          <w:u w:val="single"/>
        </w:rPr>
        <w:t>+</w:t>
      </w:r>
      <w:r w:rsidR="0010255B">
        <w:rPr>
          <w:rFonts w:ascii="Arial" w:hAnsi="Arial" w:cs="Arial"/>
          <w:i/>
          <w:iCs/>
          <w:sz w:val="20"/>
          <w:szCs w:val="20"/>
          <w:u w:val="single"/>
        </w:rPr>
        <w:t xml:space="preserve"> Re KL (No 2)</w:t>
      </w:r>
    </w:p>
    <w:p w14:paraId="5B465475" w14:textId="28045EE8" w:rsidR="0010255B" w:rsidRPr="000000F3" w:rsidRDefault="0010255B" w:rsidP="0010255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422F0C2" w14:textId="246D169F" w:rsidR="0010255B" w:rsidRDefault="0010255B" w:rsidP="0010255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 xml:space="preserve">734 &amp; [2024] VSC </w:t>
      </w:r>
      <w:r w:rsidR="00894F2C">
        <w:rPr>
          <w:rFonts w:ascii="Arial" w:hAnsi="Arial" w:cs="Arial"/>
          <w:color w:val="000000"/>
          <w:sz w:val="20"/>
          <w:szCs w:val="20"/>
        </w:rPr>
        <w:t>741</w:t>
      </w:r>
    </w:p>
    <w:p w14:paraId="02756FF2" w14:textId="37B5658A" w:rsidR="00067DED" w:rsidRDefault="0010255B" w:rsidP="002D0CCC">
      <w:pPr>
        <w:jc w:val="both"/>
        <w:rPr>
          <w:rFonts w:ascii="Arial" w:hAnsi="Arial" w:cs="Arial"/>
          <w:sz w:val="20"/>
          <w:szCs w:val="20"/>
        </w:rPr>
      </w:pPr>
      <w:r>
        <w:rPr>
          <w:rFonts w:ascii="Arial" w:hAnsi="Arial" w:cs="Arial"/>
          <w:sz w:val="20"/>
          <w:szCs w:val="20"/>
        </w:rPr>
        <w:t xml:space="preserve">The 13 year old applicant was “charged with </w:t>
      </w:r>
      <w:r w:rsidRPr="0010255B">
        <w:rPr>
          <w:rFonts w:ascii="Arial" w:hAnsi="Arial" w:cs="Arial"/>
          <w:sz w:val="20"/>
          <w:szCs w:val="20"/>
        </w:rPr>
        <w:t xml:space="preserve">a raft of serious offences including </w:t>
      </w:r>
      <w:r w:rsidRPr="00067DED">
        <w:rPr>
          <w:rFonts w:ascii="Arial" w:hAnsi="Arial" w:cs="Arial"/>
          <w:sz w:val="20"/>
          <w:szCs w:val="20"/>
        </w:rPr>
        <w:t>motor vehicle theft, aggravated burglary, theft, threats to kill, false imprisonment and assault with a weapon</w:t>
      </w:r>
      <w:r>
        <w:rPr>
          <w:rFonts w:ascii="Arial" w:hAnsi="Arial" w:cs="Arial"/>
          <w:sz w:val="20"/>
          <w:szCs w:val="20"/>
        </w:rPr>
        <w:t xml:space="preserve">” – presumption of </w:t>
      </w:r>
      <w:r w:rsidRPr="0010255B">
        <w:rPr>
          <w:rFonts w:ascii="Arial" w:hAnsi="Arial" w:cs="Arial"/>
          <w:i/>
          <w:iCs/>
          <w:sz w:val="20"/>
          <w:szCs w:val="20"/>
        </w:rPr>
        <w:t>doli incapax</w:t>
      </w:r>
      <w:r>
        <w:rPr>
          <w:rFonts w:ascii="Arial" w:hAnsi="Arial" w:cs="Arial"/>
          <w:sz w:val="20"/>
          <w:szCs w:val="20"/>
        </w:rPr>
        <w:t xml:space="preserve"> – this was KL’s second time in custody, having </w:t>
      </w:r>
      <w:r w:rsidRPr="0010255B">
        <w:rPr>
          <w:rFonts w:ascii="Arial" w:hAnsi="Arial" w:cs="Arial"/>
          <w:sz w:val="20"/>
          <w:szCs w:val="20"/>
        </w:rPr>
        <w:t>spent 6 days on remand in September 2024</w:t>
      </w:r>
      <w:r>
        <w:rPr>
          <w:rFonts w:ascii="Arial" w:hAnsi="Arial" w:cs="Arial"/>
          <w:sz w:val="20"/>
          <w:szCs w:val="20"/>
        </w:rPr>
        <w:t xml:space="preserve"> and</w:t>
      </w:r>
      <w:r w:rsidRPr="0010255B">
        <w:rPr>
          <w:rFonts w:ascii="Arial" w:hAnsi="Arial" w:cs="Arial"/>
          <w:sz w:val="20"/>
          <w:szCs w:val="20"/>
        </w:rPr>
        <w:t xml:space="preserve"> an additional 9 days in custody since his grant of bail was revoked on 13 November 2024</w:t>
      </w:r>
      <w:r>
        <w:rPr>
          <w:rFonts w:ascii="Arial" w:hAnsi="Arial" w:cs="Arial"/>
          <w:sz w:val="20"/>
          <w:szCs w:val="20"/>
        </w:rPr>
        <w:t xml:space="preserve"> – exceptional circumstances </w:t>
      </w:r>
      <w:r w:rsidR="00DF3384">
        <w:rPr>
          <w:rFonts w:ascii="Arial" w:hAnsi="Arial" w:cs="Arial"/>
          <w:sz w:val="20"/>
          <w:szCs w:val="20"/>
        </w:rPr>
        <w:t xml:space="preserve">were </w:t>
      </w:r>
      <w:r>
        <w:rPr>
          <w:rFonts w:ascii="Arial" w:hAnsi="Arial" w:cs="Arial"/>
          <w:sz w:val="20"/>
          <w:szCs w:val="20"/>
        </w:rPr>
        <w:t xml:space="preserve">established </w:t>
      </w:r>
      <w:r w:rsidR="00DF3384">
        <w:rPr>
          <w:rFonts w:ascii="Arial" w:hAnsi="Arial" w:cs="Arial"/>
          <w:sz w:val="20"/>
          <w:szCs w:val="20"/>
        </w:rPr>
        <w:t>and</w:t>
      </w:r>
      <w:r>
        <w:rPr>
          <w:rFonts w:ascii="Arial" w:hAnsi="Arial" w:cs="Arial"/>
          <w:sz w:val="20"/>
          <w:szCs w:val="20"/>
        </w:rPr>
        <w:t xml:space="preserve"> unacceptable risk </w:t>
      </w:r>
      <w:r w:rsidR="00DF3384">
        <w:rPr>
          <w:rFonts w:ascii="Arial" w:hAnsi="Arial" w:cs="Arial"/>
          <w:sz w:val="20"/>
          <w:szCs w:val="20"/>
        </w:rPr>
        <w:t xml:space="preserve">was </w:t>
      </w:r>
      <w:r>
        <w:rPr>
          <w:rFonts w:ascii="Arial" w:hAnsi="Arial" w:cs="Arial"/>
          <w:sz w:val="20"/>
          <w:szCs w:val="20"/>
        </w:rPr>
        <w:t>not pressed by prosecution – bail was granted for 1 week – at [66]-[70] Elliott J said:</w:t>
      </w:r>
    </w:p>
    <w:p w14:paraId="709D24CE" w14:textId="03346591" w:rsidR="0010255B" w:rsidRDefault="0010255B" w:rsidP="0010255B">
      <w:pPr>
        <w:spacing w:before="60"/>
        <w:ind w:left="357" w:right="357"/>
        <w:jc w:val="both"/>
        <w:rPr>
          <w:rFonts w:ascii="Arial" w:hAnsi="Arial" w:cs="Arial"/>
          <w:sz w:val="20"/>
          <w:szCs w:val="20"/>
        </w:rPr>
      </w:pPr>
      <w:r>
        <w:rPr>
          <w:rFonts w:ascii="Arial" w:hAnsi="Arial" w:cs="Arial"/>
          <w:sz w:val="20"/>
          <w:szCs w:val="20"/>
        </w:rPr>
        <w:t>[66] “</w:t>
      </w:r>
      <w:r w:rsidRPr="0010255B">
        <w:rPr>
          <w:rFonts w:ascii="Arial" w:hAnsi="Arial" w:cs="Arial"/>
          <w:sz w:val="20"/>
          <w:szCs w:val="20"/>
        </w:rPr>
        <w:t>There can be no question that exceptional circumstances exist that justify the grant of bail, having regard to KL’s age, the supports available to him and his lack of criminal history.</w:t>
      </w:r>
      <w:r>
        <w:rPr>
          <w:rFonts w:ascii="Arial" w:hAnsi="Arial" w:cs="Arial"/>
          <w:sz w:val="20"/>
          <w:szCs w:val="20"/>
        </w:rPr>
        <w:t>”</w:t>
      </w:r>
    </w:p>
    <w:p w14:paraId="20B10BF0" w14:textId="75428F42" w:rsidR="0010255B" w:rsidRDefault="0010255B" w:rsidP="0010255B">
      <w:pPr>
        <w:spacing w:before="60"/>
        <w:ind w:left="357" w:right="357"/>
        <w:jc w:val="both"/>
        <w:rPr>
          <w:rFonts w:ascii="Arial" w:hAnsi="Arial" w:cs="Arial"/>
          <w:sz w:val="20"/>
          <w:szCs w:val="20"/>
        </w:rPr>
      </w:pPr>
      <w:r>
        <w:rPr>
          <w:rFonts w:ascii="Arial" w:hAnsi="Arial" w:cs="Arial"/>
          <w:sz w:val="20"/>
          <w:szCs w:val="20"/>
        </w:rPr>
        <w:t xml:space="preserve">[67] </w:t>
      </w:r>
      <w:r w:rsidRPr="0010255B">
        <w:rPr>
          <w:rFonts w:ascii="Arial" w:hAnsi="Arial" w:cs="Arial"/>
          <w:sz w:val="20"/>
          <w:szCs w:val="20"/>
        </w:rPr>
        <w:t xml:space="preserve">Leaving aside matters relating to </w:t>
      </w:r>
      <w:r w:rsidRPr="002D22A3">
        <w:rPr>
          <w:rFonts w:ascii="Arial" w:hAnsi="Arial" w:cs="Arial"/>
          <w:i/>
          <w:iCs/>
          <w:sz w:val="20"/>
          <w:szCs w:val="20"/>
        </w:rPr>
        <w:t>doli incapax</w:t>
      </w:r>
      <w:r w:rsidRPr="0010255B">
        <w:rPr>
          <w:rFonts w:ascii="Arial" w:hAnsi="Arial" w:cs="Arial"/>
          <w:sz w:val="20"/>
          <w:szCs w:val="20"/>
        </w:rPr>
        <w:t xml:space="preserve">, the prosecution case in relation to the more serious charges could only be described as strong. The seriousness of some of the charges is difficult to overstate. However, KL is only a child and must be given every reasonable opportunity, consistent with the </w:t>
      </w:r>
      <w:r w:rsidRPr="002D22A3">
        <w:rPr>
          <w:rFonts w:ascii="Arial" w:hAnsi="Arial" w:cs="Arial"/>
          <w:i/>
          <w:iCs/>
          <w:sz w:val="20"/>
          <w:szCs w:val="20"/>
        </w:rPr>
        <w:t>Bail Act</w:t>
      </w:r>
      <w:r w:rsidRPr="0010255B">
        <w:rPr>
          <w:rFonts w:ascii="Arial" w:hAnsi="Arial" w:cs="Arial"/>
          <w:sz w:val="20"/>
          <w:szCs w:val="20"/>
        </w:rPr>
        <w:t>, to find his place in our society in a manner that is satisfactory for both him and the community at large.</w:t>
      </w:r>
    </w:p>
    <w:p w14:paraId="3BEFAA08" w14:textId="4011940A"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[68] </w:t>
      </w:r>
      <w:r w:rsidRPr="0010255B">
        <w:rPr>
          <w:rFonts w:ascii="Arial" w:hAnsi="Arial" w:cs="Arial"/>
          <w:sz w:val="20"/>
          <w:szCs w:val="20"/>
        </w:rPr>
        <w:t>As for unacceptable risk, the question is far more difficult. Members of our community are entitled to feel that the authorities, including the courts, are here to protect them from invasive and violent crimes the effect of which go to the very fabric of the type of society we live in. KL’s current situation means that the risk he obviously poses could only be considered as being acceptable with the imposition of very strict conditions of bail.</w:t>
      </w:r>
    </w:p>
    <w:p w14:paraId="4212D9DB" w14:textId="747356FD"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[69] </w:t>
      </w:r>
      <w:r w:rsidRPr="0010255B">
        <w:rPr>
          <w:rFonts w:ascii="Arial" w:hAnsi="Arial" w:cs="Arial"/>
          <w:sz w:val="20"/>
          <w:szCs w:val="20"/>
        </w:rPr>
        <w:t>It is clear that the parties to this application have appreciated this and have worked diligently together to include conditions of bail directed specifically at seeking to assist KL and also reduce the real risk that KL would pose if bail were granted. The court acknowledges the importance of this constructive approach. However, there have also been attempts in the past to formulate appropriate conditions of bail which have not resulted in KL acting appropriately or satisfactorily directing his efforts towards rehabilitation and an acceptable course of conduct.</w:t>
      </w:r>
    </w:p>
    <w:p w14:paraId="48DD435A" w14:textId="3D374983" w:rsidR="002D22A3" w:rsidRDefault="002D22A3" w:rsidP="0010255B">
      <w:pPr>
        <w:spacing w:before="60"/>
        <w:ind w:left="357" w:right="357"/>
        <w:jc w:val="both"/>
        <w:rPr>
          <w:rFonts w:ascii="Arial" w:hAnsi="Arial" w:cs="Arial"/>
          <w:sz w:val="20"/>
          <w:szCs w:val="20"/>
        </w:rPr>
      </w:pPr>
      <w:r>
        <w:rPr>
          <w:rFonts w:ascii="Arial" w:hAnsi="Arial" w:cs="Arial"/>
          <w:sz w:val="20"/>
          <w:szCs w:val="20"/>
        </w:rPr>
        <w:t xml:space="preserve">[70] </w:t>
      </w:r>
      <w:r w:rsidRPr="0010255B">
        <w:rPr>
          <w:rFonts w:ascii="Arial" w:hAnsi="Arial" w:cs="Arial"/>
          <w:sz w:val="20"/>
          <w:szCs w:val="20"/>
        </w:rPr>
        <w:t>In circumstances where it would appear that previously KL has not fully accepted the seriousness of his situation, I am not willing to grant bail without ongoing court supervision. Accordingly, bail will only be granted for a week.</w:t>
      </w:r>
      <w:r>
        <w:rPr>
          <w:rFonts w:ascii="Arial" w:hAnsi="Arial" w:cs="Arial"/>
          <w:sz w:val="20"/>
          <w:szCs w:val="20"/>
        </w:rPr>
        <w:t>”</w:t>
      </w:r>
    </w:p>
    <w:p w14:paraId="31D0BA59" w14:textId="77777777" w:rsidR="00067DED" w:rsidRDefault="00067DED" w:rsidP="002D0CCC">
      <w:pPr>
        <w:jc w:val="both"/>
        <w:rPr>
          <w:rFonts w:ascii="Arial" w:hAnsi="Arial" w:cs="Arial"/>
          <w:sz w:val="20"/>
          <w:szCs w:val="20"/>
        </w:rPr>
      </w:pPr>
    </w:p>
    <w:p w14:paraId="59D17D4D" w14:textId="5E955D2B" w:rsidR="00894F2C" w:rsidRDefault="00894F2C" w:rsidP="002D0CCC">
      <w:pPr>
        <w:jc w:val="both"/>
        <w:rPr>
          <w:rFonts w:ascii="Arial" w:hAnsi="Arial" w:cs="Arial"/>
          <w:sz w:val="20"/>
          <w:szCs w:val="20"/>
        </w:rPr>
      </w:pPr>
      <w:r>
        <w:rPr>
          <w:rFonts w:ascii="Arial" w:hAnsi="Arial" w:cs="Arial"/>
          <w:sz w:val="20"/>
          <w:szCs w:val="20"/>
        </w:rPr>
        <w:t>At the time bail was granted KL was told directly that “it was necessary for him to comply strictly with the conditions of his bail and that any breach would be treated with the utmost seriousness”. Six days later KL was back on remand charged with further offences</w:t>
      </w:r>
      <w:r w:rsidR="005E16A0">
        <w:rPr>
          <w:rFonts w:ascii="Arial" w:hAnsi="Arial" w:cs="Arial"/>
          <w:sz w:val="20"/>
          <w:szCs w:val="20"/>
        </w:rPr>
        <w:t xml:space="preserve"> while on bail</w:t>
      </w:r>
      <w:r>
        <w:rPr>
          <w:rFonts w:ascii="Arial" w:hAnsi="Arial" w:cs="Arial"/>
          <w:sz w:val="20"/>
          <w:szCs w:val="20"/>
        </w:rPr>
        <w:t>, namely armed robbery, theft of motor vehicle and theft. Elliott J again found exceptional circumstances had been established</w:t>
      </w:r>
      <w:r w:rsidR="005E16A0">
        <w:rPr>
          <w:rFonts w:ascii="Arial" w:hAnsi="Arial" w:cs="Arial"/>
          <w:sz w:val="20"/>
          <w:szCs w:val="20"/>
        </w:rPr>
        <w:t xml:space="preserve">. </w:t>
      </w:r>
      <w:r w:rsidR="00DF3384">
        <w:rPr>
          <w:rFonts w:ascii="Arial" w:hAnsi="Arial" w:cs="Arial"/>
          <w:sz w:val="20"/>
          <w:szCs w:val="20"/>
        </w:rPr>
        <w:t xml:space="preserve">However, on the issue of unacceptable risk </w:t>
      </w:r>
      <w:r w:rsidR="005E16A0">
        <w:rPr>
          <w:rFonts w:ascii="Arial" w:hAnsi="Arial" w:cs="Arial"/>
          <w:sz w:val="20"/>
          <w:szCs w:val="20"/>
        </w:rPr>
        <w:t xml:space="preserve">his </w:t>
      </w:r>
      <w:r>
        <w:rPr>
          <w:rFonts w:ascii="Arial" w:hAnsi="Arial" w:cs="Arial"/>
          <w:sz w:val="20"/>
          <w:szCs w:val="20"/>
        </w:rPr>
        <w:t xml:space="preserve">Honour </w:t>
      </w:r>
      <w:r w:rsidR="00DF3384">
        <w:rPr>
          <w:rFonts w:ascii="Arial" w:hAnsi="Arial" w:cs="Arial"/>
          <w:sz w:val="20"/>
          <w:szCs w:val="20"/>
        </w:rPr>
        <w:t xml:space="preserve">refused bail, saying </w:t>
      </w:r>
      <w:r>
        <w:rPr>
          <w:rFonts w:ascii="Arial" w:hAnsi="Arial" w:cs="Arial"/>
          <w:sz w:val="20"/>
          <w:szCs w:val="20"/>
        </w:rPr>
        <w:t xml:space="preserve">at </w:t>
      </w:r>
      <w:r w:rsidR="005E16A0">
        <w:rPr>
          <w:rFonts w:ascii="Arial" w:hAnsi="Arial" w:cs="Arial"/>
          <w:sz w:val="20"/>
          <w:szCs w:val="20"/>
        </w:rPr>
        <w:t>[27]-[30]:</w:t>
      </w:r>
    </w:p>
    <w:p w14:paraId="544008F5" w14:textId="509566C3" w:rsidR="005E16A0" w:rsidRDefault="005E16A0" w:rsidP="005E16A0">
      <w:pPr>
        <w:spacing w:before="60"/>
        <w:ind w:left="357" w:right="357"/>
        <w:jc w:val="both"/>
        <w:rPr>
          <w:rFonts w:ascii="Arial" w:hAnsi="Arial" w:cs="Arial"/>
          <w:sz w:val="20"/>
          <w:szCs w:val="20"/>
        </w:rPr>
      </w:pPr>
      <w:r>
        <w:rPr>
          <w:rFonts w:ascii="Arial" w:hAnsi="Arial" w:cs="Arial"/>
          <w:sz w:val="20"/>
          <w:szCs w:val="20"/>
        </w:rPr>
        <w:t>[27] “</w:t>
      </w:r>
      <w:r w:rsidRPr="00894F2C">
        <w:rPr>
          <w:rFonts w:ascii="Arial" w:hAnsi="Arial" w:cs="Arial"/>
          <w:sz w:val="20"/>
          <w:szCs w:val="20"/>
        </w:rPr>
        <w:t>As to the question of unacceptable risk, KL has demonstrated an inability to comply even remotely with his conditions of bail.</w:t>
      </w:r>
      <w:r>
        <w:rPr>
          <w:rFonts w:ascii="Arial" w:hAnsi="Arial" w:cs="Arial"/>
          <w:sz w:val="20"/>
          <w:szCs w:val="20"/>
        </w:rPr>
        <w:t>..</w:t>
      </w:r>
      <w:r w:rsidRPr="005E16A0">
        <w:rPr>
          <w:rFonts w:ascii="Arial" w:hAnsi="Arial" w:cs="Arial"/>
          <w:sz w:val="20"/>
          <w:szCs w:val="20"/>
        </w:rPr>
        <w:t xml:space="preserve"> The irrefutable conclusion to draw from KL’s past conduct (including in the last week) is that if he were granted bail again, he would be highly unlikely to comply with almost all conditions imposed.</w:t>
      </w:r>
    </w:p>
    <w:p w14:paraId="450C4984" w14:textId="6025BDEB" w:rsidR="005E16A0" w:rsidRDefault="005E16A0" w:rsidP="005E16A0">
      <w:pPr>
        <w:spacing w:before="60"/>
        <w:ind w:left="357" w:right="357"/>
        <w:jc w:val="both"/>
        <w:rPr>
          <w:rFonts w:ascii="Arial" w:hAnsi="Arial" w:cs="Arial"/>
          <w:sz w:val="20"/>
          <w:szCs w:val="20"/>
        </w:rPr>
      </w:pPr>
      <w:r>
        <w:rPr>
          <w:rFonts w:ascii="Arial" w:hAnsi="Arial" w:cs="Arial"/>
          <w:sz w:val="20"/>
          <w:szCs w:val="20"/>
        </w:rPr>
        <w:lastRenderedPageBreak/>
        <w:t xml:space="preserve">[28] </w:t>
      </w:r>
      <w:r w:rsidRPr="005E16A0">
        <w:rPr>
          <w:rFonts w:ascii="Arial" w:hAnsi="Arial" w:cs="Arial"/>
          <w:sz w:val="20"/>
          <w:szCs w:val="20"/>
        </w:rPr>
        <w:t>Leaving aside the further charges laid this week, the charges the subject of this application are very serious and there is a real prospect that KL will be sentenced to a term of imprisonment if found guilty. Observations previously made of attendant risks in relation to children stealing and driving cars warrant repetition</w:t>
      </w:r>
      <w:r>
        <w:rPr>
          <w:rFonts w:ascii="Arial" w:hAnsi="Arial" w:cs="Arial"/>
          <w:sz w:val="20"/>
          <w:szCs w:val="20"/>
        </w:rPr>
        <w:t xml:space="preserve">: </w:t>
      </w:r>
      <w:r w:rsidRPr="005E16A0">
        <w:rPr>
          <w:rFonts w:ascii="Arial" w:hAnsi="Arial" w:cs="Arial"/>
          <w:i/>
          <w:iCs/>
          <w:sz w:val="20"/>
          <w:szCs w:val="20"/>
        </w:rPr>
        <w:t>FT v The King</w:t>
      </w:r>
      <w:r>
        <w:rPr>
          <w:rFonts w:ascii="Arial" w:hAnsi="Arial" w:cs="Arial"/>
          <w:sz w:val="20"/>
          <w:szCs w:val="20"/>
        </w:rPr>
        <w:t xml:space="preserve"> [2024] VSCA 90, [96]</w:t>
      </w:r>
      <w:r w:rsidRPr="005E16A0">
        <w:rPr>
          <w:rFonts w:ascii="Arial" w:hAnsi="Arial" w:cs="Arial"/>
          <w:sz w:val="20"/>
          <w:szCs w:val="20"/>
        </w:rPr>
        <w:t>.</w:t>
      </w:r>
    </w:p>
    <w:p w14:paraId="7B8917CB" w14:textId="680D79D5" w:rsidR="005E16A0" w:rsidRDefault="005E16A0" w:rsidP="005E16A0">
      <w:pPr>
        <w:spacing w:before="60"/>
        <w:ind w:left="357" w:right="357"/>
        <w:jc w:val="both"/>
        <w:rPr>
          <w:rFonts w:ascii="Arial" w:hAnsi="Arial" w:cs="Arial"/>
          <w:sz w:val="20"/>
          <w:szCs w:val="20"/>
        </w:rPr>
      </w:pPr>
      <w:r>
        <w:rPr>
          <w:rFonts w:ascii="Arial" w:hAnsi="Arial" w:cs="Arial"/>
          <w:sz w:val="20"/>
          <w:szCs w:val="20"/>
        </w:rPr>
        <w:t xml:space="preserve">[29] </w:t>
      </w:r>
      <w:r w:rsidRPr="005E16A0">
        <w:rPr>
          <w:rFonts w:ascii="Arial" w:hAnsi="Arial" w:cs="Arial"/>
          <w:sz w:val="20"/>
          <w:szCs w:val="20"/>
        </w:rPr>
        <w:t xml:space="preserve">Further, in circumstances where the presumption of </w:t>
      </w:r>
      <w:r w:rsidRPr="005E16A0">
        <w:rPr>
          <w:rFonts w:ascii="Arial" w:hAnsi="Arial" w:cs="Arial"/>
          <w:i/>
          <w:iCs/>
          <w:sz w:val="20"/>
          <w:szCs w:val="20"/>
        </w:rPr>
        <w:t>doli incapax</w:t>
      </w:r>
      <w:r w:rsidRPr="005E16A0">
        <w:rPr>
          <w:rFonts w:ascii="Arial" w:hAnsi="Arial" w:cs="Arial"/>
          <w:sz w:val="20"/>
          <w:szCs w:val="20"/>
        </w:rPr>
        <w:t xml:space="preserve"> appears likely to be in issue, the evidence presently before the court does not establish that KL’s ongoing incarceration could be properly characterised as a form of preventative detention. In any event, the very high level of risk posed by KL of endangering the safety or welfare of any other person in our community is such that the prosecution has established it is unacceptable.</w:t>
      </w:r>
      <w:r>
        <w:rPr>
          <w:rFonts w:ascii="Arial" w:hAnsi="Arial" w:cs="Arial"/>
          <w:sz w:val="20"/>
          <w:szCs w:val="20"/>
        </w:rPr>
        <w:t xml:space="preserve"> </w:t>
      </w:r>
      <w:r w:rsidRPr="005E16A0">
        <w:rPr>
          <w:rFonts w:ascii="Arial" w:hAnsi="Arial" w:cs="Arial"/>
          <w:sz w:val="20"/>
          <w:szCs w:val="20"/>
        </w:rPr>
        <w:t>In light of this finding, it is not necessary to determine whether KL poses an unacceptable risk of interfering with a witness or otherwise obstructing the course of justice in any matter.</w:t>
      </w:r>
      <w:r>
        <w:rPr>
          <w:rFonts w:ascii="Arial" w:hAnsi="Arial" w:cs="Arial"/>
          <w:sz w:val="20"/>
          <w:szCs w:val="20"/>
        </w:rPr>
        <w:t xml:space="preserve"> In short, no conditions of bail are capable of ameliorating the risk to a level that remotely approaches an acceptable risk: </w:t>
      </w:r>
      <w:r w:rsidR="00DF3384">
        <w:rPr>
          <w:rFonts w:ascii="Arial" w:hAnsi="Arial" w:cs="Arial"/>
          <w:sz w:val="20"/>
          <w:szCs w:val="20"/>
        </w:rPr>
        <w:t xml:space="preserve">compare </w:t>
      </w:r>
      <w:r w:rsidR="00DF3384" w:rsidRPr="00DF3384">
        <w:rPr>
          <w:rFonts w:ascii="Arial" w:hAnsi="Arial" w:cs="Arial"/>
          <w:i/>
          <w:iCs/>
          <w:sz w:val="20"/>
          <w:szCs w:val="20"/>
        </w:rPr>
        <w:t>Re Dip</w:t>
      </w:r>
      <w:r w:rsidR="00DF3384">
        <w:rPr>
          <w:rFonts w:ascii="Arial" w:hAnsi="Arial" w:cs="Arial"/>
          <w:sz w:val="20"/>
          <w:szCs w:val="20"/>
        </w:rPr>
        <w:t xml:space="preserve"> [2019] VSC 11, [57]-[59].</w:t>
      </w:r>
    </w:p>
    <w:p w14:paraId="0E4E67B0" w14:textId="3C9DC349" w:rsidR="00DF3384" w:rsidRDefault="00DF3384" w:rsidP="00CB54FD">
      <w:pPr>
        <w:spacing w:before="60"/>
        <w:ind w:left="357" w:right="357"/>
        <w:jc w:val="both"/>
        <w:rPr>
          <w:rFonts w:ascii="Arial" w:hAnsi="Arial" w:cs="Arial"/>
          <w:sz w:val="20"/>
          <w:szCs w:val="20"/>
        </w:rPr>
      </w:pPr>
      <w:r>
        <w:rPr>
          <w:rFonts w:ascii="Arial" w:hAnsi="Arial" w:cs="Arial"/>
          <w:sz w:val="20"/>
          <w:szCs w:val="20"/>
        </w:rPr>
        <w:t xml:space="preserve">[30] </w:t>
      </w:r>
      <w:r w:rsidRPr="005E16A0">
        <w:rPr>
          <w:rFonts w:ascii="Arial" w:hAnsi="Arial" w:cs="Arial"/>
          <w:sz w:val="20"/>
          <w:szCs w:val="20"/>
        </w:rPr>
        <w:t>As has been observed elsewhere</w:t>
      </w:r>
      <w:r>
        <w:rPr>
          <w:rFonts w:ascii="Arial" w:hAnsi="Arial" w:cs="Arial"/>
          <w:sz w:val="20"/>
          <w:szCs w:val="20"/>
        </w:rPr>
        <w:t xml:space="preserve"> {</w:t>
      </w:r>
      <w:r w:rsidRPr="00DF3384">
        <w:rPr>
          <w:rFonts w:ascii="Arial" w:hAnsi="Arial" w:cs="Arial"/>
          <w:i/>
          <w:iCs/>
          <w:sz w:val="20"/>
          <w:szCs w:val="20"/>
        </w:rPr>
        <w:t>FT v The King</w:t>
      </w:r>
      <w:r>
        <w:rPr>
          <w:rFonts w:ascii="Arial" w:hAnsi="Arial" w:cs="Arial"/>
          <w:sz w:val="20"/>
          <w:szCs w:val="20"/>
        </w:rPr>
        <w:t xml:space="preserve"> [2024] VSCA 90, [96]; see also </w:t>
      </w:r>
      <w:r w:rsidRPr="00DF3384">
        <w:rPr>
          <w:rFonts w:ascii="Arial" w:hAnsi="Arial" w:cs="Arial"/>
          <w:i/>
          <w:iCs/>
          <w:sz w:val="20"/>
          <w:szCs w:val="20"/>
        </w:rPr>
        <w:t>HA v The Queen</w:t>
      </w:r>
      <w:r>
        <w:rPr>
          <w:rFonts w:ascii="Arial" w:hAnsi="Arial" w:cs="Arial"/>
          <w:sz w:val="20"/>
          <w:szCs w:val="20"/>
        </w:rPr>
        <w:t xml:space="preserve"> [2021] VSCA 64, [62]-[63]}</w:t>
      </w:r>
      <w:r w:rsidRPr="005E16A0">
        <w:rPr>
          <w:rFonts w:ascii="Arial" w:hAnsi="Arial" w:cs="Arial"/>
          <w:sz w:val="20"/>
          <w:szCs w:val="20"/>
        </w:rPr>
        <w:t>,</w:t>
      </w:r>
      <w:r>
        <w:rPr>
          <w:rFonts w:ascii="Arial" w:hAnsi="Arial" w:cs="Arial"/>
          <w:sz w:val="20"/>
          <w:szCs w:val="20"/>
        </w:rPr>
        <w:t xml:space="preserve"> </w:t>
      </w:r>
      <w:r w:rsidRPr="005E16A0">
        <w:rPr>
          <w:rFonts w:ascii="Arial" w:hAnsi="Arial" w:cs="Arial"/>
          <w:sz w:val="20"/>
          <w:szCs w:val="20"/>
        </w:rPr>
        <w:t>depending on the circumstances, some risk of reoffending on bail, even a high risk, may not be properly characterised as</w:t>
      </w:r>
      <w:r>
        <w:rPr>
          <w:rFonts w:ascii="Arial" w:hAnsi="Arial" w:cs="Arial"/>
          <w:sz w:val="20"/>
          <w:szCs w:val="20"/>
        </w:rPr>
        <w:t xml:space="preserve"> unacceptable.  An assessment must be made of the probability of the risk eventuating and the likely harm if it does: </w:t>
      </w:r>
      <w:r w:rsidRPr="00DF3384">
        <w:rPr>
          <w:rFonts w:ascii="Arial" w:hAnsi="Arial" w:cs="Arial"/>
          <w:i/>
          <w:iCs/>
          <w:sz w:val="20"/>
          <w:szCs w:val="20"/>
        </w:rPr>
        <w:t>FT v The King</w:t>
      </w:r>
      <w:r>
        <w:rPr>
          <w:rFonts w:ascii="Arial" w:hAnsi="Arial" w:cs="Arial"/>
          <w:sz w:val="20"/>
          <w:szCs w:val="20"/>
        </w:rPr>
        <w:t xml:space="preserve"> [2024] VSCA 90, [96]. Here, both integers weigh heavily against KL.”</w:t>
      </w:r>
    </w:p>
    <w:p w14:paraId="0C75F6E4" w14:textId="77777777" w:rsidR="005E16A0" w:rsidRDefault="005E16A0" w:rsidP="002D0CCC">
      <w:pPr>
        <w:jc w:val="both"/>
        <w:rPr>
          <w:rFonts w:ascii="Arial" w:hAnsi="Arial" w:cs="Arial"/>
          <w:sz w:val="20"/>
          <w:szCs w:val="20"/>
        </w:rPr>
      </w:pPr>
    </w:p>
    <w:p w14:paraId="3CA81C2D" w14:textId="77777777" w:rsidR="00CB54FD" w:rsidRPr="00067DED" w:rsidRDefault="00CB54FD" w:rsidP="00CB54FD">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RK</w:t>
      </w:r>
    </w:p>
    <w:p w14:paraId="184DB80D" w14:textId="77777777" w:rsidR="00CB54FD" w:rsidRPr="000000F3" w:rsidRDefault="00CB54FD" w:rsidP="00CB54F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 JA</w:t>
      </w:r>
      <w:r w:rsidRPr="000000F3">
        <w:rPr>
          <w:rFonts w:ascii="Arial" w:hAnsi="Arial" w:cs="Arial"/>
          <w:color w:val="000000"/>
          <w:sz w:val="20"/>
          <w:szCs w:val="20"/>
        </w:rPr>
        <w:t>]</w:t>
      </w:r>
    </w:p>
    <w:p w14:paraId="789A8C0F" w14:textId="77777777" w:rsidR="00CB54FD" w:rsidRDefault="00CB54FD" w:rsidP="00CB54F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792</w:t>
      </w:r>
    </w:p>
    <w:p w14:paraId="7069F450" w14:textId="77777777" w:rsidR="003750C3" w:rsidRDefault="003750C3" w:rsidP="00CB54FD">
      <w:pPr>
        <w:jc w:val="both"/>
        <w:rPr>
          <w:rFonts w:ascii="Arial" w:hAnsi="Arial" w:cs="Arial"/>
          <w:sz w:val="20"/>
          <w:szCs w:val="20"/>
        </w:rPr>
      </w:pPr>
      <w:r>
        <w:rPr>
          <w:rFonts w:ascii="Arial" w:hAnsi="Arial" w:cs="Arial"/>
          <w:sz w:val="20"/>
          <w:szCs w:val="20"/>
        </w:rPr>
        <w:t xml:space="preserve">See also </w:t>
      </w:r>
      <w:r w:rsidRPr="003750C3">
        <w:rPr>
          <w:rFonts w:ascii="Arial" w:hAnsi="Arial" w:cs="Arial"/>
          <w:b/>
          <w:bCs/>
          <w:sz w:val="20"/>
          <w:szCs w:val="20"/>
          <w:shd w:val="clear" w:color="auto" w:fill="C5E0B3" w:themeFill="accent6" w:themeFillTint="66"/>
        </w:rPr>
        <w:t>section 9.4.11</w:t>
      </w:r>
      <w:r>
        <w:rPr>
          <w:rFonts w:ascii="Arial" w:hAnsi="Arial" w:cs="Arial"/>
          <w:sz w:val="20"/>
          <w:szCs w:val="20"/>
        </w:rPr>
        <w:t xml:space="preserve"> below.</w:t>
      </w:r>
    </w:p>
    <w:p w14:paraId="6E3CCFC3" w14:textId="17CEB7B2" w:rsidR="00CB54FD" w:rsidRPr="00CB54FD" w:rsidRDefault="00CB54FD" w:rsidP="00CB54FD">
      <w:pPr>
        <w:jc w:val="both"/>
        <w:rPr>
          <w:rFonts w:ascii="Arial" w:hAnsi="Arial" w:cs="Arial"/>
          <w:sz w:val="20"/>
          <w:szCs w:val="20"/>
        </w:rPr>
      </w:pPr>
      <w:r>
        <w:rPr>
          <w:rFonts w:ascii="Arial" w:hAnsi="Arial" w:cs="Arial"/>
          <w:sz w:val="20"/>
          <w:szCs w:val="20"/>
        </w:rPr>
        <w:t xml:space="preserve">The </w:t>
      </w:r>
      <w:r w:rsidRPr="00631A6D">
        <w:rPr>
          <w:rFonts w:ascii="Arial" w:hAnsi="Arial" w:cs="Arial"/>
          <w:sz w:val="20"/>
          <w:szCs w:val="20"/>
        </w:rPr>
        <w:t xml:space="preserve">31 year old Aboriginal applicant </w:t>
      </w:r>
      <w:r>
        <w:rPr>
          <w:rFonts w:ascii="Arial" w:hAnsi="Arial" w:cs="Arial"/>
          <w:sz w:val="20"/>
          <w:szCs w:val="20"/>
        </w:rPr>
        <w:t xml:space="preserve">was facing 16 sets of charges including 5 counts of unlawful assault, aggravated burglary, intentionally causing injury, persistent contravention of a FVIO and 2 counts of stalking. He has diagnoses of </w:t>
      </w:r>
      <w:r w:rsidRPr="00631A6D">
        <w:rPr>
          <w:rFonts w:ascii="Arial" w:hAnsi="Arial" w:cs="Arial"/>
          <w:sz w:val="20"/>
          <w:szCs w:val="20"/>
        </w:rPr>
        <w:t>schizoaffective disorder and schizophrenia and a history of substance use</w:t>
      </w:r>
      <w:r>
        <w:rPr>
          <w:rFonts w:ascii="Arial" w:hAnsi="Arial" w:cs="Arial"/>
          <w:sz w:val="20"/>
          <w:szCs w:val="20"/>
        </w:rPr>
        <w:t xml:space="preserve">. He had </w:t>
      </w:r>
      <w:r w:rsidRPr="00631A6D">
        <w:rPr>
          <w:rFonts w:ascii="Arial" w:hAnsi="Arial" w:cs="Arial"/>
          <w:sz w:val="20"/>
          <w:szCs w:val="20"/>
        </w:rPr>
        <w:t>spent 239 days on remand in relation to the charges</w:t>
      </w:r>
      <w:r>
        <w:rPr>
          <w:rFonts w:ascii="Arial" w:hAnsi="Arial" w:cs="Arial"/>
          <w:sz w:val="20"/>
          <w:szCs w:val="20"/>
        </w:rPr>
        <w:t>. Exceptional circumstances were found for reasons stated at [17]-[23]. The applicant was not an unacceptable risk, Niall JA stating at [31] (emphasis added):</w:t>
      </w:r>
    </w:p>
    <w:p w14:paraId="2DFB5FFB" w14:textId="77777777" w:rsidR="00CB54FD" w:rsidRDefault="00CB54FD" w:rsidP="00CB54FD">
      <w:pPr>
        <w:spacing w:before="60"/>
        <w:ind w:left="357" w:right="357"/>
        <w:jc w:val="both"/>
        <w:rPr>
          <w:rFonts w:ascii="Arial" w:hAnsi="Arial" w:cs="Arial"/>
          <w:sz w:val="20"/>
          <w:szCs w:val="20"/>
        </w:rPr>
      </w:pPr>
      <w:r>
        <w:rPr>
          <w:rFonts w:ascii="Arial" w:hAnsi="Arial" w:cs="Arial"/>
          <w:sz w:val="20"/>
          <w:szCs w:val="20"/>
        </w:rPr>
        <w:t>“</w:t>
      </w:r>
      <w:r w:rsidRPr="00CB54FD">
        <w:rPr>
          <w:rFonts w:ascii="Arial" w:hAnsi="Arial" w:cs="Arial"/>
          <w:sz w:val="20"/>
          <w:szCs w:val="20"/>
        </w:rPr>
        <w:t xml:space="preserve">Further, I am not satisfied that any of the relevant risks are unacceptable having regard to the overall seriousness of the alleged offending, the surrounding circumstances to which I have already referred (including, in particular, the applicant’s Aboriginality and mental health diagnoses) and the bail conditions that I imposed, which mitigate the relevant risks to some extent. </w:t>
      </w:r>
      <w:r w:rsidRPr="00CB54FD">
        <w:rPr>
          <w:rFonts w:ascii="Arial" w:hAnsi="Arial" w:cs="Arial"/>
          <w:b/>
          <w:bCs/>
          <w:sz w:val="20"/>
          <w:szCs w:val="20"/>
        </w:rPr>
        <w:t>I also consider that the risks must be weighed against the prospect of the applicant serving an even longer period of remand which is increasingly capable of being characterised as ‘akin to a form of preventive detention’</w:t>
      </w:r>
      <w:r>
        <w:rPr>
          <w:rFonts w:ascii="Arial" w:hAnsi="Arial" w:cs="Arial"/>
          <w:sz w:val="20"/>
          <w:szCs w:val="20"/>
        </w:rPr>
        <w:t xml:space="preserve">: </w:t>
      </w:r>
      <w:r w:rsidRPr="00CB54FD">
        <w:rPr>
          <w:rFonts w:ascii="Arial" w:hAnsi="Arial" w:cs="Arial"/>
          <w:i/>
          <w:iCs/>
          <w:sz w:val="20"/>
          <w:szCs w:val="20"/>
        </w:rPr>
        <w:t>Re HA</w:t>
      </w:r>
      <w:r>
        <w:rPr>
          <w:rFonts w:ascii="Arial" w:hAnsi="Arial" w:cs="Arial"/>
          <w:sz w:val="20"/>
          <w:szCs w:val="20"/>
        </w:rPr>
        <w:t xml:space="preserve"> </w:t>
      </w:r>
      <w:r w:rsidRPr="00CB54FD">
        <w:rPr>
          <w:rFonts w:ascii="Arial" w:hAnsi="Arial" w:cs="Arial"/>
          <w:sz w:val="20"/>
          <w:szCs w:val="20"/>
        </w:rPr>
        <w:t>[2021] VSCA 64, [63].</w:t>
      </w:r>
      <w:r>
        <w:rPr>
          <w:rFonts w:ascii="Arial" w:hAnsi="Arial" w:cs="Arial"/>
          <w:sz w:val="20"/>
          <w:szCs w:val="20"/>
        </w:rPr>
        <w:t>”</w:t>
      </w:r>
    </w:p>
    <w:p w14:paraId="419E37D2" w14:textId="77777777" w:rsidR="003750C3" w:rsidRDefault="003750C3" w:rsidP="002D0CCC">
      <w:pPr>
        <w:jc w:val="both"/>
        <w:rPr>
          <w:rFonts w:ascii="Arial" w:hAnsi="Arial" w:cs="Arial"/>
          <w:sz w:val="20"/>
          <w:szCs w:val="20"/>
        </w:rPr>
      </w:pPr>
    </w:p>
    <w:p w14:paraId="6410333C" w14:textId="6AE0A5BC" w:rsidR="00304D07" w:rsidRPr="00067DED" w:rsidRDefault="00304D07" w:rsidP="00304D07">
      <w:pPr>
        <w:jc w:val="both"/>
        <w:rPr>
          <w:rFonts w:ascii="Arial" w:hAnsi="Arial" w:cs="Arial"/>
          <w:i/>
          <w:iCs/>
          <w:sz w:val="20"/>
          <w:szCs w:val="20"/>
          <w:u w:val="single"/>
        </w:rPr>
      </w:pPr>
      <w:r w:rsidRPr="00067DED">
        <w:rPr>
          <w:rFonts w:ascii="Arial" w:hAnsi="Arial" w:cs="Arial"/>
          <w:i/>
          <w:iCs/>
          <w:sz w:val="20"/>
          <w:szCs w:val="20"/>
          <w:u w:val="single"/>
        </w:rPr>
        <w:t xml:space="preserve">Re </w:t>
      </w:r>
      <w:r>
        <w:rPr>
          <w:rFonts w:ascii="Arial" w:hAnsi="Arial" w:cs="Arial"/>
          <w:i/>
          <w:iCs/>
          <w:sz w:val="20"/>
          <w:szCs w:val="20"/>
          <w:u w:val="single"/>
        </w:rPr>
        <w:t>DS (a pseudonym)</w:t>
      </w:r>
    </w:p>
    <w:p w14:paraId="5C8A77BC" w14:textId="768DBE3E" w:rsidR="00304D07" w:rsidRPr="000000F3" w:rsidRDefault="00304D07" w:rsidP="00304D07">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Kaye JA</w:t>
      </w:r>
      <w:r w:rsidRPr="000000F3">
        <w:rPr>
          <w:rFonts w:ascii="Arial" w:hAnsi="Arial" w:cs="Arial"/>
          <w:color w:val="000000"/>
          <w:sz w:val="20"/>
          <w:szCs w:val="20"/>
        </w:rPr>
        <w:t>]</w:t>
      </w:r>
    </w:p>
    <w:p w14:paraId="47205990" w14:textId="7C18DD7C" w:rsidR="00304D07" w:rsidRDefault="00304D07" w:rsidP="00304D07">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823</w:t>
      </w:r>
    </w:p>
    <w:p w14:paraId="5204F61A" w14:textId="0FC9573C" w:rsidR="00304D07" w:rsidRDefault="00304D07" w:rsidP="00304D07">
      <w:pPr>
        <w:jc w:val="both"/>
        <w:rPr>
          <w:rFonts w:ascii="Arial" w:hAnsi="Arial" w:cs="Arial"/>
          <w:sz w:val="20"/>
          <w:szCs w:val="20"/>
        </w:rPr>
      </w:pPr>
      <w:r>
        <w:rPr>
          <w:rFonts w:ascii="Arial" w:hAnsi="Arial" w:cs="Arial"/>
          <w:sz w:val="20"/>
          <w:szCs w:val="20"/>
        </w:rPr>
        <w:t xml:space="preserve">The 14 year old applicant had been diagnosed with </w:t>
      </w:r>
      <w:proofErr w:type="gramStart"/>
      <w:r>
        <w:rPr>
          <w:rFonts w:ascii="Arial" w:hAnsi="Arial" w:cs="Arial"/>
          <w:sz w:val="20"/>
          <w:szCs w:val="20"/>
        </w:rPr>
        <w:t>Attention Deficit Hyperactivity Disorder</w:t>
      </w:r>
      <w:proofErr w:type="gramEnd"/>
      <w:r>
        <w:rPr>
          <w:rFonts w:ascii="Arial" w:hAnsi="Arial" w:cs="Arial"/>
          <w:sz w:val="20"/>
          <w:szCs w:val="20"/>
        </w:rPr>
        <w:t xml:space="preserve"> and Generalised Anxiety </w:t>
      </w:r>
      <w:r w:rsidR="00225EB5">
        <w:rPr>
          <w:rFonts w:ascii="Arial" w:hAnsi="Arial" w:cs="Arial"/>
          <w:sz w:val="20"/>
          <w:szCs w:val="20"/>
        </w:rPr>
        <w:t xml:space="preserve">and Conduct </w:t>
      </w:r>
      <w:r>
        <w:rPr>
          <w:rFonts w:ascii="Arial" w:hAnsi="Arial" w:cs="Arial"/>
          <w:sz w:val="20"/>
          <w:szCs w:val="20"/>
        </w:rPr>
        <w:t>Disorder</w:t>
      </w:r>
      <w:r w:rsidR="00225EB5">
        <w:rPr>
          <w:rFonts w:ascii="Arial" w:hAnsi="Arial" w:cs="Arial"/>
          <w:sz w:val="20"/>
          <w:szCs w:val="20"/>
        </w:rPr>
        <w:t>, had a history of self-harm and suicide risk and at the age of 8 years had attempted to commit suicide</w:t>
      </w:r>
      <w:r w:rsidR="003530CB">
        <w:rPr>
          <w:rFonts w:ascii="Arial" w:hAnsi="Arial" w:cs="Arial"/>
          <w:sz w:val="20"/>
          <w:szCs w:val="20"/>
        </w:rPr>
        <w:t>.  He</w:t>
      </w:r>
      <w:r w:rsidR="00225EB5">
        <w:rPr>
          <w:rFonts w:ascii="Arial" w:hAnsi="Arial" w:cs="Arial"/>
          <w:sz w:val="20"/>
          <w:szCs w:val="20"/>
        </w:rPr>
        <w:t xml:space="preserve"> w</w:t>
      </w:r>
      <w:r>
        <w:rPr>
          <w:rFonts w:ascii="Arial" w:hAnsi="Arial" w:cs="Arial"/>
          <w:sz w:val="20"/>
          <w:szCs w:val="20"/>
        </w:rPr>
        <w:t xml:space="preserve">as </w:t>
      </w:r>
      <w:r w:rsidRPr="00304D07">
        <w:rPr>
          <w:rFonts w:ascii="Arial" w:hAnsi="Arial" w:cs="Arial"/>
          <w:sz w:val="20"/>
          <w:szCs w:val="20"/>
        </w:rPr>
        <w:t>charged with home invasion, aggravated burglary person present, burglary, theft of motor vehicle, obtaining property by deception, theft</w:t>
      </w:r>
      <w:r>
        <w:rPr>
          <w:rFonts w:ascii="Arial" w:hAnsi="Arial" w:cs="Arial"/>
          <w:sz w:val="20"/>
          <w:szCs w:val="20"/>
        </w:rPr>
        <w:t xml:space="preserve"> and</w:t>
      </w:r>
      <w:r w:rsidRPr="00304D07">
        <w:rPr>
          <w:rFonts w:ascii="Arial" w:hAnsi="Arial" w:cs="Arial"/>
          <w:sz w:val="20"/>
          <w:szCs w:val="20"/>
        </w:rPr>
        <w:t xml:space="preserve"> retaining stolen goods</w:t>
      </w:r>
      <w:r w:rsidR="00AA3AE5">
        <w:rPr>
          <w:rFonts w:ascii="Arial" w:hAnsi="Arial" w:cs="Arial"/>
          <w:sz w:val="20"/>
          <w:szCs w:val="20"/>
        </w:rPr>
        <w:t xml:space="preserve"> </w:t>
      </w:r>
      <w:r w:rsidR="003530CB">
        <w:rPr>
          <w:rFonts w:ascii="Arial" w:hAnsi="Arial" w:cs="Arial"/>
          <w:sz w:val="20"/>
          <w:szCs w:val="20"/>
        </w:rPr>
        <w:t xml:space="preserve">allegedly committed </w:t>
      </w:r>
      <w:r w:rsidR="00AA3AE5">
        <w:rPr>
          <w:rFonts w:ascii="Arial" w:hAnsi="Arial" w:cs="Arial"/>
          <w:sz w:val="20"/>
          <w:szCs w:val="20"/>
        </w:rPr>
        <w:t>while subject to a probation order</w:t>
      </w:r>
      <w:r>
        <w:rPr>
          <w:rFonts w:ascii="Arial" w:hAnsi="Arial" w:cs="Arial"/>
          <w:sz w:val="20"/>
          <w:szCs w:val="20"/>
        </w:rPr>
        <w:t xml:space="preserve">. He had faced difficult circumstances in custody, including being assaulted twice by other young detainees. </w:t>
      </w:r>
      <w:r w:rsidRPr="00304D07">
        <w:rPr>
          <w:rFonts w:ascii="Arial" w:hAnsi="Arial" w:cs="Arial"/>
          <w:sz w:val="20"/>
          <w:szCs w:val="20"/>
        </w:rPr>
        <w:t>The respondent accept</w:t>
      </w:r>
      <w:r>
        <w:rPr>
          <w:rFonts w:ascii="Arial" w:hAnsi="Arial" w:cs="Arial"/>
          <w:sz w:val="20"/>
          <w:szCs w:val="20"/>
        </w:rPr>
        <w:t>ed</w:t>
      </w:r>
      <w:r w:rsidRPr="00304D07">
        <w:rPr>
          <w:rFonts w:ascii="Arial" w:hAnsi="Arial" w:cs="Arial"/>
          <w:sz w:val="20"/>
          <w:szCs w:val="20"/>
        </w:rPr>
        <w:t xml:space="preserve"> that it </w:t>
      </w:r>
      <w:r>
        <w:rPr>
          <w:rFonts w:ascii="Arial" w:hAnsi="Arial" w:cs="Arial"/>
          <w:sz w:val="20"/>
          <w:szCs w:val="20"/>
        </w:rPr>
        <w:t>wa</w:t>
      </w:r>
      <w:r w:rsidRPr="00304D07">
        <w:rPr>
          <w:rFonts w:ascii="Arial" w:hAnsi="Arial" w:cs="Arial"/>
          <w:sz w:val="20"/>
          <w:szCs w:val="20"/>
        </w:rPr>
        <w:t>s open to the Court to find that exceptional circumstances exist</w:t>
      </w:r>
      <w:r w:rsidR="00AA3AE5">
        <w:rPr>
          <w:rFonts w:ascii="Arial" w:hAnsi="Arial" w:cs="Arial"/>
          <w:sz w:val="20"/>
          <w:szCs w:val="20"/>
        </w:rPr>
        <w:t xml:space="preserve">ed </w:t>
      </w:r>
      <w:r w:rsidRPr="00304D07">
        <w:rPr>
          <w:rFonts w:ascii="Arial" w:hAnsi="Arial" w:cs="Arial"/>
          <w:sz w:val="20"/>
          <w:szCs w:val="20"/>
        </w:rPr>
        <w:t>that justif</w:t>
      </w:r>
      <w:r w:rsidR="00AA3AE5">
        <w:rPr>
          <w:rFonts w:ascii="Arial" w:hAnsi="Arial" w:cs="Arial"/>
          <w:sz w:val="20"/>
          <w:szCs w:val="20"/>
        </w:rPr>
        <w:t>ied</w:t>
      </w:r>
      <w:r w:rsidRPr="00304D07">
        <w:rPr>
          <w:rFonts w:ascii="Arial" w:hAnsi="Arial" w:cs="Arial"/>
          <w:sz w:val="20"/>
          <w:szCs w:val="20"/>
        </w:rPr>
        <w:t xml:space="preserve"> the grant of bail. </w:t>
      </w:r>
      <w:r w:rsidR="00881BEF">
        <w:rPr>
          <w:rFonts w:ascii="Arial" w:hAnsi="Arial" w:cs="Arial"/>
          <w:sz w:val="20"/>
          <w:szCs w:val="20"/>
        </w:rPr>
        <w:t>However, t</w:t>
      </w:r>
      <w:r w:rsidRPr="00304D07">
        <w:rPr>
          <w:rFonts w:ascii="Arial" w:hAnsi="Arial" w:cs="Arial"/>
          <w:sz w:val="20"/>
          <w:szCs w:val="20"/>
        </w:rPr>
        <w:t>he respondent oppose</w:t>
      </w:r>
      <w:r>
        <w:rPr>
          <w:rFonts w:ascii="Arial" w:hAnsi="Arial" w:cs="Arial"/>
          <w:sz w:val="20"/>
          <w:szCs w:val="20"/>
        </w:rPr>
        <w:t>d</w:t>
      </w:r>
      <w:r w:rsidRPr="00304D07">
        <w:rPr>
          <w:rFonts w:ascii="Arial" w:hAnsi="Arial" w:cs="Arial"/>
          <w:sz w:val="20"/>
          <w:szCs w:val="20"/>
        </w:rPr>
        <w:t xml:space="preserve"> the grant of bail on the basis that, if the applicant were released on bail, there would be an unacceptable risk that he would commit a Schedule 1 or Schedule 2 offence and that he would endanger the safety or welfare of another person.</w:t>
      </w:r>
      <w:r>
        <w:rPr>
          <w:rFonts w:ascii="Arial" w:hAnsi="Arial" w:cs="Arial"/>
          <w:sz w:val="20"/>
          <w:szCs w:val="20"/>
        </w:rPr>
        <w:t xml:space="preserve"> </w:t>
      </w:r>
      <w:r w:rsidRPr="00304D07">
        <w:rPr>
          <w:rFonts w:ascii="Arial" w:hAnsi="Arial" w:cs="Arial"/>
          <w:sz w:val="20"/>
          <w:szCs w:val="20"/>
        </w:rPr>
        <w:t xml:space="preserve">In the course of his evidence, </w:t>
      </w:r>
      <w:r>
        <w:rPr>
          <w:rFonts w:ascii="Arial" w:hAnsi="Arial" w:cs="Arial"/>
          <w:sz w:val="20"/>
          <w:szCs w:val="20"/>
        </w:rPr>
        <w:t>the applicant’s father</w:t>
      </w:r>
      <w:r w:rsidRPr="00304D07">
        <w:rPr>
          <w:rFonts w:ascii="Arial" w:hAnsi="Arial" w:cs="Arial"/>
          <w:sz w:val="20"/>
          <w:szCs w:val="20"/>
        </w:rPr>
        <w:t xml:space="preserve"> stated that he would be prepared to give a formal undertaking to the court that if the applicant were released on bail, and if the applicant failed to abide by any of the terms of the bail, he would immediately contact the informant or (if the informant is not available) other police.</w:t>
      </w:r>
      <w:r>
        <w:rPr>
          <w:rFonts w:ascii="Arial" w:hAnsi="Arial" w:cs="Arial"/>
          <w:sz w:val="20"/>
          <w:szCs w:val="20"/>
        </w:rPr>
        <w:t xml:space="preserve"> </w:t>
      </w:r>
      <w:r w:rsidR="00225EB5">
        <w:rPr>
          <w:rFonts w:ascii="Arial" w:hAnsi="Arial" w:cs="Arial"/>
          <w:sz w:val="20"/>
          <w:szCs w:val="20"/>
        </w:rPr>
        <w:t xml:space="preserve">At [98]-[99] Kaye JA explained why </w:t>
      </w:r>
      <w:r w:rsidR="00225EB5" w:rsidRPr="00225EB5">
        <w:rPr>
          <w:rFonts w:ascii="Arial" w:hAnsi="Arial" w:cs="Arial"/>
          <w:sz w:val="20"/>
          <w:szCs w:val="20"/>
        </w:rPr>
        <w:t>the applicant ha</w:t>
      </w:r>
      <w:r w:rsidR="00225EB5">
        <w:rPr>
          <w:rFonts w:ascii="Arial" w:hAnsi="Arial" w:cs="Arial"/>
          <w:sz w:val="20"/>
          <w:szCs w:val="20"/>
        </w:rPr>
        <w:t>d</w:t>
      </w:r>
      <w:r w:rsidR="00225EB5" w:rsidRPr="00225EB5">
        <w:rPr>
          <w:rFonts w:ascii="Arial" w:hAnsi="Arial" w:cs="Arial"/>
          <w:sz w:val="20"/>
          <w:szCs w:val="20"/>
        </w:rPr>
        <w:t xml:space="preserve"> established the requisite exceptional circumstances pursuant to s 4A of the Bail Act.</w:t>
      </w:r>
      <w:r w:rsidR="00225EB5">
        <w:rPr>
          <w:rFonts w:ascii="Arial" w:hAnsi="Arial" w:cs="Arial"/>
          <w:sz w:val="20"/>
          <w:szCs w:val="20"/>
        </w:rPr>
        <w:t xml:space="preserve"> At [100]-[113] his Honour discussed the “critical, and difficult, question” of unacceptable risk, ultimately finding at [114] that:</w:t>
      </w:r>
    </w:p>
    <w:p w14:paraId="5E572C9F" w14:textId="41F154AA" w:rsidR="00225EB5" w:rsidRDefault="00225EB5" w:rsidP="00225EB5">
      <w:pPr>
        <w:spacing w:before="60"/>
        <w:ind w:left="357" w:right="357"/>
        <w:jc w:val="both"/>
        <w:rPr>
          <w:rFonts w:ascii="Arial" w:hAnsi="Arial" w:cs="Arial"/>
          <w:sz w:val="20"/>
          <w:szCs w:val="20"/>
        </w:rPr>
      </w:pPr>
      <w:r>
        <w:rPr>
          <w:rFonts w:ascii="Arial" w:hAnsi="Arial" w:cs="Arial"/>
          <w:sz w:val="20"/>
          <w:szCs w:val="20"/>
        </w:rPr>
        <w:t>“</w:t>
      </w:r>
      <w:r w:rsidRPr="00225EB5">
        <w:rPr>
          <w:rFonts w:ascii="Arial" w:hAnsi="Arial" w:cs="Arial"/>
          <w:sz w:val="20"/>
          <w:szCs w:val="20"/>
        </w:rPr>
        <w:t>Taking those matters into account and in particular the matters prescribed by s 3B and s 3AAA of the Bail Act, I am not satisfied that if the applicant were released on bail, risks that he would commit a Schedule 1 or Schedule 2 offence, or that he would endanger the safety and welfare of members of the community, would be unacceptable.</w:t>
      </w:r>
      <w:r>
        <w:rPr>
          <w:rFonts w:ascii="Arial" w:hAnsi="Arial" w:cs="Arial"/>
          <w:sz w:val="20"/>
          <w:szCs w:val="20"/>
        </w:rPr>
        <w:t>”</w:t>
      </w:r>
    </w:p>
    <w:p w14:paraId="0CD83C78" w14:textId="77777777" w:rsidR="00F37D7C" w:rsidRDefault="00F37D7C" w:rsidP="00304D07">
      <w:pPr>
        <w:jc w:val="both"/>
        <w:rPr>
          <w:rFonts w:ascii="Arial" w:hAnsi="Arial" w:cs="Arial"/>
          <w:sz w:val="20"/>
          <w:szCs w:val="20"/>
        </w:rPr>
      </w:pPr>
      <w:bookmarkStart w:id="316" w:name="_Hlk187304111"/>
    </w:p>
    <w:bookmarkEnd w:id="316"/>
    <w:p w14:paraId="5883FC61" w14:textId="4792A575" w:rsidR="002D0CCC" w:rsidRDefault="002D0CCC" w:rsidP="00E92383">
      <w:pPr>
        <w:keepNext/>
        <w:keepLines/>
        <w:jc w:val="both"/>
        <w:rPr>
          <w:rFonts w:ascii="Arial" w:hAnsi="Arial" w:cs="Arial"/>
          <w:sz w:val="20"/>
        </w:rPr>
      </w:pPr>
      <w:r>
        <w:rPr>
          <w:rFonts w:ascii="Arial" w:hAnsi="Arial" w:cs="Arial"/>
          <w:sz w:val="20"/>
        </w:rPr>
        <w:lastRenderedPageBreak/>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(Lasry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(Lasry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 xml:space="preserve">[2020] VSC 882 (Lasry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(Lasry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r w:rsidRPr="003A7A76">
        <w:rPr>
          <w:rFonts w:ascii="Arial" w:hAnsi="Arial" w:cs="Arial"/>
          <w:color w:val="000000"/>
          <w:sz w:val="20"/>
        </w:rPr>
        <w:t xml:space="preserve">Lasry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w:t>
      </w:r>
      <w:r w:rsidR="00812B68">
        <w:rPr>
          <w:rFonts w:ascii="Arial" w:hAnsi="Arial" w:cs="Arial"/>
          <w:sz w:val="20"/>
          <w:szCs w:val="20"/>
        </w:rPr>
        <w:lastRenderedPageBreak/>
        <w:t xml:space="preserve">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(Lasry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(Lasry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7" w:name="_9.4.1.2_SOME_CASES"/>
      <w:bookmarkEnd w:id="317"/>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 xml:space="preserve">[2021] VSC 550 (Lasry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 xml:space="preserve">[2021] VSC 598 (Lasry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(Lasry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otential for time remanded in custody to </w:t>
      </w:r>
      <w:r w:rsidRPr="006F1854">
        <w:rPr>
          <w:rFonts w:ascii="Arial" w:hAnsi="Arial" w:cs="Arial"/>
          <w:sz w:val="20"/>
          <w:szCs w:val="20"/>
        </w:rPr>
        <w:lastRenderedPageBreak/>
        <w:t>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 xml:space="preserve">2021] VSC 759 (Lasry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(Lasry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 xml:space="preserve">with a relevant criminal history charged with trafficking in a commercial quantity of methamphetamine – exceptional circumstances </w:t>
      </w:r>
      <w:r w:rsidRPr="00DB6830">
        <w:rPr>
          <w:rFonts w:ascii="Arial" w:hAnsi="Arial" w:cs="Arial"/>
          <w:sz w:val="20"/>
          <w:szCs w:val="20"/>
        </w:rPr>
        <w:lastRenderedPageBreak/>
        <w:t>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Re Tra</w:t>
      </w:r>
      <w:r>
        <w:rPr>
          <w:rFonts w:ascii="Arial" w:hAnsi="Arial" w:cs="Arial"/>
          <w:i/>
          <w:iCs/>
          <w:sz w:val="20"/>
          <w:szCs w:val="20"/>
        </w:rPr>
        <w:t>k</w:t>
      </w:r>
      <w:r w:rsidRPr="00747ACB">
        <w:rPr>
          <w:rFonts w:ascii="Arial" w:hAnsi="Arial" w:cs="Arial"/>
          <w:i/>
          <w:iCs/>
          <w:sz w:val="20"/>
          <w:szCs w:val="20"/>
        </w:rPr>
        <w:t>ci</w:t>
      </w:r>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 xml:space="preserve">cumstances made </w:t>
      </w:r>
      <w:r>
        <w:rPr>
          <w:rFonts w:ascii="Arial" w:hAnsi="Arial" w:cs="Arial"/>
          <w:sz w:val="20"/>
          <w:szCs w:val="20"/>
        </w:rPr>
        <w:lastRenderedPageBreak/>
        <w:t>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8" w:name="_Hlk118897454"/>
      <w:r w:rsidRPr="007023E6">
        <w:rPr>
          <w:rFonts w:ascii="Arial" w:hAnsi="Arial" w:cs="Arial"/>
          <w:i/>
          <w:iCs/>
          <w:sz w:val="20"/>
          <w:szCs w:val="20"/>
        </w:rPr>
        <w:t>Re SP</w:t>
      </w:r>
      <w:r>
        <w:rPr>
          <w:rFonts w:ascii="Arial" w:hAnsi="Arial" w:cs="Arial"/>
          <w:sz w:val="20"/>
          <w:szCs w:val="20"/>
        </w:rPr>
        <w:t xml:space="preserve"> [2022] VSC 626 </w:t>
      </w:r>
      <w:bookmarkEnd w:id="318"/>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pPr>
        <w:numPr>
          <w:ilvl w:val="0"/>
          <w:numId w:val="107"/>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pPr>
        <w:numPr>
          <w:ilvl w:val="0"/>
          <w:numId w:val="107"/>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pPr>
        <w:numPr>
          <w:ilvl w:val="0"/>
          <w:numId w:val="107"/>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pPr>
        <w:numPr>
          <w:ilvl w:val="0"/>
          <w:numId w:val="107"/>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pPr>
        <w:numPr>
          <w:ilvl w:val="0"/>
          <w:numId w:val="107"/>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pPr>
        <w:numPr>
          <w:ilvl w:val="0"/>
          <w:numId w:val="107"/>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pPr>
        <w:numPr>
          <w:ilvl w:val="0"/>
          <w:numId w:val="107"/>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pPr>
        <w:numPr>
          <w:ilvl w:val="0"/>
          <w:numId w:val="107"/>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pPr>
        <w:numPr>
          <w:ilvl w:val="0"/>
          <w:numId w:val="107"/>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pPr>
        <w:numPr>
          <w:ilvl w:val="0"/>
          <w:numId w:val="107"/>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w:t>
      </w:r>
      <w:r>
        <w:rPr>
          <w:rFonts w:ascii="Arial" w:hAnsi="Arial" w:cs="Arial"/>
          <w:sz w:val="20"/>
          <w:szCs w:val="20"/>
        </w:rPr>
        <w:lastRenderedPageBreak/>
        <w:t>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9"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9"/>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[2023] VSC 371 (Incerti J-50 year old applicant with established diagnosis of schizophrenia charged with attempted murder and other serious offences allegedly committed in the applicant’s home during a police accompanied home visit by the Community Mental Health Team – prior non-</w:t>
      </w:r>
      <w:r w:rsidRPr="00AA1119">
        <w:rPr>
          <w:rFonts w:ascii="Arial" w:hAnsi="Arial" w:cs="Arial"/>
          <w:sz w:val="20"/>
          <w:szCs w:val="20"/>
        </w:rPr>
        <w:lastRenderedPageBreak/>
        <w:t xml:space="preserve">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20" w:name="_Hlk146546859"/>
      <w:r w:rsidRPr="00D140C0">
        <w:rPr>
          <w:rFonts w:ascii="Arial" w:hAnsi="Arial" w:cs="Arial"/>
          <w:i/>
          <w:iCs/>
          <w:sz w:val="20"/>
          <w:szCs w:val="20"/>
        </w:rPr>
        <w:t>Re Carr</w:t>
      </w:r>
      <w:r>
        <w:rPr>
          <w:rFonts w:ascii="Arial" w:hAnsi="Arial" w:cs="Arial"/>
          <w:sz w:val="20"/>
          <w:szCs w:val="20"/>
        </w:rPr>
        <w:t xml:space="preserve"> [2023] VSC 564 </w:t>
      </w:r>
      <w:bookmarkEnd w:id="320"/>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w:t>
      </w:r>
      <w:r w:rsidRPr="008F17D7">
        <w:rPr>
          <w:rFonts w:ascii="Arial" w:hAnsi="Arial" w:cs="Arial"/>
          <w:sz w:val="20"/>
          <w:szCs w:val="20"/>
        </w:rPr>
        <w:lastRenderedPageBreak/>
        <w:t xml:space="preserve">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w:t>
      </w:r>
      <w:r w:rsidR="00E42F40">
        <w:rPr>
          <w:rFonts w:ascii="Arial" w:hAnsi="Arial" w:cs="Arial"/>
          <w:sz w:val="20"/>
          <w:szCs w:val="20"/>
        </w:rPr>
        <w:lastRenderedPageBreak/>
        <w:t>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 xml:space="preserve">while subject to a community correction order for Schedule 2 offences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w:t>
      </w:r>
      <w:r w:rsidR="00EE271C">
        <w:rPr>
          <w:rFonts w:ascii="Arial" w:hAnsi="Arial" w:cs="Arial"/>
          <w:sz w:val="20"/>
          <w:szCs w:val="20"/>
        </w:rPr>
        <w:lastRenderedPageBreak/>
        <w:t xml:space="preserve">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no criminal history and no other outstanding charges but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3750C3">
        <w:rPr>
          <w:rFonts w:ascii="Arial" w:hAnsi="Arial" w:cs="Arial"/>
          <w:b/>
          <w:bCs/>
          <w:sz w:val="20"/>
          <w:szCs w:val="20"/>
          <w:shd w:val="clear" w:color="auto" w:fill="C5E0B3" w:themeFill="accent6" w:themeFillTint="66"/>
        </w:rPr>
        <w:t>section 9.4.11</w:t>
      </w:r>
      <w:r w:rsidR="001F671A">
        <w:rPr>
          <w:rFonts w:ascii="Arial" w:hAnsi="Arial" w:cs="Arial"/>
          <w:sz w:val="20"/>
          <w:szCs w:val="20"/>
        </w:rPr>
        <w:t xml:space="preserve"> below.</w:t>
      </w:r>
    </w:p>
    <w:p w14:paraId="2C2BB270" w14:textId="6B8F3D2F" w:rsidR="00D43267" w:rsidRDefault="00D43267" w:rsidP="00275BE1">
      <w:pPr>
        <w:numPr>
          <w:ilvl w:val="0"/>
          <w:numId w:val="8"/>
        </w:numPr>
        <w:jc w:val="both"/>
        <w:rPr>
          <w:rFonts w:ascii="Arial" w:hAnsi="Arial" w:cs="Arial"/>
          <w:sz w:val="20"/>
          <w:szCs w:val="20"/>
        </w:rPr>
      </w:pPr>
      <w:r w:rsidRPr="00275BE1">
        <w:rPr>
          <w:rFonts w:ascii="Arial" w:hAnsi="Arial" w:cs="Arial"/>
          <w:i/>
          <w:iCs/>
          <w:sz w:val="20"/>
          <w:szCs w:val="20"/>
        </w:rPr>
        <w:t xml:space="preserve">Re Ngo </w:t>
      </w:r>
      <w:r w:rsidRPr="00275BE1">
        <w:rPr>
          <w:rFonts w:ascii="Arial" w:hAnsi="Arial" w:cs="Arial"/>
          <w:sz w:val="20"/>
          <w:szCs w:val="20"/>
        </w:rPr>
        <w:t>[2024] VSC 474 (Champion J-29 year old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B2259F0" w14:textId="64264D26" w:rsidR="003426D7" w:rsidRDefault="003426D7" w:rsidP="00275BE1">
      <w:pPr>
        <w:numPr>
          <w:ilvl w:val="0"/>
          <w:numId w:val="8"/>
        </w:numPr>
        <w:jc w:val="both"/>
        <w:rPr>
          <w:rFonts w:ascii="Arial" w:hAnsi="Arial" w:cs="Arial"/>
          <w:sz w:val="20"/>
          <w:szCs w:val="20"/>
        </w:rPr>
      </w:pPr>
      <w:r>
        <w:rPr>
          <w:rFonts w:ascii="Arial" w:hAnsi="Arial" w:cs="Arial"/>
          <w:i/>
          <w:iCs/>
          <w:sz w:val="20"/>
          <w:szCs w:val="20"/>
        </w:rPr>
        <w:t>Re Lesslie</w:t>
      </w:r>
      <w:r w:rsidRPr="003426D7">
        <w:rPr>
          <w:rFonts w:ascii="Arial" w:hAnsi="Arial" w:cs="Arial"/>
          <w:sz w:val="20"/>
          <w:szCs w:val="20"/>
        </w:rPr>
        <w:t xml:space="preserve"> [2024] VSC 568 (Kaye JA–</w:t>
      </w:r>
      <w:r>
        <w:rPr>
          <w:rFonts w:ascii="Arial" w:hAnsi="Arial" w:cs="Arial"/>
          <w:sz w:val="20"/>
          <w:szCs w:val="20"/>
        </w:rPr>
        <w:t xml:space="preserve">32 </w:t>
      </w:r>
      <w:r w:rsidRPr="003426D7">
        <w:rPr>
          <w:rFonts w:ascii="Arial" w:hAnsi="Arial" w:cs="Arial"/>
          <w:sz w:val="20"/>
          <w:szCs w:val="20"/>
        </w:rPr>
        <w:t>year old Aboriginal applicant charged with burglary, theft of motor vehicle, driving a motor vehicle recklessly exposing an emergency worker to a risk of safety, recklessly driving a motor vehicle</w:t>
      </w:r>
      <w:r w:rsidR="00073081">
        <w:rPr>
          <w:rFonts w:ascii="Arial" w:hAnsi="Arial" w:cs="Arial"/>
          <w:sz w:val="20"/>
          <w:szCs w:val="20"/>
        </w:rPr>
        <w:t>,</w:t>
      </w:r>
      <w:r w:rsidRPr="003426D7">
        <w:rPr>
          <w:rFonts w:ascii="Arial" w:hAnsi="Arial" w:cs="Arial"/>
          <w:sz w:val="20"/>
          <w:szCs w:val="20"/>
        </w:rPr>
        <w:t xml:space="preserve"> causing damage to an emergency service vehicle</w:t>
      </w:r>
      <w:r w:rsidR="00073081">
        <w:rPr>
          <w:rFonts w:ascii="Arial" w:hAnsi="Arial" w:cs="Arial"/>
          <w:sz w:val="20"/>
          <w:szCs w:val="20"/>
        </w:rPr>
        <w:t xml:space="preserve"> while the subject of a community corrections order</w:t>
      </w:r>
      <w:r w:rsidRPr="003426D7">
        <w:rPr>
          <w:rFonts w:ascii="Arial" w:hAnsi="Arial" w:cs="Arial"/>
          <w:sz w:val="20"/>
          <w:szCs w:val="20"/>
        </w:rPr>
        <w:t>, theft of bankcards, possessing cartridge ammunition whilst not the holder of a licence or permit, possessing prohibited weapon without exemption</w:t>
      </w:r>
      <w:r>
        <w:rPr>
          <w:rFonts w:ascii="Arial" w:hAnsi="Arial" w:cs="Arial"/>
          <w:sz w:val="20"/>
          <w:szCs w:val="20"/>
        </w:rPr>
        <w:t xml:space="preserve"> and </w:t>
      </w:r>
      <w:r w:rsidRPr="003426D7">
        <w:rPr>
          <w:rFonts w:ascii="Arial" w:hAnsi="Arial" w:cs="Arial"/>
          <w:sz w:val="20"/>
          <w:szCs w:val="20"/>
        </w:rPr>
        <w:t>driving motor vehicle during a period of disqualification</w:t>
      </w:r>
      <w:r>
        <w:rPr>
          <w:rFonts w:ascii="Arial" w:hAnsi="Arial" w:cs="Arial"/>
          <w:sz w:val="20"/>
          <w:szCs w:val="20"/>
        </w:rPr>
        <w:t xml:space="preserve"> – applicant has a substantial list of previous convictions dating back to 2016 – </w:t>
      </w:r>
      <w:r w:rsidR="00073081">
        <w:rPr>
          <w:rFonts w:ascii="Arial" w:hAnsi="Arial" w:cs="Arial"/>
          <w:sz w:val="20"/>
          <w:szCs w:val="20"/>
        </w:rPr>
        <w:t>applicant suffering “quite serious health issues” detailed at [45]-[46] – exceptional circumstances made out for the reasons detailed at [79]-[81] including that the applicant had already spent 457 days on remand – unacceptable risk not found for the reasons set out at [83]-[95] – bail granted with conditions including compliance with CISP requirements).</w:t>
      </w:r>
      <w:r w:rsidR="00F840A3">
        <w:rPr>
          <w:rFonts w:ascii="Arial" w:hAnsi="Arial" w:cs="Arial"/>
          <w:sz w:val="20"/>
          <w:szCs w:val="20"/>
        </w:rPr>
        <w:t xml:space="preserve">  Bail was subsequently revoked on the basis that the applicant was not residing at the fixed address and was alleged to have driven a stolen vehicle while affected by drugs contrary to conditions of bail: </w:t>
      </w:r>
      <w:r w:rsidR="00F840A3" w:rsidRPr="00F840A3">
        <w:rPr>
          <w:rFonts w:ascii="Arial" w:hAnsi="Arial" w:cs="Arial"/>
          <w:i/>
          <w:iCs/>
          <w:sz w:val="20"/>
          <w:szCs w:val="20"/>
        </w:rPr>
        <w:t>Re Lesslie (No 2)</w:t>
      </w:r>
      <w:r w:rsidR="00F840A3">
        <w:rPr>
          <w:rFonts w:ascii="Arial" w:hAnsi="Arial" w:cs="Arial"/>
          <w:sz w:val="20"/>
          <w:szCs w:val="20"/>
        </w:rPr>
        <w:t xml:space="preserve"> [2024] VSC 613</w:t>
      </w:r>
      <w:r w:rsidR="00B517B0">
        <w:rPr>
          <w:rFonts w:ascii="Arial" w:hAnsi="Arial" w:cs="Arial"/>
          <w:sz w:val="20"/>
          <w:szCs w:val="20"/>
        </w:rPr>
        <w:t>).</w:t>
      </w:r>
    </w:p>
    <w:p w14:paraId="36CAF053" w14:textId="02E1C5CC" w:rsidR="003B6D4E" w:rsidRDefault="003B6D4E" w:rsidP="00530BF1">
      <w:pPr>
        <w:numPr>
          <w:ilvl w:val="0"/>
          <w:numId w:val="8"/>
        </w:numPr>
        <w:jc w:val="both"/>
        <w:rPr>
          <w:rFonts w:ascii="Arial" w:hAnsi="Arial" w:cs="Arial"/>
          <w:sz w:val="20"/>
          <w:szCs w:val="20"/>
        </w:rPr>
      </w:pPr>
      <w:r w:rsidRPr="003B6D4E">
        <w:rPr>
          <w:rFonts w:ascii="Arial" w:hAnsi="Arial" w:cs="Arial"/>
          <w:i/>
          <w:iCs/>
          <w:sz w:val="20"/>
          <w:szCs w:val="20"/>
        </w:rPr>
        <w:t xml:space="preserve">Re Thickens </w:t>
      </w:r>
      <w:r w:rsidRPr="003B6D4E">
        <w:rPr>
          <w:rFonts w:ascii="Arial" w:hAnsi="Arial" w:cs="Arial"/>
          <w:sz w:val="20"/>
          <w:szCs w:val="20"/>
        </w:rPr>
        <w:t>[2024] VSC 743 (Fox J–24 year old applicant charged with multiple offences including aggravated carjacking</w:t>
      </w:r>
      <w:r>
        <w:rPr>
          <w:rFonts w:ascii="Arial" w:hAnsi="Arial" w:cs="Arial"/>
          <w:sz w:val="20"/>
          <w:szCs w:val="20"/>
        </w:rPr>
        <w:t xml:space="preserve">, a </w:t>
      </w:r>
      <w:r w:rsidRPr="003B6D4E">
        <w:rPr>
          <w:rFonts w:ascii="Arial" w:hAnsi="Arial" w:cs="Arial"/>
          <w:sz w:val="20"/>
          <w:szCs w:val="20"/>
        </w:rPr>
        <w:t xml:space="preserve">Schedule 1 offence — </w:t>
      </w:r>
      <w:r>
        <w:rPr>
          <w:rFonts w:ascii="Arial" w:hAnsi="Arial" w:cs="Arial"/>
          <w:sz w:val="20"/>
          <w:szCs w:val="20"/>
        </w:rPr>
        <w:t>a</w:t>
      </w:r>
      <w:r w:rsidRPr="003B6D4E">
        <w:rPr>
          <w:rFonts w:ascii="Arial" w:hAnsi="Arial" w:cs="Arial"/>
          <w:sz w:val="20"/>
          <w:szCs w:val="20"/>
        </w:rPr>
        <w:t xml:space="preserve">pplicant subject to a drug treatment order at time of alleged offending — </w:t>
      </w:r>
      <w:r>
        <w:rPr>
          <w:rFonts w:ascii="Arial" w:hAnsi="Arial" w:cs="Arial"/>
          <w:sz w:val="20"/>
          <w:szCs w:val="20"/>
        </w:rPr>
        <w:t>p</w:t>
      </w:r>
      <w:r w:rsidRPr="003B6D4E">
        <w:rPr>
          <w:rFonts w:ascii="Arial" w:hAnsi="Arial" w:cs="Arial"/>
          <w:sz w:val="20"/>
          <w:szCs w:val="20"/>
        </w:rPr>
        <w:t xml:space="preserve">rior criminal history — </w:t>
      </w:r>
      <w:r>
        <w:rPr>
          <w:rFonts w:ascii="Arial" w:hAnsi="Arial" w:cs="Arial"/>
          <w:sz w:val="20"/>
          <w:szCs w:val="20"/>
        </w:rPr>
        <w:t>a</w:t>
      </w:r>
      <w:r w:rsidRPr="003B6D4E">
        <w:rPr>
          <w:rFonts w:ascii="Arial" w:hAnsi="Arial" w:cs="Arial"/>
          <w:sz w:val="20"/>
          <w:szCs w:val="20"/>
        </w:rPr>
        <w:t xml:space="preserve">vailability of residential rehabilitation — </w:t>
      </w:r>
      <w:r>
        <w:rPr>
          <w:rFonts w:ascii="Arial" w:hAnsi="Arial" w:cs="Arial"/>
          <w:sz w:val="20"/>
          <w:szCs w:val="20"/>
        </w:rPr>
        <w:t>e</w:t>
      </w:r>
      <w:r w:rsidRPr="003B6D4E">
        <w:rPr>
          <w:rFonts w:ascii="Arial" w:hAnsi="Arial" w:cs="Arial"/>
          <w:sz w:val="20"/>
          <w:szCs w:val="20"/>
        </w:rPr>
        <w:t xml:space="preserve">xceptional circumstances established — </w:t>
      </w:r>
      <w:r>
        <w:rPr>
          <w:rFonts w:ascii="Arial" w:hAnsi="Arial" w:cs="Arial"/>
          <w:sz w:val="20"/>
          <w:szCs w:val="20"/>
        </w:rPr>
        <w:t>u</w:t>
      </w:r>
      <w:r w:rsidRPr="003B6D4E">
        <w:rPr>
          <w:rFonts w:ascii="Arial" w:hAnsi="Arial" w:cs="Arial"/>
          <w:sz w:val="20"/>
          <w:szCs w:val="20"/>
        </w:rPr>
        <w:t xml:space="preserve">nacceptable risk not established — </w:t>
      </w:r>
      <w:r>
        <w:rPr>
          <w:rFonts w:ascii="Arial" w:hAnsi="Arial" w:cs="Arial"/>
          <w:sz w:val="20"/>
          <w:szCs w:val="20"/>
        </w:rPr>
        <w:t xml:space="preserve">bail granted with conditions including </w:t>
      </w:r>
      <w:r w:rsidR="00A67A29">
        <w:rPr>
          <w:rFonts w:ascii="Arial" w:hAnsi="Arial" w:cs="Arial"/>
          <w:sz w:val="20"/>
          <w:szCs w:val="20"/>
        </w:rPr>
        <w:t>a residential drug treatment condition).</w:t>
      </w:r>
    </w:p>
    <w:p w14:paraId="6930BA53" w14:textId="719BDA76" w:rsidR="009F06CD" w:rsidRPr="009F06CD" w:rsidRDefault="009F06CD" w:rsidP="00530BF1">
      <w:pPr>
        <w:numPr>
          <w:ilvl w:val="0"/>
          <w:numId w:val="8"/>
        </w:numPr>
        <w:jc w:val="both"/>
        <w:rPr>
          <w:rFonts w:ascii="Arial" w:hAnsi="Arial" w:cs="Arial"/>
          <w:sz w:val="20"/>
          <w:szCs w:val="20"/>
        </w:rPr>
      </w:pPr>
      <w:r>
        <w:rPr>
          <w:rFonts w:ascii="Arial" w:hAnsi="Arial" w:cs="Arial"/>
          <w:i/>
          <w:iCs/>
          <w:sz w:val="20"/>
          <w:szCs w:val="20"/>
        </w:rPr>
        <w:t xml:space="preserve">Re KM </w:t>
      </w:r>
      <w:r w:rsidRPr="009F06CD">
        <w:rPr>
          <w:rFonts w:ascii="Arial" w:hAnsi="Arial" w:cs="Arial"/>
          <w:sz w:val="20"/>
          <w:szCs w:val="20"/>
        </w:rPr>
        <w:t xml:space="preserve">[2024] VSC </w:t>
      </w:r>
      <w:r>
        <w:rPr>
          <w:rFonts w:ascii="Arial" w:hAnsi="Arial" w:cs="Arial"/>
          <w:sz w:val="20"/>
          <w:szCs w:val="20"/>
        </w:rPr>
        <w:t>802 (Incerti J–</w:t>
      </w:r>
      <w:r w:rsidRPr="009F06CD">
        <w:rPr>
          <w:rFonts w:ascii="Arial" w:hAnsi="Arial" w:cs="Arial"/>
          <w:sz w:val="20"/>
          <w:szCs w:val="20"/>
        </w:rPr>
        <w:t>40 year old Aboriginal applicant charged with a number of offences alleged to have occurred between 1 February 2021 and 4 July 2024, including: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 appl</w:t>
      </w:r>
      <w:r w:rsidRPr="009F06CD">
        <w:rPr>
          <w:rFonts w:ascii="Arial" w:hAnsi="Arial" w:cs="Arial"/>
          <w:sz w:val="20"/>
          <w:szCs w:val="20"/>
        </w:rPr>
        <w:t>icant had been on remand for approximately 3</w:t>
      </w:r>
      <w:r>
        <w:rPr>
          <w:rFonts w:ascii="Arial" w:hAnsi="Arial" w:cs="Arial"/>
          <w:sz w:val="20"/>
          <w:szCs w:val="20"/>
        </w:rPr>
        <w:t xml:space="preserve"> </w:t>
      </w:r>
      <w:r w:rsidRPr="009F06CD">
        <w:rPr>
          <w:rFonts w:ascii="Arial" w:hAnsi="Arial" w:cs="Arial"/>
          <w:sz w:val="20"/>
          <w:szCs w:val="20"/>
        </w:rPr>
        <w:t>months</w:t>
      </w:r>
      <w:r>
        <w:rPr>
          <w:rFonts w:ascii="Arial" w:hAnsi="Arial" w:cs="Arial"/>
          <w:sz w:val="20"/>
          <w:szCs w:val="20"/>
        </w:rPr>
        <w:t xml:space="preserve"> – Incerti J found exceptional </w:t>
      </w:r>
      <w:r w:rsidRPr="009F06CD">
        <w:rPr>
          <w:rFonts w:ascii="Arial" w:hAnsi="Arial" w:cs="Arial"/>
          <w:sz w:val="20"/>
          <w:szCs w:val="20"/>
        </w:rPr>
        <w:t>circumstances and that the applicant was not an unacceptable risk</w:t>
      </w:r>
      <w:r>
        <w:rPr>
          <w:rFonts w:ascii="Arial" w:hAnsi="Arial" w:cs="Arial"/>
          <w:sz w:val="20"/>
          <w:szCs w:val="20"/>
        </w:rPr>
        <w:t xml:space="preserve"> for the reasons set out in </w:t>
      </w:r>
      <w:r w:rsidRPr="009F06CD">
        <w:rPr>
          <w:rFonts w:ascii="Arial" w:hAnsi="Arial" w:cs="Arial"/>
          <w:b/>
          <w:bCs/>
          <w:sz w:val="20"/>
          <w:szCs w:val="20"/>
          <w:shd w:val="clear" w:color="auto" w:fill="C5E0B3"/>
        </w:rPr>
        <w:t>section 9.4.11</w:t>
      </w:r>
      <w:r>
        <w:rPr>
          <w:rFonts w:ascii="Arial" w:hAnsi="Arial" w:cs="Arial"/>
          <w:sz w:val="20"/>
          <w:szCs w:val="20"/>
        </w:rPr>
        <w:t xml:space="preserve"> below.</w:t>
      </w:r>
    </w:p>
    <w:p w14:paraId="65347EA5" w14:textId="77777777" w:rsidR="00F840A3" w:rsidRDefault="00F840A3" w:rsidP="005B596B">
      <w:pPr>
        <w:jc w:val="both"/>
        <w:rPr>
          <w:rFonts w:ascii="Arial" w:hAnsi="Arial" w:cs="Arial"/>
          <w:sz w:val="20"/>
          <w:szCs w:val="20"/>
        </w:rPr>
      </w:pPr>
      <w:bookmarkStart w:id="321" w:name="_9.4.1.2_SOME_CASES_1"/>
      <w:bookmarkEnd w:id="321"/>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2" w:name="_9.4.1.2_SOME_CASES_2"/>
      <w:bookmarkEnd w:id="322"/>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pPr>
        <w:numPr>
          <w:ilvl w:val="0"/>
          <w:numId w:val="32"/>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pPr>
        <w:numPr>
          <w:ilvl w:val="0"/>
          <w:numId w:val="32"/>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Victoria-Lasry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[Supreme Court of Victoria – Lasry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pPr>
        <w:numPr>
          <w:ilvl w:val="1"/>
          <w:numId w:val="103"/>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Lasry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[Supreme Court of Victoria – Lasry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Lasry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23"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23"/>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24" w:name="Heading94"/>
      <w:bookmarkEnd w:id="324"/>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pPr>
        <w:pStyle w:val="ListParagraph"/>
        <w:numPr>
          <w:ilvl w:val="0"/>
          <w:numId w:val="109"/>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pPr>
        <w:pStyle w:val="ListParagraph"/>
        <w:numPr>
          <w:ilvl w:val="0"/>
          <w:numId w:val="109"/>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pPr>
        <w:pStyle w:val="ListParagraph"/>
        <w:numPr>
          <w:ilvl w:val="0"/>
          <w:numId w:val="108"/>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25"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7D76F2" w:rsidP="00A1563C">
      <w:pPr>
        <w:spacing w:before="60" w:after="60"/>
        <w:ind w:left="1021" w:right="1021"/>
        <w:jc w:val="both"/>
        <w:rPr>
          <w:rFonts w:ascii="Arial" w:hAnsi="Arial" w:cs="Arial"/>
          <w:color w:val="000000" w:themeColor="text1"/>
          <w:sz w:val="18"/>
          <w:szCs w:val="22"/>
        </w:rPr>
      </w:pPr>
      <w:hyperlink r:id="rId36" w:history="1">
        <w:r w:rsidRPr="00CA070F">
          <w:rPr>
            <w:rStyle w:val="Hyperlink"/>
            <w:rFonts w:ascii="Arial" w:hAnsi="Arial" w:cs="Arial"/>
            <w:color w:val="000000" w:themeColor="text1"/>
            <w:sz w:val="18"/>
            <w:szCs w:val="18"/>
            <w:u w:val="none"/>
          </w:rPr>
          <w:t>Section 3B</w:t>
        </w:r>
      </w:hyperlink>
      <w:r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25"/>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(Lasry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(Lasry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 xml:space="preserve">[2020] VSC 500 (Lasry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Lasry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(Lasry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6"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6"/>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r w:rsidR="00450064">
        <w:rPr>
          <w:rFonts w:ascii="Arial" w:hAnsi="Arial" w:cs="Arial"/>
          <w:color w:val="000000"/>
          <w:sz w:val="20"/>
          <w:szCs w:val="20"/>
        </w:rPr>
        <w:t>Lasry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 xml:space="preserve">[2023] VSC 382 (Lasry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AD853D6" w14:textId="2D75B7A2" w:rsidR="003B3569" w:rsidRDefault="003B3569" w:rsidP="00983C98">
      <w:pPr>
        <w:numPr>
          <w:ilvl w:val="0"/>
          <w:numId w:val="8"/>
        </w:numPr>
        <w:jc w:val="both"/>
        <w:rPr>
          <w:rFonts w:ascii="Arial" w:hAnsi="Arial" w:cs="Arial"/>
          <w:sz w:val="20"/>
          <w:szCs w:val="20"/>
        </w:rPr>
      </w:pPr>
      <w:r>
        <w:rPr>
          <w:rFonts w:ascii="Arial" w:hAnsi="Arial" w:cs="Arial"/>
          <w:i/>
          <w:iCs/>
          <w:sz w:val="20"/>
          <w:szCs w:val="20"/>
        </w:rPr>
        <w:t xml:space="preserve">Re JP </w:t>
      </w:r>
      <w:r w:rsidRPr="003B3569">
        <w:rPr>
          <w:rFonts w:ascii="Arial" w:hAnsi="Arial" w:cs="Arial"/>
          <w:sz w:val="20"/>
          <w:szCs w:val="20"/>
        </w:rPr>
        <w:t xml:space="preserve">[2024] VSC </w:t>
      </w:r>
      <w:r>
        <w:rPr>
          <w:rFonts w:ascii="Arial" w:hAnsi="Arial" w:cs="Arial"/>
          <w:sz w:val="20"/>
          <w:szCs w:val="20"/>
        </w:rPr>
        <w:t>691 (Elliott J-</w:t>
      </w:r>
      <w:r w:rsidR="00CF4916">
        <w:rPr>
          <w:rFonts w:ascii="Arial" w:hAnsi="Arial" w:cs="Arial"/>
          <w:sz w:val="20"/>
          <w:szCs w:val="20"/>
        </w:rPr>
        <w:t>34</w:t>
      </w:r>
      <w:r>
        <w:rPr>
          <w:rFonts w:ascii="Arial" w:hAnsi="Arial" w:cs="Arial"/>
          <w:sz w:val="20"/>
          <w:szCs w:val="20"/>
        </w:rPr>
        <w:t xml:space="preserve"> year old applicant charged with persistent contravention of family violence intervention order, alleged threats to kill and alleged strangulation – </w:t>
      </w:r>
      <w:r w:rsidR="005378A7">
        <w:rPr>
          <w:rFonts w:ascii="Arial" w:hAnsi="Arial" w:cs="Arial"/>
          <w:sz w:val="20"/>
          <w:szCs w:val="20"/>
        </w:rPr>
        <w:t xml:space="preserve">strong prosecution case – </w:t>
      </w:r>
      <w:r>
        <w:rPr>
          <w:rFonts w:ascii="Arial" w:hAnsi="Arial" w:cs="Arial"/>
          <w:sz w:val="20"/>
          <w:szCs w:val="20"/>
        </w:rPr>
        <w:t xml:space="preserve">Schedule 2 offences alleged to have been committed while on bail for similar Schedule 2 offences involving the same complainant, the applicant’s </w:t>
      </w:r>
      <w:r w:rsidR="005378A7">
        <w:rPr>
          <w:rFonts w:ascii="Arial" w:hAnsi="Arial" w:cs="Arial"/>
          <w:sz w:val="20"/>
          <w:szCs w:val="20"/>
        </w:rPr>
        <w:t xml:space="preserve">former partner who has informed police that she is ‘petrified’ about the prospect of JP being released on bail – the complainant is scared that JP will turn up at her home, she doesn’t have the means to relocate and doesn’t want to interrupt the routine of her 3 children – </w:t>
      </w:r>
      <w:r w:rsidR="00983C98">
        <w:rPr>
          <w:rFonts w:ascii="Arial" w:hAnsi="Arial" w:cs="Arial"/>
          <w:sz w:val="20"/>
          <w:szCs w:val="20"/>
        </w:rPr>
        <w:t xml:space="preserve">applicant has a limited criminal history, including 2 priors for theft and 1 prior for failing to answer bail in 2023 but has no priors for family violence related offending – </w:t>
      </w:r>
      <w:r w:rsidR="005378A7" w:rsidRPr="00983C98">
        <w:rPr>
          <w:rFonts w:ascii="Arial" w:hAnsi="Arial" w:cs="Arial"/>
          <w:sz w:val="20"/>
          <w:szCs w:val="20"/>
        </w:rPr>
        <w:t xml:space="preserve">exceptional circumstances not established </w:t>
      </w:r>
      <w:r w:rsidR="00CF4916" w:rsidRPr="00983C98">
        <w:rPr>
          <w:rFonts w:ascii="Arial" w:hAnsi="Arial" w:cs="Arial"/>
          <w:sz w:val="20"/>
          <w:szCs w:val="20"/>
        </w:rPr>
        <w:t xml:space="preserve">– </w:t>
      </w:r>
      <w:r w:rsidR="005378A7" w:rsidRPr="00983C98">
        <w:rPr>
          <w:rFonts w:ascii="Arial" w:hAnsi="Arial" w:cs="Arial"/>
          <w:sz w:val="20"/>
          <w:szCs w:val="20"/>
        </w:rPr>
        <w:t>unacceptable</w:t>
      </w:r>
      <w:r w:rsidR="00CF4916" w:rsidRPr="00983C98">
        <w:rPr>
          <w:rFonts w:ascii="Arial" w:hAnsi="Arial" w:cs="Arial"/>
          <w:sz w:val="20"/>
          <w:szCs w:val="20"/>
        </w:rPr>
        <w:t xml:space="preserve"> </w:t>
      </w:r>
      <w:r w:rsidR="005378A7" w:rsidRPr="00983C98">
        <w:rPr>
          <w:rFonts w:ascii="Arial" w:hAnsi="Arial" w:cs="Arial"/>
          <w:sz w:val="20"/>
          <w:szCs w:val="20"/>
        </w:rPr>
        <w:t>risk would have been established – bail refused).</w:t>
      </w:r>
    </w:p>
    <w:p w14:paraId="720FA002" w14:textId="023E61A8" w:rsidR="006E7362" w:rsidRDefault="006E7362" w:rsidP="00983C98">
      <w:pPr>
        <w:numPr>
          <w:ilvl w:val="0"/>
          <w:numId w:val="8"/>
        </w:numPr>
        <w:jc w:val="both"/>
        <w:rPr>
          <w:rFonts w:ascii="Arial" w:hAnsi="Arial" w:cs="Arial"/>
          <w:sz w:val="20"/>
          <w:szCs w:val="20"/>
        </w:rPr>
      </w:pPr>
      <w:r>
        <w:rPr>
          <w:rFonts w:ascii="Arial" w:hAnsi="Arial" w:cs="Arial"/>
          <w:i/>
          <w:iCs/>
          <w:sz w:val="20"/>
          <w:szCs w:val="20"/>
        </w:rPr>
        <w:lastRenderedPageBreak/>
        <w:t xml:space="preserve">Re </w:t>
      </w:r>
      <w:proofErr w:type="spellStart"/>
      <w:r>
        <w:rPr>
          <w:rFonts w:ascii="Arial" w:hAnsi="Arial" w:cs="Arial"/>
          <w:i/>
          <w:iCs/>
          <w:sz w:val="20"/>
          <w:szCs w:val="20"/>
        </w:rPr>
        <w:t>Gatk</w:t>
      </w:r>
      <w:r w:rsidR="004949A0">
        <w:rPr>
          <w:rFonts w:ascii="Arial" w:hAnsi="Arial" w:cs="Arial"/>
          <w:i/>
          <w:iCs/>
          <w:sz w:val="20"/>
          <w:szCs w:val="20"/>
        </w:rPr>
        <w:t>uo</w:t>
      </w:r>
      <w:r>
        <w:rPr>
          <w:rFonts w:ascii="Arial" w:hAnsi="Arial" w:cs="Arial"/>
          <w:i/>
          <w:iCs/>
          <w:sz w:val="20"/>
          <w:szCs w:val="20"/>
        </w:rPr>
        <w:t>th</w:t>
      </w:r>
      <w:proofErr w:type="spellEnd"/>
      <w:r>
        <w:rPr>
          <w:rFonts w:ascii="Arial" w:hAnsi="Arial" w:cs="Arial"/>
          <w:i/>
          <w:iCs/>
          <w:sz w:val="20"/>
          <w:szCs w:val="20"/>
        </w:rPr>
        <w:t xml:space="preserve"> </w:t>
      </w:r>
      <w:r w:rsidRPr="006E7362">
        <w:rPr>
          <w:rFonts w:ascii="Arial" w:hAnsi="Arial" w:cs="Arial"/>
          <w:sz w:val="20"/>
          <w:szCs w:val="20"/>
        </w:rPr>
        <w:t>[2025] VSC 5 (Judd J-</w:t>
      </w:r>
      <w:r>
        <w:rPr>
          <w:rFonts w:ascii="Arial" w:hAnsi="Arial" w:cs="Arial"/>
          <w:sz w:val="20"/>
          <w:szCs w:val="20"/>
        </w:rPr>
        <w:t>27 year old applicant charged with attempted aggravated home invasion – notwithstanding support from CISP exceptional circumstances not made out – the proposed conditions insufficient to mitigate risk of offending to an acceptable level – bail refused).</w:t>
      </w:r>
    </w:p>
    <w:p w14:paraId="2535B474" w14:textId="202362C1" w:rsidR="009E565C" w:rsidRDefault="00D43FCB" w:rsidP="009E565C">
      <w:pPr>
        <w:numPr>
          <w:ilvl w:val="0"/>
          <w:numId w:val="8"/>
        </w:numPr>
        <w:jc w:val="both"/>
        <w:rPr>
          <w:rFonts w:ascii="Arial" w:hAnsi="Arial" w:cs="Arial"/>
          <w:sz w:val="20"/>
          <w:szCs w:val="20"/>
        </w:rPr>
      </w:pPr>
      <w:r>
        <w:rPr>
          <w:rFonts w:ascii="Arial" w:hAnsi="Arial" w:cs="Arial"/>
          <w:i/>
          <w:iCs/>
          <w:sz w:val="20"/>
          <w:szCs w:val="20"/>
        </w:rPr>
        <w:t>Re Margus (Bail)</w:t>
      </w:r>
      <w:r w:rsidRPr="00D43FCB">
        <w:rPr>
          <w:rFonts w:ascii="Arial" w:hAnsi="Arial" w:cs="Arial"/>
          <w:sz w:val="20"/>
          <w:szCs w:val="20"/>
        </w:rPr>
        <w:t xml:space="preserve"> [2025] VSC 68 (Gorton J-27 year old applicant charged with </w:t>
      </w:r>
      <w:r>
        <w:rPr>
          <w:rFonts w:ascii="Arial" w:hAnsi="Arial" w:cs="Arial"/>
          <w:sz w:val="20"/>
          <w:szCs w:val="20"/>
        </w:rPr>
        <w:t>28</w:t>
      </w:r>
      <w:r w:rsidRPr="00D43FCB">
        <w:rPr>
          <w:rFonts w:ascii="Arial" w:hAnsi="Arial" w:cs="Arial"/>
          <w:sz w:val="20"/>
          <w:szCs w:val="20"/>
        </w:rPr>
        <w:t xml:space="preserve"> offences including trafficking methylamphetamine in not less than a large commercial quantity</w:t>
      </w:r>
      <w:r>
        <w:rPr>
          <w:rFonts w:ascii="Arial" w:hAnsi="Arial" w:cs="Arial"/>
          <w:sz w:val="20"/>
          <w:szCs w:val="20"/>
        </w:rPr>
        <w:t xml:space="preserve"> – </w:t>
      </w:r>
      <w:r w:rsidRPr="00D43FCB">
        <w:rPr>
          <w:rFonts w:ascii="Arial" w:hAnsi="Arial" w:cs="Arial"/>
          <w:sz w:val="20"/>
          <w:szCs w:val="20"/>
        </w:rPr>
        <w:t xml:space="preserve">strong </w:t>
      </w:r>
      <w:r>
        <w:rPr>
          <w:rFonts w:ascii="Arial" w:hAnsi="Arial" w:cs="Arial"/>
          <w:sz w:val="20"/>
          <w:szCs w:val="20"/>
        </w:rPr>
        <w:t xml:space="preserve">evidence </w:t>
      </w:r>
      <w:r w:rsidRPr="00D43FCB">
        <w:rPr>
          <w:rFonts w:ascii="Arial" w:hAnsi="Arial" w:cs="Arial"/>
          <w:sz w:val="20"/>
          <w:szCs w:val="20"/>
        </w:rPr>
        <w:t>that a sophisticated drug trafficking business was being conducted by persons close to the applicant</w:t>
      </w:r>
      <w:r w:rsidR="00E06772">
        <w:rPr>
          <w:rFonts w:ascii="Arial" w:hAnsi="Arial" w:cs="Arial"/>
          <w:sz w:val="20"/>
          <w:szCs w:val="20"/>
        </w:rPr>
        <w:t xml:space="preserve"> – t</w:t>
      </w:r>
      <w:r w:rsidRPr="00D43FCB">
        <w:rPr>
          <w:rFonts w:ascii="Arial" w:hAnsi="Arial" w:cs="Arial"/>
          <w:sz w:val="20"/>
          <w:szCs w:val="20"/>
        </w:rPr>
        <w:t xml:space="preserve">he central issue </w:t>
      </w:r>
      <w:r w:rsidR="00E06772">
        <w:rPr>
          <w:rFonts w:ascii="Arial" w:hAnsi="Arial" w:cs="Arial"/>
          <w:sz w:val="20"/>
          <w:szCs w:val="20"/>
        </w:rPr>
        <w:t>at</w:t>
      </w:r>
      <w:r w:rsidRPr="00D43FCB">
        <w:rPr>
          <w:rFonts w:ascii="Arial" w:hAnsi="Arial" w:cs="Arial"/>
          <w:sz w:val="20"/>
          <w:szCs w:val="20"/>
        </w:rPr>
        <w:t xml:space="preserve"> trial will be whether it can be proved that the applicant was involved in it or the extent to which he was involved in it or whether he intended to traffic ‘a large commercial quantity’</w:t>
      </w:r>
      <w:r>
        <w:rPr>
          <w:rFonts w:ascii="Arial" w:hAnsi="Arial" w:cs="Arial"/>
          <w:sz w:val="20"/>
          <w:szCs w:val="20"/>
        </w:rPr>
        <w:t xml:space="preserve"> – significant prior criminal history – </w:t>
      </w:r>
      <w:r w:rsidR="00E06772">
        <w:rPr>
          <w:rFonts w:ascii="Arial" w:hAnsi="Arial" w:cs="Arial"/>
          <w:sz w:val="20"/>
          <w:szCs w:val="20"/>
        </w:rPr>
        <w:t xml:space="preserve">lengthy </w:t>
      </w:r>
      <w:r>
        <w:rPr>
          <w:rFonts w:ascii="Arial" w:hAnsi="Arial" w:cs="Arial"/>
          <w:sz w:val="20"/>
          <w:szCs w:val="20"/>
        </w:rPr>
        <w:t xml:space="preserve">delay before trial but any sentence imposed if found guilty would likely be much longer – available surety of $200,000 is significant but relatively modest when compared to the scale of the alleged drug trafficking </w:t>
      </w:r>
      <w:r w:rsidR="00C0662A">
        <w:rPr>
          <w:rFonts w:ascii="Arial" w:hAnsi="Arial" w:cs="Arial"/>
          <w:sz w:val="20"/>
          <w:szCs w:val="20"/>
        </w:rPr>
        <w:t>– availability of residential drug rehabilitation program at The Cottage would not ameliorate the risk of the applicant reoffending – exceptional circumstances not established – in any event an unacceptable risk – bail refused)</w:t>
      </w:r>
      <w:r w:rsidR="009E565C">
        <w:rPr>
          <w:rFonts w:ascii="Arial" w:hAnsi="Arial" w:cs="Arial"/>
          <w:sz w:val="20"/>
          <w:szCs w:val="20"/>
        </w:rPr>
        <w:t>.</w:t>
      </w:r>
    </w:p>
    <w:p w14:paraId="3CE66A56" w14:textId="0078F3D7" w:rsidR="008C0825" w:rsidRDefault="008C0825" w:rsidP="009E565C">
      <w:pPr>
        <w:numPr>
          <w:ilvl w:val="0"/>
          <w:numId w:val="8"/>
        </w:numPr>
        <w:jc w:val="both"/>
        <w:rPr>
          <w:rFonts w:ascii="Arial" w:hAnsi="Arial" w:cs="Arial"/>
          <w:sz w:val="20"/>
          <w:szCs w:val="20"/>
        </w:rPr>
      </w:pPr>
      <w:r w:rsidRPr="008C0825">
        <w:rPr>
          <w:rFonts w:ascii="Arial" w:hAnsi="Arial" w:cs="Arial"/>
          <w:i/>
          <w:iCs/>
          <w:sz w:val="20"/>
          <w:szCs w:val="20"/>
        </w:rPr>
        <w:t>Re Cartledge</w:t>
      </w:r>
      <w:r>
        <w:rPr>
          <w:rFonts w:ascii="Arial" w:hAnsi="Arial" w:cs="Arial"/>
          <w:sz w:val="20"/>
          <w:szCs w:val="20"/>
        </w:rPr>
        <w:t xml:space="preserve"> [2025] VSC 177 (Taylor JA-Aboriginal applicant charged with murder and arson causing death had been on remand for 771 days – the jury empanelled to hear the trial was discharged without verdict one month before following the failure of a major prosecution witness to answer a subpoena – the witness fled the jurisdiction but has been extradited to Victoria and has been admitted to bail on strict conditions to attend Court for the pre-recording of evidence in a month’s time – prosecution concession that the applicant does not pose an unacceptable risk of endangering the safety or welfare of any person, interfering with a witness or failing to surrender into custody – exceptional circumstances not found – bail refused).</w:t>
      </w:r>
    </w:p>
    <w:p w14:paraId="7DB36DC3" w14:textId="555A6D19" w:rsidR="008D33B5" w:rsidRPr="00B040B6" w:rsidRDefault="008D33B5" w:rsidP="008D33B5">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Alsowafi</w:t>
      </w:r>
      <w:proofErr w:type="spellEnd"/>
      <w:r>
        <w:rPr>
          <w:rFonts w:ascii="Arial" w:hAnsi="Arial" w:cs="Arial"/>
          <w:i/>
          <w:iCs/>
          <w:sz w:val="20"/>
          <w:szCs w:val="20"/>
        </w:rPr>
        <w:t xml:space="preserve"> </w:t>
      </w:r>
      <w:r w:rsidRPr="008D33B5">
        <w:rPr>
          <w:rFonts w:ascii="Arial" w:hAnsi="Arial" w:cs="Arial"/>
          <w:sz w:val="20"/>
          <w:szCs w:val="20"/>
        </w:rPr>
        <w:t>[2025] VSC 162 (Beale J-</w:t>
      </w:r>
      <w:r>
        <w:rPr>
          <w:rFonts w:ascii="Arial" w:hAnsi="Arial" w:cs="Arial"/>
          <w:sz w:val="20"/>
          <w:szCs w:val="20"/>
        </w:rPr>
        <w:t xml:space="preserve">whilst on parole and on bail for other matters the </w:t>
      </w:r>
      <w:r w:rsidRPr="008D33B5">
        <w:rPr>
          <w:rFonts w:ascii="Arial" w:hAnsi="Arial" w:cs="Arial"/>
          <w:sz w:val="20"/>
          <w:szCs w:val="20"/>
        </w:rPr>
        <w:t xml:space="preserve">24 year old applicant </w:t>
      </w:r>
      <w:r>
        <w:rPr>
          <w:rFonts w:ascii="Arial" w:hAnsi="Arial" w:cs="Arial"/>
          <w:sz w:val="20"/>
          <w:szCs w:val="20"/>
        </w:rPr>
        <w:t xml:space="preserve">was </w:t>
      </w:r>
      <w:r w:rsidRPr="008D33B5">
        <w:rPr>
          <w:rFonts w:ascii="Arial" w:hAnsi="Arial" w:cs="Arial"/>
          <w:sz w:val="20"/>
          <w:szCs w:val="20"/>
        </w:rPr>
        <w:t>charged with numerous driving offences in the course of a police pursuit, including driving at a speed and in a manner that was dangerous</w:t>
      </w:r>
      <w:r>
        <w:rPr>
          <w:rFonts w:ascii="Arial" w:hAnsi="Arial" w:cs="Arial"/>
          <w:sz w:val="20"/>
          <w:szCs w:val="20"/>
        </w:rPr>
        <w:t xml:space="preserve"> – i</w:t>
      </w:r>
      <w:r w:rsidRPr="008D33B5">
        <w:rPr>
          <w:rFonts w:ascii="Arial" w:hAnsi="Arial" w:cs="Arial"/>
          <w:sz w:val="20"/>
          <w:szCs w:val="20"/>
        </w:rPr>
        <w:t>t</w:t>
      </w:r>
      <w:r>
        <w:rPr>
          <w:rFonts w:ascii="Arial" w:hAnsi="Arial" w:cs="Arial"/>
          <w:sz w:val="20"/>
          <w:szCs w:val="20"/>
        </w:rPr>
        <w:t xml:space="preserve"> </w:t>
      </w:r>
      <w:r w:rsidRPr="008D33B5">
        <w:rPr>
          <w:rFonts w:ascii="Arial" w:hAnsi="Arial" w:cs="Arial"/>
          <w:sz w:val="20"/>
          <w:szCs w:val="20"/>
        </w:rPr>
        <w:t>is alleged that he drove at speeds of over 150 km/h and on the wrong side of the road, placing other persons in grave danger</w:t>
      </w:r>
      <w:r>
        <w:rPr>
          <w:rFonts w:ascii="Arial" w:hAnsi="Arial" w:cs="Arial"/>
          <w:sz w:val="20"/>
          <w:szCs w:val="20"/>
        </w:rPr>
        <w:t xml:space="preserve"> – subsequently while on bail in relation to these charges he was charged with trafficking in a large commercial quantity of cocaine, being in possession of a loaded firearm, wearing body armour and intention to pervert the course of justice – residential placement at Odyssey House in Benalla available – trial dates listed in August and November 2025 </w:t>
      </w:r>
      <w:r w:rsidR="00B040B6">
        <w:rPr>
          <w:rFonts w:ascii="Arial" w:hAnsi="Arial" w:cs="Arial"/>
          <w:sz w:val="20"/>
          <w:szCs w:val="20"/>
        </w:rPr>
        <w:t>–</w:t>
      </w:r>
      <w:r>
        <w:rPr>
          <w:rFonts w:ascii="Arial" w:hAnsi="Arial" w:cs="Arial"/>
          <w:sz w:val="20"/>
          <w:szCs w:val="20"/>
        </w:rPr>
        <w:t xml:space="preserve"> </w:t>
      </w:r>
      <w:r w:rsidR="00B040B6">
        <w:rPr>
          <w:rFonts w:ascii="Arial" w:hAnsi="Arial" w:cs="Arial"/>
          <w:sz w:val="20"/>
          <w:szCs w:val="20"/>
        </w:rPr>
        <w:t xml:space="preserve">combination of circumstances relied on by applicant do not amount to exceptional circumstances – in any event applicant is an unacceptable risk of </w:t>
      </w:r>
      <w:r w:rsidR="00B040B6" w:rsidRPr="00B040B6">
        <w:rPr>
          <w:rFonts w:ascii="Arial" w:hAnsi="Arial" w:cs="Arial"/>
          <w:sz w:val="20"/>
          <w:szCs w:val="20"/>
        </w:rPr>
        <w:t>committing further offences and of endangering members of the public if released on bail</w:t>
      </w:r>
      <w:r w:rsidR="00B040B6">
        <w:rPr>
          <w:rFonts w:ascii="Arial" w:hAnsi="Arial" w:cs="Arial"/>
          <w:sz w:val="20"/>
          <w:szCs w:val="20"/>
        </w:rPr>
        <w:t xml:space="preserve"> – bail refused).</w:t>
      </w:r>
    </w:p>
    <w:p w14:paraId="7A8A5786" w14:textId="3B2F36A1" w:rsidR="006E7362" w:rsidRDefault="006E7362" w:rsidP="006E7362">
      <w:pPr>
        <w:ind w:right="96"/>
        <w:jc w:val="both"/>
        <w:rPr>
          <w:rFonts w:ascii="Arial" w:hAnsi="Arial" w:cs="Arial"/>
          <w:sz w:val="20"/>
          <w:szCs w:val="20"/>
        </w:rPr>
      </w:pPr>
    </w:p>
    <w:p w14:paraId="284CADDC" w14:textId="73D9836A" w:rsidR="006E7362" w:rsidRDefault="006E7362" w:rsidP="006E7362">
      <w:pPr>
        <w:jc w:val="center"/>
        <w:rPr>
          <w:rFonts w:ascii="Arial" w:hAnsi="Arial" w:cs="Arial"/>
          <w:color w:val="000000"/>
          <w:sz w:val="20"/>
        </w:rPr>
      </w:pPr>
      <w:r w:rsidRPr="003D7637">
        <w:rPr>
          <w:rFonts w:ascii="Arial" w:hAnsi="Arial" w:cs="Arial"/>
          <w:b/>
          <w:bCs/>
          <w:sz w:val="22"/>
          <w:szCs w:val="18"/>
        </w:rPr>
        <w:t>THE REST O</w:t>
      </w:r>
      <w:r w:rsidR="00E06772">
        <w:rPr>
          <w:rFonts w:ascii="Arial" w:hAnsi="Arial" w:cs="Arial"/>
          <w:b/>
          <w:bCs/>
          <w:sz w:val="22"/>
          <w:szCs w:val="18"/>
        </w:rPr>
        <w:t>F T</w:t>
      </w:r>
      <w:r w:rsidRPr="003D7637">
        <w:rPr>
          <w:rFonts w:ascii="Arial" w:hAnsi="Arial" w:cs="Arial"/>
          <w:b/>
          <w:bCs/>
          <w:sz w:val="22"/>
          <w:szCs w:val="18"/>
        </w:rPr>
        <w:t>HIS PAGE IS BLANK</w:t>
      </w:r>
    </w:p>
    <w:p w14:paraId="20B6A644" w14:textId="77777777" w:rsidR="006E7362" w:rsidRDefault="006E7362" w:rsidP="006E7362">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7" w:name="_9.4.1.3_SOME_CASES_1"/>
      <w:bookmarkEnd w:id="327"/>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8" w:name="_9.4.2_Relationship_of"/>
      <w:bookmarkEnd w:id="328"/>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On appeal from a refusal of bail by Lasry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Supreme Court of Victoria – Lasry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Lasry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9" w:name="_9.4.1.3_SOME_CASES"/>
      <w:bookmarkEnd w:id="329"/>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395F5F02" w14:textId="00051943" w:rsidR="00D1571E" w:rsidRPr="00D1571E" w:rsidRDefault="00D1571E" w:rsidP="00D1571E">
      <w:pPr>
        <w:keepNext/>
        <w:keepLines/>
        <w:ind w:right="96"/>
        <w:jc w:val="both"/>
        <w:rPr>
          <w:rFonts w:ascii="Arial" w:hAnsi="Arial" w:cs="Arial"/>
          <w:i/>
          <w:iCs/>
          <w:sz w:val="20"/>
          <w:szCs w:val="20"/>
          <w:u w:val="single"/>
        </w:rPr>
      </w:pPr>
      <w:r w:rsidRPr="00D1571E">
        <w:rPr>
          <w:rFonts w:ascii="Arial" w:hAnsi="Arial" w:cs="Arial"/>
          <w:i/>
          <w:iCs/>
          <w:sz w:val="20"/>
          <w:szCs w:val="20"/>
          <w:u w:val="single"/>
        </w:rPr>
        <w:lastRenderedPageBreak/>
        <w:t>Re EP</w:t>
      </w:r>
    </w:p>
    <w:p w14:paraId="7BE13466" w14:textId="53C1A106" w:rsidR="00D1571E" w:rsidRPr="000000F3" w:rsidRDefault="00D1571E" w:rsidP="00D1571E">
      <w:pPr>
        <w:keepNext/>
        <w:keepLines/>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Champion J</w:t>
      </w:r>
      <w:r w:rsidRPr="000000F3">
        <w:rPr>
          <w:rFonts w:ascii="Arial" w:hAnsi="Arial" w:cs="Arial"/>
          <w:color w:val="000000"/>
          <w:sz w:val="20"/>
          <w:szCs w:val="20"/>
        </w:rPr>
        <w:t>]</w:t>
      </w:r>
    </w:p>
    <w:p w14:paraId="09A42ADD" w14:textId="58249995" w:rsidR="00D1571E" w:rsidRDefault="00D1571E" w:rsidP="00D1571E">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827</w:t>
      </w:r>
    </w:p>
    <w:p w14:paraId="1927EFCB" w14:textId="46763010" w:rsidR="00D1571E" w:rsidRDefault="00D1571E" w:rsidP="00D1571E">
      <w:pPr>
        <w:jc w:val="both"/>
        <w:rPr>
          <w:rFonts w:ascii="Arial" w:hAnsi="Arial" w:cs="Arial"/>
          <w:color w:val="000000"/>
          <w:sz w:val="20"/>
          <w:szCs w:val="20"/>
        </w:rPr>
      </w:pPr>
      <w:r>
        <w:rPr>
          <w:rFonts w:ascii="Arial" w:hAnsi="Arial" w:cs="Arial"/>
          <w:color w:val="000000"/>
          <w:sz w:val="20"/>
          <w:szCs w:val="20"/>
        </w:rPr>
        <w:t xml:space="preserve">The 17 year old applicant </w:t>
      </w:r>
      <w:r w:rsidR="003B646B">
        <w:rPr>
          <w:rFonts w:ascii="Arial" w:hAnsi="Arial" w:cs="Arial"/>
          <w:color w:val="000000"/>
          <w:sz w:val="20"/>
          <w:szCs w:val="20"/>
        </w:rPr>
        <w:t xml:space="preserve">EP </w:t>
      </w:r>
      <w:r>
        <w:rPr>
          <w:rFonts w:ascii="Arial" w:hAnsi="Arial" w:cs="Arial"/>
          <w:color w:val="000000"/>
          <w:sz w:val="20"/>
          <w:szCs w:val="20"/>
        </w:rPr>
        <w:t xml:space="preserve">was charged with dangerous driving causing serious injury, reckless conduct endangering serious injury, theft of a motor vehicle, failure to stop </w:t>
      </w:r>
      <w:r w:rsidR="00215316">
        <w:rPr>
          <w:rFonts w:ascii="Arial" w:hAnsi="Arial" w:cs="Arial"/>
          <w:color w:val="000000"/>
          <w:sz w:val="20"/>
          <w:szCs w:val="20"/>
        </w:rPr>
        <w:t>after</w:t>
      </w:r>
      <w:r>
        <w:rPr>
          <w:rFonts w:ascii="Arial" w:hAnsi="Arial" w:cs="Arial"/>
          <w:color w:val="000000"/>
          <w:sz w:val="20"/>
          <w:szCs w:val="20"/>
        </w:rPr>
        <w:t xml:space="preserve"> an accident resulting in serious injury and </w:t>
      </w:r>
      <w:r>
        <w:rPr>
          <w:rFonts w:ascii="Arial" w:hAnsi="Arial" w:cs="Arial"/>
          <w:sz w:val="20"/>
          <w:szCs w:val="20"/>
        </w:rPr>
        <w:t>d</w:t>
      </w:r>
      <w:r w:rsidRPr="00D1571E">
        <w:rPr>
          <w:rFonts w:ascii="Arial" w:hAnsi="Arial" w:cs="Arial"/>
          <w:sz w:val="20"/>
          <w:szCs w:val="20"/>
        </w:rPr>
        <w:t>riving as a learner without an appropriate supervisor driver</w:t>
      </w:r>
      <w:r>
        <w:rPr>
          <w:rFonts w:ascii="Arial" w:hAnsi="Arial" w:cs="Arial"/>
          <w:color w:val="000000"/>
          <w:sz w:val="20"/>
          <w:szCs w:val="20"/>
        </w:rPr>
        <w:t xml:space="preserve">. </w:t>
      </w:r>
      <w:r w:rsidR="003B646B">
        <w:rPr>
          <w:rFonts w:ascii="Arial" w:hAnsi="Arial" w:cs="Arial"/>
          <w:color w:val="000000"/>
          <w:sz w:val="20"/>
          <w:szCs w:val="20"/>
        </w:rPr>
        <w:t>EP</w:t>
      </w:r>
      <w:r>
        <w:rPr>
          <w:rFonts w:ascii="Arial" w:hAnsi="Arial" w:cs="Arial"/>
          <w:color w:val="000000"/>
          <w:sz w:val="20"/>
          <w:szCs w:val="20"/>
        </w:rPr>
        <w:t xml:space="preserve"> </w:t>
      </w:r>
      <w:r w:rsidR="00215316">
        <w:rPr>
          <w:rFonts w:ascii="Arial" w:hAnsi="Arial" w:cs="Arial"/>
          <w:color w:val="000000"/>
          <w:sz w:val="20"/>
          <w:szCs w:val="20"/>
        </w:rPr>
        <w:t>had driven</w:t>
      </w:r>
      <w:r>
        <w:rPr>
          <w:rFonts w:ascii="Arial" w:hAnsi="Arial" w:cs="Arial"/>
          <w:color w:val="000000"/>
          <w:sz w:val="20"/>
          <w:szCs w:val="20"/>
        </w:rPr>
        <w:t xml:space="preserve"> a </w:t>
      </w:r>
      <w:r w:rsidR="006F3D60">
        <w:rPr>
          <w:rFonts w:ascii="Arial" w:hAnsi="Arial" w:cs="Arial"/>
          <w:color w:val="000000"/>
          <w:sz w:val="20"/>
          <w:szCs w:val="20"/>
        </w:rPr>
        <w:t xml:space="preserve">stolen </w:t>
      </w:r>
      <w:r>
        <w:rPr>
          <w:rFonts w:ascii="Arial" w:hAnsi="Arial" w:cs="Arial"/>
          <w:color w:val="000000"/>
          <w:sz w:val="20"/>
          <w:szCs w:val="20"/>
        </w:rPr>
        <w:t>vehicle on the wrong side of the road, colliding head-on with another vehicle. A</w:t>
      </w:r>
      <w:r w:rsidR="003B646B">
        <w:rPr>
          <w:rFonts w:ascii="Arial" w:hAnsi="Arial" w:cs="Arial"/>
          <w:color w:val="000000"/>
          <w:sz w:val="20"/>
          <w:szCs w:val="20"/>
        </w:rPr>
        <w:t xml:space="preserve"> 13 year old </w:t>
      </w:r>
      <w:r w:rsidR="00D00B3D">
        <w:rPr>
          <w:rFonts w:ascii="Arial" w:hAnsi="Arial" w:cs="Arial"/>
          <w:color w:val="000000"/>
          <w:sz w:val="20"/>
          <w:szCs w:val="20"/>
        </w:rPr>
        <w:t xml:space="preserve">female </w:t>
      </w:r>
      <w:r w:rsidR="00C1054E">
        <w:rPr>
          <w:rFonts w:ascii="Arial" w:hAnsi="Arial" w:cs="Arial"/>
          <w:color w:val="000000"/>
          <w:sz w:val="20"/>
          <w:szCs w:val="20"/>
        </w:rPr>
        <w:t>who was one of the 5</w:t>
      </w:r>
      <w:r w:rsidR="006814EF">
        <w:rPr>
          <w:rFonts w:ascii="Arial" w:hAnsi="Arial" w:cs="Arial"/>
          <w:color w:val="000000"/>
          <w:sz w:val="20"/>
          <w:szCs w:val="20"/>
        </w:rPr>
        <w:t xml:space="preserve"> </w:t>
      </w:r>
      <w:r>
        <w:rPr>
          <w:rFonts w:ascii="Arial" w:hAnsi="Arial" w:cs="Arial"/>
          <w:color w:val="000000"/>
          <w:sz w:val="20"/>
          <w:szCs w:val="20"/>
        </w:rPr>
        <w:t>passenger</w:t>
      </w:r>
      <w:r w:rsidR="00C1054E">
        <w:rPr>
          <w:rFonts w:ascii="Arial" w:hAnsi="Arial" w:cs="Arial"/>
          <w:color w:val="000000"/>
          <w:sz w:val="20"/>
          <w:szCs w:val="20"/>
        </w:rPr>
        <w:t>s</w:t>
      </w:r>
      <w:r>
        <w:rPr>
          <w:rFonts w:ascii="Arial" w:hAnsi="Arial" w:cs="Arial"/>
          <w:color w:val="000000"/>
          <w:sz w:val="20"/>
          <w:szCs w:val="20"/>
        </w:rPr>
        <w:t xml:space="preserve"> in the vehicle suffered paralysis from the chest down. Although </w:t>
      </w:r>
      <w:r w:rsidR="00C1054E">
        <w:rPr>
          <w:rFonts w:ascii="Arial" w:hAnsi="Arial" w:cs="Arial"/>
          <w:color w:val="000000"/>
          <w:sz w:val="20"/>
          <w:szCs w:val="20"/>
        </w:rPr>
        <w:t>EP</w:t>
      </w:r>
      <w:r>
        <w:rPr>
          <w:rFonts w:ascii="Arial" w:hAnsi="Arial" w:cs="Arial"/>
          <w:color w:val="000000"/>
          <w:sz w:val="20"/>
          <w:szCs w:val="20"/>
        </w:rPr>
        <w:t xml:space="preserve"> had no prior convictions at the time of this alleged offending on 27/09/2024, </w:t>
      </w:r>
      <w:r w:rsidR="00C1054E">
        <w:rPr>
          <w:rFonts w:ascii="Arial" w:hAnsi="Arial" w:cs="Arial"/>
          <w:color w:val="000000"/>
          <w:sz w:val="20"/>
          <w:szCs w:val="20"/>
        </w:rPr>
        <w:t>he</w:t>
      </w:r>
      <w:r>
        <w:rPr>
          <w:rFonts w:ascii="Arial" w:hAnsi="Arial" w:cs="Arial"/>
          <w:color w:val="000000"/>
          <w:sz w:val="20"/>
          <w:szCs w:val="20"/>
        </w:rPr>
        <w:t xml:space="preserve"> was on bail or summons </w:t>
      </w:r>
      <w:r w:rsidRPr="00D1571E">
        <w:rPr>
          <w:rFonts w:ascii="Arial" w:hAnsi="Arial" w:cs="Arial"/>
          <w:color w:val="000000"/>
          <w:sz w:val="20"/>
          <w:szCs w:val="20"/>
        </w:rPr>
        <w:t xml:space="preserve">for several other matters involving, </w:t>
      </w:r>
      <w:r w:rsidR="00215316" w:rsidRPr="00215316">
        <w:rPr>
          <w:rFonts w:ascii="Arial" w:hAnsi="Arial" w:cs="Arial"/>
          <w:i/>
          <w:iCs/>
          <w:color w:val="000000"/>
          <w:sz w:val="20"/>
          <w:szCs w:val="20"/>
        </w:rPr>
        <w:t>inter alia</w:t>
      </w:r>
      <w:r w:rsidRPr="00D1571E">
        <w:rPr>
          <w:rFonts w:ascii="Arial" w:hAnsi="Arial" w:cs="Arial"/>
          <w:color w:val="000000"/>
          <w:sz w:val="20"/>
          <w:szCs w:val="20"/>
        </w:rPr>
        <w:t>, aggravated burglary, aggravated home invasion, theft of a motor vehicle and arson</w:t>
      </w:r>
      <w:r>
        <w:rPr>
          <w:rFonts w:ascii="Arial" w:hAnsi="Arial" w:cs="Arial"/>
          <w:color w:val="000000"/>
          <w:sz w:val="20"/>
          <w:szCs w:val="20"/>
        </w:rPr>
        <w:t xml:space="preserve"> </w:t>
      </w:r>
      <w:r w:rsidR="00C1054E">
        <w:rPr>
          <w:rFonts w:ascii="Arial" w:hAnsi="Arial" w:cs="Arial"/>
          <w:color w:val="000000"/>
          <w:sz w:val="20"/>
          <w:szCs w:val="20"/>
        </w:rPr>
        <w:t>sai</w:t>
      </w:r>
      <w:r w:rsidRPr="00D1571E">
        <w:rPr>
          <w:rFonts w:ascii="Arial" w:hAnsi="Arial" w:cs="Arial"/>
          <w:color w:val="000000"/>
          <w:sz w:val="20"/>
          <w:szCs w:val="20"/>
        </w:rPr>
        <w:t>d to have occurred in August and September 2024.</w:t>
      </w:r>
      <w:r>
        <w:rPr>
          <w:rFonts w:ascii="Arial" w:hAnsi="Arial" w:cs="Arial"/>
          <w:color w:val="000000"/>
          <w:sz w:val="20"/>
          <w:szCs w:val="20"/>
        </w:rPr>
        <w:t xml:space="preserve"> Bail</w:t>
      </w:r>
      <w:r w:rsidR="00215316">
        <w:rPr>
          <w:rFonts w:ascii="Arial" w:hAnsi="Arial" w:cs="Arial"/>
          <w:color w:val="000000"/>
          <w:sz w:val="20"/>
          <w:szCs w:val="20"/>
        </w:rPr>
        <w:t xml:space="preserve"> </w:t>
      </w:r>
      <w:r w:rsidR="00C1054E">
        <w:rPr>
          <w:rFonts w:ascii="Arial" w:hAnsi="Arial" w:cs="Arial"/>
          <w:color w:val="000000"/>
          <w:sz w:val="20"/>
          <w:szCs w:val="20"/>
        </w:rPr>
        <w:t>had been</w:t>
      </w:r>
      <w:r>
        <w:rPr>
          <w:rFonts w:ascii="Arial" w:hAnsi="Arial" w:cs="Arial"/>
          <w:color w:val="000000"/>
          <w:sz w:val="20"/>
          <w:szCs w:val="20"/>
        </w:rPr>
        <w:t xml:space="preserve"> refused by the Children’s Court in October 2024 and November 2024.</w:t>
      </w:r>
    </w:p>
    <w:p w14:paraId="6FC5083E" w14:textId="3DE59442" w:rsidR="00D1571E" w:rsidRDefault="003B646B" w:rsidP="003B646B">
      <w:pPr>
        <w:spacing w:before="120"/>
        <w:jc w:val="both"/>
        <w:rPr>
          <w:rFonts w:ascii="Arial" w:hAnsi="Arial" w:cs="Arial"/>
          <w:color w:val="000000"/>
          <w:sz w:val="20"/>
          <w:szCs w:val="20"/>
        </w:rPr>
      </w:pPr>
      <w:r>
        <w:rPr>
          <w:rFonts w:ascii="Arial" w:hAnsi="Arial" w:cs="Arial"/>
          <w:color w:val="000000"/>
          <w:sz w:val="20"/>
          <w:szCs w:val="20"/>
        </w:rPr>
        <w:t xml:space="preserve">If granted bail it was proposed that EP would </w:t>
      </w:r>
      <w:proofErr w:type="spellStart"/>
      <w:r>
        <w:rPr>
          <w:rFonts w:ascii="Arial" w:hAnsi="Arial" w:cs="Arial"/>
          <w:color w:val="000000"/>
          <w:sz w:val="20"/>
          <w:szCs w:val="20"/>
        </w:rPr>
        <w:t>reside</w:t>
      </w:r>
      <w:proofErr w:type="spellEnd"/>
      <w:r>
        <w:rPr>
          <w:rFonts w:ascii="Arial" w:hAnsi="Arial" w:cs="Arial"/>
          <w:color w:val="000000"/>
          <w:sz w:val="20"/>
          <w:szCs w:val="20"/>
        </w:rPr>
        <w:t xml:space="preserve"> at his family home with his mother and six siblings </w:t>
      </w:r>
      <w:r w:rsidR="00C1054E">
        <w:rPr>
          <w:rFonts w:ascii="Arial" w:hAnsi="Arial" w:cs="Arial"/>
          <w:color w:val="000000"/>
          <w:sz w:val="20"/>
          <w:szCs w:val="20"/>
        </w:rPr>
        <w:t xml:space="preserve">although he </w:t>
      </w:r>
      <w:r>
        <w:rPr>
          <w:rFonts w:ascii="Arial" w:hAnsi="Arial" w:cs="Arial"/>
          <w:color w:val="000000"/>
          <w:sz w:val="20"/>
          <w:szCs w:val="20"/>
        </w:rPr>
        <w:t>is a respondent to a</w:t>
      </w:r>
      <w:r w:rsidR="00A801EB">
        <w:rPr>
          <w:rFonts w:ascii="Arial" w:hAnsi="Arial" w:cs="Arial"/>
          <w:color w:val="000000"/>
          <w:sz w:val="20"/>
          <w:szCs w:val="20"/>
        </w:rPr>
        <w:t xml:space="preserve"> limited</w:t>
      </w:r>
      <w:r>
        <w:rPr>
          <w:rFonts w:ascii="Arial" w:hAnsi="Arial" w:cs="Arial"/>
          <w:color w:val="000000"/>
          <w:sz w:val="20"/>
          <w:szCs w:val="20"/>
        </w:rPr>
        <w:t xml:space="preserve"> intervention order where his brother is the affected family member. </w:t>
      </w:r>
      <w:r w:rsidR="00CF78BF">
        <w:rPr>
          <w:rFonts w:ascii="Arial" w:hAnsi="Arial" w:cs="Arial"/>
          <w:color w:val="000000"/>
          <w:sz w:val="20"/>
          <w:szCs w:val="20"/>
        </w:rPr>
        <w:t>EP relied on a combination of factors, including–</w:t>
      </w:r>
    </w:p>
    <w:p w14:paraId="719C7E1B" w14:textId="31F0EFF7" w:rsidR="00D1571E"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his age and family support;</w:t>
      </w:r>
    </w:p>
    <w:p w14:paraId="67CDCBEA" w14:textId="1BFCFBE2" w:rsidR="00A801EB" w:rsidRDefault="00A801EB" w:rsidP="00CF78BF">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h</w:t>
      </w:r>
      <w:r>
        <w:rPr>
          <w:rFonts w:ascii="Arial" w:hAnsi="Arial" w:cs="Arial"/>
          <w:color w:val="000000"/>
          <w:sz w:val="20"/>
          <w:szCs w:val="20"/>
        </w:rPr>
        <w:t>e had no</w:t>
      </w:r>
      <w:r w:rsidRPr="00A801EB">
        <w:rPr>
          <w:rFonts w:ascii="Arial" w:hAnsi="Arial" w:cs="Arial"/>
          <w:color w:val="000000"/>
          <w:sz w:val="20"/>
          <w:szCs w:val="20"/>
        </w:rPr>
        <w:t xml:space="preserve"> criminal history</w:t>
      </w:r>
      <w:r>
        <w:rPr>
          <w:rFonts w:ascii="Arial" w:hAnsi="Arial" w:cs="Arial"/>
          <w:color w:val="000000"/>
          <w:sz w:val="20"/>
          <w:szCs w:val="20"/>
        </w:rPr>
        <w:t>, no prior dispositions relating to the commission of offences on bail and he had never been subject to court-imposed bail;</w:t>
      </w:r>
    </w:p>
    <w:p w14:paraId="3FA7D23A" w14:textId="30B8FB38" w:rsidR="00CF78BF" w:rsidRPr="00A801EB" w:rsidRDefault="00CF78BF" w:rsidP="00A801EB">
      <w:pPr>
        <w:pStyle w:val="ListParagraph"/>
        <w:numPr>
          <w:ilvl w:val="0"/>
          <w:numId w:val="231"/>
        </w:numPr>
        <w:ind w:left="357" w:hanging="357"/>
        <w:jc w:val="both"/>
        <w:rPr>
          <w:rFonts w:ascii="Arial" w:hAnsi="Arial" w:cs="Arial"/>
          <w:color w:val="000000"/>
          <w:sz w:val="20"/>
          <w:szCs w:val="20"/>
        </w:rPr>
      </w:pPr>
      <w:r w:rsidRPr="00A801EB">
        <w:rPr>
          <w:rFonts w:ascii="Arial" w:hAnsi="Arial" w:cs="Arial"/>
          <w:color w:val="000000"/>
          <w:sz w:val="20"/>
          <w:szCs w:val="20"/>
        </w:rPr>
        <w:t>delay;</w:t>
      </w:r>
    </w:p>
    <w:p w14:paraId="520A5A34" w14:textId="21F3BA09" w:rsidR="00CF78BF" w:rsidRDefault="00CF78BF" w:rsidP="00CF78BF">
      <w:pPr>
        <w:pStyle w:val="ListParagraph"/>
        <w:numPr>
          <w:ilvl w:val="0"/>
          <w:numId w:val="231"/>
        </w:numPr>
        <w:ind w:left="357" w:hanging="357"/>
        <w:jc w:val="both"/>
        <w:rPr>
          <w:rFonts w:ascii="Arial" w:hAnsi="Arial" w:cs="Arial"/>
          <w:color w:val="000000"/>
          <w:sz w:val="20"/>
          <w:szCs w:val="20"/>
        </w:rPr>
      </w:pPr>
      <w:r>
        <w:rPr>
          <w:rFonts w:ascii="Arial" w:hAnsi="Arial" w:cs="Arial"/>
          <w:color w:val="000000"/>
          <w:sz w:val="20"/>
          <w:szCs w:val="20"/>
        </w:rPr>
        <w:t xml:space="preserve">parity with </w:t>
      </w:r>
      <w:r w:rsidR="00D00B3D">
        <w:rPr>
          <w:rFonts w:ascii="Arial" w:hAnsi="Arial" w:cs="Arial"/>
          <w:color w:val="000000"/>
          <w:sz w:val="20"/>
          <w:szCs w:val="20"/>
        </w:rPr>
        <w:t>4</w:t>
      </w:r>
      <w:r>
        <w:rPr>
          <w:rFonts w:ascii="Arial" w:hAnsi="Arial" w:cs="Arial"/>
          <w:color w:val="000000"/>
          <w:sz w:val="20"/>
          <w:szCs w:val="20"/>
        </w:rPr>
        <w:t xml:space="preserve"> children in the car</w:t>
      </w:r>
      <w:r w:rsidR="00D00B3D">
        <w:rPr>
          <w:rFonts w:ascii="Arial" w:hAnsi="Arial" w:cs="Arial"/>
          <w:color w:val="000000"/>
          <w:sz w:val="20"/>
          <w:szCs w:val="20"/>
        </w:rPr>
        <w:t xml:space="preserve"> – </w:t>
      </w:r>
      <w:r>
        <w:rPr>
          <w:rFonts w:ascii="Arial" w:hAnsi="Arial" w:cs="Arial"/>
          <w:color w:val="000000"/>
          <w:sz w:val="20"/>
          <w:szCs w:val="20"/>
        </w:rPr>
        <w:t>EH</w:t>
      </w:r>
      <w:r w:rsidR="00D00B3D">
        <w:rPr>
          <w:rFonts w:ascii="Arial" w:hAnsi="Arial" w:cs="Arial"/>
          <w:color w:val="000000"/>
          <w:sz w:val="20"/>
          <w:szCs w:val="20"/>
        </w:rPr>
        <w:t xml:space="preserve"> </w:t>
      </w:r>
      <w:r>
        <w:rPr>
          <w:rFonts w:ascii="Arial" w:hAnsi="Arial" w:cs="Arial"/>
          <w:color w:val="000000"/>
          <w:sz w:val="20"/>
          <w:szCs w:val="20"/>
        </w:rPr>
        <w:t>aged 13, PT aged 14, PH aged 16 and NH aged 15</w:t>
      </w:r>
      <w:r w:rsidR="00D00B3D">
        <w:rPr>
          <w:rFonts w:ascii="Arial" w:hAnsi="Arial" w:cs="Arial"/>
          <w:color w:val="000000"/>
          <w:sz w:val="20"/>
          <w:szCs w:val="20"/>
        </w:rPr>
        <w:t xml:space="preserve"> – some of whom</w:t>
      </w:r>
      <w:r>
        <w:rPr>
          <w:rFonts w:ascii="Arial" w:hAnsi="Arial" w:cs="Arial"/>
          <w:color w:val="000000"/>
          <w:sz w:val="20"/>
          <w:szCs w:val="20"/>
        </w:rPr>
        <w:t xml:space="preserve"> ha</w:t>
      </w:r>
      <w:r w:rsidR="00A801EB">
        <w:rPr>
          <w:rFonts w:ascii="Arial" w:hAnsi="Arial" w:cs="Arial"/>
          <w:color w:val="000000"/>
          <w:sz w:val="20"/>
          <w:szCs w:val="20"/>
        </w:rPr>
        <w:t>d</w:t>
      </w:r>
      <w:r>
        <w:rPr>
          <w:rFonts w:ascii="Arial" w:hAnsi="Arial" w:cs="Arial"/>
          <w:color w:val="000000"/>
          <w:sz w:val="20"/>
          <w:szCs w:val="20"/>
        </w:rPr>
        <w:t xml:space="preserve"> prior convictions and pending charges and 3 </w:t>
      </w:r>
      <w:r w:rsidR="00D00B3D">
        <w:rPr>
          <w:rFonts w:ascii="Arial" w:hAnsi="Arial" w:cs="Arial"/>
          <w:color w:val="000000"/>
          <w:sz w:val="20"/>
          <w:szCs w:val="20"/>
        </w:rPr>
        <w:t xml:space="preserve">of whom </w:t>
      </w:r>
      <w:r>
        <w:rPr>
          <w:rFonts w:ascii="Arial" w:hAnsi="Arial" w:cs="Arial"/>
          <w:color w:val="000000"/>
          <w:sz w:val="20"/>
          <w:szCs w:val="20"/>
        </w:rPr>
        <w:t xml:space="preserve">were </w:t>
      </w:r>
      <w:r w:rsidRPr="003B646B">
        <w:rPr>
          <w:rFonts w:ascii="Arial" w:hAnsi="Arial" w:cs="Arial"/>
          <w:color w:val="000000"/>
          <w:sz w:val="20"/>
          <w:szCs w:val="20"/>
        </w:rPr>
        <w:t>on pre-existing grants of bail in respect of serious charges involving violence, armed robbery and associated types of offences</w:t>
      </w:r>
      <w:r>
        <w:rPr>
          <w:rFonts w:ascii="Arial" w:hAnsi="Arial" w:cs="Arial"/>
          <w:color w:val="000000"/>
          <w:sz w:val="20"/>
          <w:szCs w:val="20"/>
        </w:rPr>
        <w:t>;</w:t>
      </w:r>
    </w:p>
    <w:p w14:paraId="214EDB93" w14:textId="5D6BFA0E" w:rsidR="00CF78BF" w:rsidRDefault="003B646B" w:rsidP="00D1571E">
      <w:pPr>
        <w:pStyle w:val="ListParagraph"/>
        <w:numPr>
          <w:ilvl w:val="0"/>
          <w:numId w:val="231"/>
        </w:numPr>
        <w:ind w:left="357" w:hanging="357"/>
        <w:jc w:val="both"/>
        <w:rPr>
          <w:rFonts w:ascii="Arial" w:hAnsi="Arial" w:cs="Arial"/>
          <w:color w:val="000000"/>
          <w:sz w:val="20"/>
          <w:szCs w:val="20"/>
        </w:rPr>
      </w:pPr>
      <w:r w:rsidRPr="00CF78BF">
        <w:rPr>
          <w:rFonts w:ascii="Arial" w:hAnsi="Arial" w:cs="Arial"/>
          <w:color w:val="000000"/>
          <w:sz w:val="20"/>
          <w:szCs w:val="20"/>
        </w:rPr>
        <w:t>a Bail Service Report from Youth Justice that recommend</w:t>
      </w:r>
      <w:r w:rsidR="00D00B3D">
        <w:rPr>
          <w:rFonts w:ascii="Arial" w:hAnsi="Arial" w:cs="Arial"/>
          <w:color w:val="000000"/>
          <w:sz w:val="20"/>
          <w:szCs w:val="20"/>
        </w:rPr>
        <w:t>ed EP</w:t>
      </w:r>
      <w:r w:rsidRPr="00CF78BF">
        <w:rPr>
          <w:rFonts w:ascii="Arial" w:hAnsi="Arial" w:cs="Arial"/>
          <w:color w:val="000000"/>
          <w:sz w:val="20"/>
          <w:szCs w:val="20"/>
        </w:rPr>
        <w:t xml:space="preserve"> be admitted to supervised bail</w:t>
      </w:r>
      <w:r w:rsidR="00CF78BF">
        <w:rPr>
          <w:rFonts w:ascii="Arial" w:hAnsi="Arial" w:cs="Arial"/>
          <w:color w:val="000000"/>
          <w:sz w:val="20"/>
          <w:szCs w:val="20"/>
        </w:rPr>
        <w:t xml:space="preserve"> and whose recommendations took into account</w:t>
      </w:r>
      <w:r w:rsidR="00D00B3D">
        <w:rPr>
          <w:rFonts w:ascii="Arial" w:hAnsi="Arial" w:cs="Arial"/>
          <w:color w:val="000000"/>
          <w:sz w:val="20"/>
          <w:szCs w:val="20"/>
        </w:rPr>
        <w:t xml:space="preserve"> </w:t>
      </w:r>
      <w:r w:rsidR="00CF78BF" w:rsidRPr="00CF78BF">
        <w:rPr>
          <w:rFonts w:ascii="Arial" w:hAnsi="Arial" w:cs="Arial"/>
          <w:color w:val="000000"/>
          <w:sz w:val="20"/>
          <w:szCs w:val="20"/>
        </w:rPr>
        <w:t>his improved attitude throughout the supervised bail assessment, his display of willingness to adhere to the Youth Justice Supervised Bail program, his agreement to engage with support services including Youth Justice community support service, AXIS employment and the Salvation Army</w:t>
      </w:r>
      <w:r w:rsidR="00024D81">
        <w:rPr>
          <w:rFonts w:ascii="Arial" w:hAnsi="Arial" w:cs="Arial"/>
          <w:color w:val="000000"/>
          <w:sz w:val="20"/>
          <w:szCs w:val="20"/>
        </w:rPr>
        <w:t xml:space="preserve">, </w:t>
      </w:r>
      <w:r w:rsidR="00CF78BF" w:rsidRPr="00CF78BF">
        <w:rPr>
          <w:rFonts w:ascii="Arial" w:hAnsi="Arial" w:cs="Arial"/>
          <w:color w:val="000000"/>
          <w:sz w:val="20"/>
          <w:szCs w:val="20"/>
        </w:rPr>
        <w:t xml:space="preserve">acceptance of a referral to Thrive Wellness and Consulting for counselling and </w:t>
      </w:r>
      <w:r w:rsidR="00CF78BF">
        <w:rPr>
          <w:rFonts w:ascii="Arial" w:hAnsi="Arial" w:cs="Arial"/>
          <w:color w:val="000000"/>
          <w:sz w:val="20"/>
          <w:szCs w:val="20"/>
        </w:rPr>
        <w:t>his</w:t>
      </w:r>
      <w:r w:rsidR="00CF78BF" w:rsidRPr="00CF78BF">
        <w:rPr>
          <w:rFonts w:ascii="Arial" w:hAnsi="Arial" w:cs="Arial"/>
          <w:color w:val="000000"/>
          <w:sz w:val="20"/>
          <w:szCs w:val="20"/>
        </w:rPr>
        <w:t xml:space="preserve"> supportive family</w:t>
      </w:r>
      <w:r w:rsidR="00CF78BF">
        <w:rPr>
          <w:rFonts w:ascii="Arial" w:hAnsi="Arial" w:cs="Arial"/>
          <w:color w:val="000000"/>
          <w:sz w:val="20"/>
          <w:szCs w:val="20"/>
        </w:rPr>
        <w:t>.</w:t>
      </w:r>
    </w:p>
    <w:p w14:paraId="490BAA93" w14:textId="4E129709" w:rsidR="003B646B" w:rsidRDefault="00C1054E" w:rsidP="00CF78BF">
      <w:pPr>
        <w:spacing w:before="120"/>
        <w:jc w:val="both"/>
        <w:rPr>
          <w:rFonts w:ascii="Arial" w:hAnsi="Arial" w:cs="Arial"/>
          <w:color w:val="000000"/>
          <w:sz w:val="20"/>
          <w:szCs w:val="20"/>
        </w:rPr>
      </w:pPr>
      <w:r>
        <w:rPr>
          <w:rFonts w:ascii="Arial" w:hAnsi="Arial" w:cs="Arial"/>
          <w:color w:val="000000"/>
          <w:sz w:val="20"/>
          <w:szCs w:val="20"/>
        </w:rPr>
        <w:t xml:space="preserve">Describing the application at [33] as “finely balanced and the resolution of it has given the Court great concern” and saying at [35] that “[a]t the heart of this application is that the applicant is a child”, Champion J </w:t>
      </w:r>
      <w:r w:rsidR="00215316">
        <w:rPr>
          <w:rFonts w:ascii="Arial" w:hAnsi="Arial" w:cs="Arial"/>
          <w:color w:val="000000"/>
          <w:sz w:val="20"/>
          <w:szCs w:val="20"/>
        </w:rPr>
        <w:t>at [51] f</w:t>
      </w:r>
      <w:r>
        <w:rPr>
          <w:rFonts w:ascii="Arial" w:hAnsi="Arial" w:cs="Arial"/>
          <w:color w:val="000000"/>
          <w:sz w:val="20"/>
          <w:szCs w:val="20"/>
        </w:rPr>
        <w:t>ound exceptional circumstances</w:t>
      </w:r>
      <w:r w:rsidR="00215316">
        <w:rPr>
          <w:rFonts w:ascii="Arial" w:hAnsi="Arial" w:cs="Arial"/>
          <w:color w:val="000000"/>
          <w:sz w:val="20"/>
          <w:szCs w:val="20"/>
        </w:rPr>
        <w:t xml:space="preserve"> “[i]</w:t>
      </w:r>
      <w:r w:rsidRPr="00C1054E">
        <w:rPr>
          <w:rFonts w:ascii="Arial" w:hAnsi="Arial" w:cs="Arial"/>
          <w:color w:val="000000"/>
          <w:sz w:val="20"/>
          <w:szCs w:val="20"/>
        </w:rPr>
        <w:t>n all the circumstances, and taking into account all the matters put on the applicant’s behalf, and particularly his young age and vulnerabilities</w:t>
      </w:r>
      <w:r>
        <w:rPr>
          <w:rFonts w:ascii="Arial" w:hAnsi="Arial" w:cs="Arial"/>
          <w:color w:val="000000"/>
          <w:sz w:val="20"/>
          <w:szCs w:val="20"/>
        </w:rPr>
        <w:t>”.</w:t>
      </w:r>
    </w:p>
    <w:p w14:paraId="3A9DC7A8" w14:textId="04CC77A1" w:rsidR="00C1054E" w:rsidRDefault="00A801EB" w:rsidP="00CF78BF">
      <w:pPr>
        <w:spacing w:before="120"/>
        <w:jc w:val="both"/>
        <w:rPr>
          <w:rFonts w:ascii="Arial" w:hAnsi="Arial" w:cs="Arial"/>
          <w:color w:val="000000"/>
          <w:sz w:val="20"/>
          <w:szCs w:val="20"/>
        </w:rPr>
      </w:pPr>
      <w:r>
        <w:rPr>
          <w:rFonts w:ascii="Arial" w:hAnsi="Arial" w:cs="Arial"/>
          <w:color w:val="000000"/>
          <w:sz w:val="20"/>
          <w:szCs w:val="20"/>
        </w:rPr>
        <w:t>However, ultimately his Honour refused bail on the basis of unacceptable risk, saying at [56]-[60]:</w:t>
      </w:r>
    </w:p>
    <w:p w14:paraId="1952B826" w14:textId="6F2A0FF7"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[56] “</w:t>
      </w:r>
      <w:r w:rsidRPr="00A801EB">
        <w:rPr>
          <w:rFonts w:ascii="Arial" w:hAnsi="Arial" w:cs="Arial"/>
          <w:color w:val="000000"/>
          <w:sz w:val="20"/>
          <w:szCs w:val="20"/>
        </w:rPr>
        <w:t>Taking all matters into account, in my opinion, the applicant poses a considerable risk for the reasons argued by the respondent. This is particularly so given the frequency of his alleged criminal conduct in the period leading up to the current offending. He is alleged to have committed many serious offences, involving violence and aggravated burglaries. He was on bail for many of these matters and, in the face of the constraints imposed by those bail orders, the evidence suggests that he was the driver of vehicle that he drove dangerously, resulting in very serious outcomes.</w:t>
      </w:r>
    </w:p>
    <w:p w14:paraId="733D51B3" w14:textId="655DDC12"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[57] </w:t>
      </w:r>
      <w:r w:rsidRPr="00A801EB">
        <w:rPr>
          <w:rFonts w:ascii="Arial" w:hAnsi="Arial" w:cs="Arial"/>
          <w:color w:val="000000"/>
          <w:sz w:val="20"/>
          <w:szCs w:val="20"/>
        </w:rPr>
        <w:t>In relation to the risk the applicant allegedly poses to members of the public, this risk is clearly apparent. There appears to be a very troubling escalation in the seriousness of his alleged offending conduct in the period leading up to the current offending. A number of these instances of alleged offending occurred in disparate areas around outside Melbourne, suggesting a significant lack of supervision of a 17-year-old, as well as an attitude in defiance of authorities imposing bail outcomes.</w:t>
      </w:r>
    </w:p>
    <w:p w14:paraId="44BDF1E0" w14:textId="550C9144"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[58] </w:t>
      </w:r>
      <w:r w:rsidRPr="00A801EB">
        <w:rPr>
          <w:rFonts w:ascii="Arial" w:hAnsi="Arial" w:cs="Arial"/>
          <w:color w:val="000000"/>
          <w:sz w:val="20"/>
          <w:szCs w:val="20"/>
        </w:rPr>
        <w:t>Despite the supervision offered by Youth Justice, and other possible agencies, in light of his history, in my opinion there will remain a risk the applicant will continue to offend. In my view, the degree of actual supervision offered borders on being superficial. The matter for consideration is whether what I believe to be the unacceptability of the risk can be ameliorated by the imposition of conditions, to a level that becomes acceptable in all the circumstances. It</w:t>
      </w:r>
      <w:r w:rsidR="00A21275">
        <w:rPr>
          <w:rFonts w:ascii="Arial" w:hAnsi="Arial" w:cs="Arial"/>
          <w:color w:val="000000"/>
          <w:sz w:val="20"/>
          <w:szCs w:val="20"/>
        </w:rPr>
        <w:t> </w:t>
      </w:r>
      <w:r w:rsidRPr="00A801EB">
        <w:rPr>
          <w:rFonts w:ascii="Arial" w:hAnsi="Arial" w:cs="Arial"/>
          <w:color w:val="000000"/>
          <w:sz w:val="20"/>
          <w:szCs w:val="20"/>
        </w:rPr>
        <w:t>is not a question of the elimination of all risk.</w:t>
      </w:r>
    </w:p>
    <w:p w14:paraId="62A120AB" w14:textId="2E26C198" w:rsidR="00A801EB" w:rsidRDefault="00A801EB" w:rsidP="00A801EB">
      <w:pPr>
        <w:spacing w:before="60"/>
        <w:ind w:left="357" w:right="357"/>
        <w:jc w:val="both"/>
        <w:rPr>
          <w:rFonts w:ascii="Arial" w:hAnsi="Arial" w:cs="Arial"/>
          <w:color w:val="000000"/>
          <w:sz w:val="20"/>
          <w:szCs w:val="20"/>
        </w:rPr>
      </w:pPr>
      <w:r>
        <w:rPr>
          <w:rFonts w:ascii="Arial" w:hAnsi="Arial" w:cs="Arial"/>
          <w:sz w:val="20"/>
          <w:szCs w:val="20"/>
        </w:rPr>
        <w:t xml:space="preserve">[59] </w:t>
      </w:r>
      <w:r w:rsidR="00A21275" w:rsidRPr="00A801EB">
        <w:rPr>
          <w:rFonts w:ascii="Arial" w:hAnsi="Arial" w:cs="Arial"/>
          <w:color w:val="000000"/>
          <w:sz w:val="20"/>
          <w:szCs w:val="20"/>
        </w:rPr>
        <w:t>In resolving this application, I have also carefully taken into account the special position young people have in the criminal justice system and the need to place emphasis on the principle of rehabilitation. However, these special circumstances must be properly weighed along with the matter of risk.</w:t>
      </w:r>
    </w:p>
    <w:p w14:paraId="153660A3" w14:textId="12F1EF3A" w:rsidR="00A21275" w:rsidRDefault="00A21275" w:rsidP="00A801EB">
      <w:pPr>
        <w:spacing w:before="60"/>
        <w:ind w:left="357" w:right="357"/>
        <w:jc w:val="both"/>
        <w:rPr>
          <w:rFonts w:ascii="Arial" w:hAnsi="Arial" w:cs="Arial"/>
          <w:sz w:val="20"/>
          <w:szCs w:val="20"/>
        </w:rPr>
      </w:pPr>
      <w:r>
        <w:rPr>
          <w:rFonts w:ascii="Arial" w:hAnsi="Arial" w:cs="Arial"/>
          <w:sz w:val="20"/>
          <w:szCs w:val="20"/>
        </w:rPr>
        <w:t xml:space="preserve">[60] </w:t>
      </w:r>
      <w:r w:rsidRPr="00A801EB">
        <w:rPr>
          <w:rFonts w:ascii="Arial" w:hAnsi="Arial" w:cs="Arial"/>
          <w:color w:val="000000"/>
          <w:sz w:val="20"/>
          <w:szCs w:val="20"/>
        </w:rPr>
        <w:t xml:space="preserve">Ultimately, for the reasons set out by the respondent, I consider that the conditions put forward, and the support the applicant can have provided to him, are not sufficiently capable, even in combination, to reduce the risk of further offending to an acceptable level; this risk being that he will commit further offences of a serious kind. In all the circumstances, I am not prepared </w:t>
      </w:r>
      <w:r w:rsidRPr="00A801EB">
        <w:rPr>
          <w:rFonts w:ascii="Arial" w:hAnsi="Arial" w:cs="Arial"/>
          <w:color w:val="000000"/>
          <w:sz w:val="20"/>
          <w:szCs w:val="20"/>
        </w:rPr>
        <w:lastRenderedPageBreak/>
        <w:t>to accept that the degree of risk the applicant poses can be satisfactorily managed even with the imposition of strict bail conditions, and available supports.</w:t>
      </w:r>
      <w:r w:rsidR="00D00B3D">
        <w:rPr>
          <w:rFonts w:ascii="Arial" w:hAnsi="Arial" w:cs="Arial"/>
          <w:color w:val="000000"/>
          <w:sz w:val="20"/>
          <w:szCs w:val="20"/>
        </w:rPr>
        <w:t>”</w:t>
      </w:r>
    </w:p>
    <w:p w14:paraId="42FDBEEF" w14:textId="22462ACE" w:rsidR="00A801EB" w:rsidRDefault="00215316" w:rsidP="00CF78BF">
      <w:pPr>
        <w:spacing w:before="120"/>
        <w:jc w:val="both"/>
        <w:rPr>
          <w:rFonts w:ascii="Arial" w:hAnsi="Arial" w:cs="Arial"/>
          <w:color w:val="000000"/>
          <w:sz w:val="20"/>
          <w:szCs w:val="20"/>
        </w:rPr>
      </w:pPr>
      <w:r>
        <w:rPr>
          <w:rFonts w:ascii="Arial" w:hAnsi="Arial" w:cs="Arial"/>
          <w:color w:val="000000"/>
          <w:sz w:val="20"/>
          <w:szCs w:val="20"/>
        </w:rPr>
        <w:t>In relation to the issue of ‘parity’ Champion J said at [46]-[47]:</w:t>
      </w:r>
    </w:p>
    <w:p w14:paraId="29DE831C" w14:textId="1DA33CDF" w:rsidR="00215316" w:rsidRDefault="00215316" w:rsidP="00215316">
      <w:pPr>
        <w:spacing w:before="60"/>
        <w:ind w:left="357" w:right="357"/>
        <w:jc w:val="both"/>
        <w:rPr>
          <w:rFonts w:ascii="Arial" w:hAnsi="Arial" w:cs="Arial"/>
          <w:sz w:val="20"/>
          <w:szCs w:val="20"/>
        </w:rPr>
      </w:pPr>
      <w:r>
        <w:rPr>
          <w:rFonts w:ascii="Arial" w:hAnsi="Arial" w:cs="Arial"/>
          <w:sz w:val="20"/>
          <w:szCs w:val="20"/>
        </w:rPr>
        <w:t>“</w:t>
      </w:r>
      <w:r w:rsidRPr="003B646B">
        <w:rPr>
          <w:rFonts w:ascii="Arial" w:hAnsi="Arial" w:cs="Arial"/>
          <w:color w:val="000000"/>
          <w:sz w:val="20"/>
          <w:szCs w:val="20"/>
        </w:rPr>
        <w:t>The applicant</w:t>
      </w:r>
      <w:r>
        <w:rPr>
          <w:rFonts w:ascii="Arial" w:hAnsi="Arial" w:cs="Arial"/>
          <w:color w:val="000000"/>
          <w:sz w:val="20"/>
          <w:szCs w:val="20"/>
        </w:rPr>
        <w:t>…</w:t>
      </w:r>
      <w:r w:rsidRPr="003B646B">
        <w:rPr>
          <w:rFonts w:ascii="Arial" w:hAnsi="Arial" w:cs="Arial"/>
          <w:color w:val="000000"/>
          <w:sz w:val="20"/>
          <w:szCs w:val="20"/>
        </w:rPr>
        <w:t>is the oldest of the group, but at the same time has no criminal history. I have taken the question of parity of treatment into account. I understand that the applicant may feel a sense of grievance in circumstances where his application may be refused, and others who were involved in the events are not remanded in custody. On the other hand, the applicant was the driver of the vehicle and to that extent was in control of the circumstances of its driving. It</w:t>
      </w:r>
      <w:r w:rsidR="00D00B3D">
        <w:rPr>
          <w:rFonts w:ascii="Arial" w:hAnsi="Arial" w:cs="Arial"/>
          <w:color w:val="000000"/>
          <w:sz w:val="20"/>
          <w:szCs w:val="20"/>
        </w:rPr>
        <w:t> </w:t>
      </w:r>
      <w:r w:rsidRPr="003B646B">
        <w:rPr>
          <w:rFonts w:ascii="Arial" w:hAnsi="Arial" w:cs="Arial"/>
          <w:color w:val="000000"/>
          <w:sz w:val="20"/>
          <w:szCs w:val="20"/>
        </w:rPr>
        <w:t>might be reasonably concluded that he bears a considerable degree of responsibility for the events that happened</w:t>
      </w:r>
      <w:r>
        <w:rPr>
          <w:rFonts w:ascii="Arial" w:hAnsi="Arial" w:cs="Arial"/>
          <w:color w:val="000000"/>
          <w:sz w:val="20"/>
          <w:szCs w:val="20"/>
        </w:rPr>
        <w:t>.”</w:t>
      </w:r>
    </w:p>
    <w:p w14:paraId="2CE69078" w14:textId="77777777" w:rsidR="00007FD6" w:rsidRDefault="00007FD6" w:rsidP="00007FD6">
      <w:pPr>
        <w:jc w:val="both"/>
        <w:rPr>
          <w:rFonts w:ascii="Arial" w:hAnsi="Arial" w:cs="Arial"/>
          <w:i/>
          <w:iCs/>
          <w:color w:val="000000"/>
          <w:sz w:val="20"/>
          <w:szCs w:val="20"/>
          <w:u w:val="single"/>
        </w:rPr>
      </w:pPr>
    </w:p>
    <w:p w14:paraId="202715A7" w14:textId="17D2C697" w:rsidR="00007FD6" w:rsidRPr="00333A39" w:rsidRDefault="00007FD6" w:rsidP="00007FD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Nguyen</w:t>
      </w:r>
    </w:p>
    <w:p w14:paraId="167663B0" w14:textId="476DC512" w:rsidR="00007FD6" w:rsidRPr="000000F3" w:rsidRDefault="00007FD6" w:rsidP="00007FD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Gorton</w:t>
      </w:r>
      <w:r w:rsidRPr="000000F3">
        <w:rPr>
          <w:rFonts w:ascii="Arial" w:hAnsi="Arial" w:cs="Arial"/>
          <w:color w:val="000000"/>
          <w:sz w:val="20"/>
          <w:szCs w:val="20"/>
        </w:rPr>
        <w:t xml:space="preserve"> J]</w:t>
      </w:r>
    </w:p>
    <w:p w14:paraId="56DB1D5E" w14:textId="0461A656" w:rsidR="00007FD6" w:rsidRDefault="00007FD6" w:rsidP="00007FD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5</w:t>
      </w:r>
      <w:r w:rsidRPr="00333A39">
        <w:rPr>
          <w:rFonts w:ascii="Arial" w:hAnsi="Arial" w:cs="Arial"/>
          <w:color w:val="000000"/>
          <w:sz w:val="20"/>
          <w:szCs w:val="20"/>
        </w:rPr>
        <w:t xml:space="preserve">] VSC </w:t>
      </w:r>
      <w:r>
        <w:rPr>
          <w:rFonts w:ascii="Arial" w:hAnsi="Arial" w:cs="Arial"/>
          <w:color w:val="000000"/>
          <w:sz w:val="20"/>
          <w:szCs w:val="20"/>
        </w:rPr>
        <w:t>179</w:t>
      </w:r>
    </w:p>
    <w:p w14:paraId="11A00DA6" w14:textId="63C6D9A2" w:rsidR="00007FD6" w:rsidRDefault="00007FD6" w:rsidP="00394CD8">
      <w:pPr>
        <w:jc w:val="both"/>
        <w:rPr>
          <w:rFonts w:ascii="Arial" w:hAnsi="Arial" w:cs="Arial"/>
          <w:sz w:val="20"/>
          <w:szCs w:val="20"/>
        </w:rPr>
      </w:pPr>
      <w:r>
        <w:rPr>
          <w:rFonts w:ascii="Arial" w:hAnsi="Arial" w:cs="Arial"/>
          <w:color w:val="000000"/>
          <w:sz w:val="20"/>
          <w:szCs w:val="20"/>
        </w:rPr>
        <w:t xml:space="preserve">The </w:t>
      </w:r>
      <w:r w:rsidR="00394CD8">
        <w:rPr>
          <w:rFonts w:ascii="Arial" w:hAnsi="Arial" w:cs="Arial"/>
          <w:color w:val="000000"/>
          <w:sz w:val="20"/>
          <w:szCs w:val="20"/>
        </w:rPr>
        <w:t>28</w:t>
      </w:r>
      <w:r w:rsidRPr="00333A39">
        <w:rPr>
          <w:rFonts w:ascii="Arial" w:hAnsi="Arial" w:cs="Arial"/>
          <w:color w:val="000000"/>
          <w:sz w:val="20"/>
          <w:szCs w:val="20"/>
        </w:rPr>
        <w:t xml:space="preserve"> year old applicant </w:t>
      </w:r>
      <w:r w:rsidR="00394CD8">
        <w:rPr>
          <w:rFonts w:ascii="Arial" w:hAnsi="Arial" w:cs="Arial"/>
          <w:color w:val="000000"/>
          <w:sz w:val="20"/>
          <w:szCs w:val="20"/>
        </w:rPr>
        <w:t>who ha</w:t>
      </w:r>
      <w:r w:rsidR="00FE0262">
        <w:rPr>
          <w:rFonts w:ascii="Arial" w:hAnsi="Arial" w:cs="Arial"/>
          <w:color w:val="000000"/>
          <w:sz w:val="20"/>
          <w:szCs w:val="20"/>
        </w:rPr>
        <w:t>d</w:t>
      </w:r>
      <w:r w:rsidR="00394CD8">
        <w:rPr>
          <w:rFonts w:ascii="Arial" w:hAnsi="Arial" w:cs="Arial"/>
          <w:color w:val="000000"/>
          <w:sz w:val="20"/>
          <w:szCs w:val="20"/>
        </w:rPr>
        <w:t xml:space="preserve"> previously complied with bail and has no criminal record was charged with </w:t>
      </w:r>
      <w:r w:rsidR="00394CD8" w:rsidRPr="00007FD6">
        <w:rPr>
          <w:rFonts w:ascii="Arial" w:hAnsi="Arial" w:cs="Arial"/>
          <w:sz w:val="20"/>
          <w:szCs w:val="20"/>
        </w:rPr>
        <w:t xml:space="preserve">cultivating and trafficking not less than </w:t>
      </w:r>
      <w:r w:rsidR="00FE0262">
        <w:rPr>
          <w:rFonts w:ascii="Arial" w:hAnsi="Arial" w:cs="Arial"/>
          <w:sz w:val="20"/>
          <w:szCs w:val="20"/>
        </w:rPr>
        <w:t xml:space="preserve">a </w:t>
      </w:r>
      <w:r w:rsidR="00394CD8" w:rsidRPr="00007FD6">
        <w:rPr>
          <w:rFonts w:ascii="Arial" w:hAnsi="Arial" w:cs="Arial"/>
          <w:sz w:val="20"/>
          <w:szCs w:val="20"/>
        </w:rPr>
        <w:t>commercial quantity of cannabis and other related offence</w:t>
      </w:r>
      <w:r w:rsidR="00FE0262">
        <w:rPr>
          <w:rFonts w:ascii="Arial" w:hAnsi="Arial" w:cs="Arial"/>
          <w:sz w:val="20"/>
          <w:szCs w:val="20"/>
        </w:rPr>
        <w:t>s</w:t>
      </w:r>
      <w:r w:rsidR="00394CD8">
        <w:rPr>
          <w:rFonts w:ascii="Arial" w:hAnsi="Arial" w:cs="Arial"/>
          <w:sz w:val="20"/>
          <w:szCs w:val="20"/>
        </w:rPr>
        <w:t xml:space="preserve">. The </w:t>
      </w:r>
      <w:r w:rsidR="00394CD8" w:rsidRPr="00394CD8">
        <w:rPr>
          <w:rFonts w:ascii="Arial" w:hAnsi="Arial" w:cs="Arial"/>
          <w:sz w:val="20"/>
          <w:szCs w:val="20"/>
        </w:rPr>
        <w:t>charges follow</w:t>
      </w:r>
      <w:r w:rsidR="00394CD8">
        <w:rPr>
          <w:rFonts w:ascii="Arial" w:hAnsi="Arial" w:cs="Arial"/>
          <w:sz w:val="20"/>
          <w:szCs w:val="20"/>
        </w:rPr>
        <w:t>ed</w:t>
      </w:r>
      <w:r w:rsidR="00394CD8" w:rsidRPr="00394CD8">
        <w:rPr>
          <w:rFonts w:ascii="Arial" w:hAnsi="Arial" w:cs="Arial"/>
          <w:sz w:val="20"/>
          <w:szCs w:val="20"/>
        </w:rPr>
        <w:t xml:space="preserve"> the </w:t>
      </w:r>
      <w:r w:rsidR="00FE0262">
        <w:rPr>
          <w:rFonts w:ascii="Arial" w:hAnsi="Arial" w:cs="Arial"/>
          <w:sz w:val="20"/>
          <w:szCs w:val="20"/>
        </w:rPr>
        <w:t>i</w:t>
      </w:r>
      <w:r w:rsidR="00394CD8" w:rsidRPr="00394CD8">
        <w:rPr>
          <w:rFonts w:ascii="Arial" w:hAnsi="Arial" w:cs="Arial"/>
          <w:sz w:val="20"/>
          <w:szCs w:val="20"/>
        </w:rPr>
        <w:t>nformant</w:t>
      </w:r>
      <w:r w:rsidR="00394CD8">
        <w:rPr>
          <w:rFonts w:ascii="Arial" w:hAnsi="Arial" w:cs="Arial"/>
          <w:sz w:val="20"/>
          <w:szCs w:val="20"/>
        </w:rPr>
        <w:t xml:space="preserve"> </w:t>
      </w:r>
      <w:r w:rsidR="00394CD8" w:rsidRPr="00394CD8">
        <w:rPr>
          <w:rFonts w:ascii="Arial" w:hAnsi="Arial" w:cs="Arial"/>
          <w:sz w:val="20"/>
          <w:szCs w:val="20"/>
        </w:rPr>
        <w:t>finding the applicant present at a large and sophisticated cannabis nursery in a factory in Braeside</w:t>
      </w:r>
      <w:r w:rsidR="00394CD8">
        <w:rPr>
          <w:rFonts w:ascii="Arial" w:hAnsi="Arial" w:cs="Arial"/>
          <w:sz w:val="20"/>
          <w:szCs w:val="20"/>
        </w:rPr>
        <w:t xml:space="preserve"> </w:t>
      </w:r>
      <w:proofErr w:type="gramStart"/>
      <w:r w:rsidR="00394CD8">
        <w:rPr>
          <w:rFonts w:ascii="Arial" w:hAnsi="Arial" w:cs="Arial"/>
          <w:sz w:val="20"/>
          <w:szCs w:val="20"/>
        </w:rPr>
        <w:t>The</w:t>
      </w:r>
      <w:proofErr w:type="gramEnd"/>
      <w:r w:rsidR="00394CD8">
        <w:rPr>
          <w:rFonts w:ascii="Arial" w:hAnsi="Arial" w:cs="Arial"/>
          <w:sz w:val="20"/>
          <w:szCs w:val="20"/>
        </w:rPr>
        <w:t xml:space="preserve"> applicant’s wife has depression and he and his wife have a toddler and a newborn. Time on remand will likely exceed the likely non-parole period but not the sentence if the allegations are proved. A surety was offered to the Court and the applicant has an opportunity of employment. Exceptional circumstances found. However, the applicant had made false statements in visa and other applications, has no legal right to work or connections to Victoria and access to false identity documentation. Unacceptable risk that applicant will </w:t>
      </w:r>
      <w:r w:rsidRPr="00007FD6">
        <w:rPr>
          <w:rFonts w:ascii="Arial" w:hAnsi="Arial" w:cs="Arial"/>
          <w:sz w:val="20"/>
          <w:szCs w:val="20"/>
        </w:rPr>
        <w:t>fail to surrender into custody or will commit offences if granted bail</w:t>
      </w:r>
      <w:r w:rsidR="00394CD8">
        <w:rPr>
          <w:rFonts w:ascii="Arial" w:hAnsi="Arial" w:cs="Arial"/>
          <w:sz w:val="20"/>
          <w:szCs w:val="20"/>
        </w:rPr>
        <w:t xml:space="preserve">. </w:t>
      </w:r>
      <w:r w:rsidRPr="00007FD6">
        <w:rPr>
          <w:rFonts w:ascii="Arial" w:hAnsi="Arial" w:cs="Arial"/>
          <w:sz w:val="20"/>
          <w:szCs w:val="20"/>
        </w:rPr>
        <w:t>Bail refused.</w:t>
      </w:r>
    </w:p>
    <w:p w14:paraId="3EE66654" w14:textId="03076EE2" w:rsidR="00007FD6" w:rsidRPr="00E95FF7" w:rsidRDefault="00007FD6" w:rsidP="00007FD6">
      <w:pPr>
        <w:ind w:right="96"/>
        <w:jc w:val="both"/>
        <w:rPr>
          <w:rFonts w:ascii="Arial" w:hAnsi="Arial" w:cs="Arial"/>
          <w:sz w:val="20"/>
          <w:szCs w:val="20"/>
        </w:rPr>
      </w:pPr>
    </w:p>
    <w:p w14:paraId="01230A12" w14:textId="77777777" w:rsidR="00D1571E" w:rsidRDefault="00D1571E" w:rsidP="00D1571E">
      <w:pPr>
        <w:jc w:val="center"/>
        <w:rPr>
          <w:rFonts w:ascii="Arial" w:hAnsi="Arial" w:cs="Arial"/>
          <w:color w:val="000000"/>
          <w:sz w:val="20"/>
        </w:rPr>
      </w:pPr>
      <w:r w:rsidRPr="003D7637">
        <w:rPr>
          <w:rFonts w:ascii="Arial" w:hAnsi="Arial" w:cs="Arial"/>
          <w:b/>
          <w:bCs/>
          <w:sz w:val="22"/>
          <w:szCs w:val="18"/>
        </w:rPr>
        <w:t>THE REST OF THIS PAGE IS BLANK</w:t>
      </w:r>
    </w:p>
    <w:p w14:paraId="3845FF53" w14:textId="77777777" w:rsidR="00D1571E" w:rsidRDefault="00D1571E" w:rsidP="00D1571E">
      <w:pPr>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30" w:name="_9.4.4_Show_compelling"/>
      <w:bookmarkStart w:id="331" w:name="_9.4.2_Show_compelling"/>
      <w:bookmarkStart w:id="332" w:name="_Toc30691432"/>
      <w:bookmarkStart w:id="333" w:name="_Toc30691810"/>
      <w:bookmarkStart w:id="334" w:name="_Toc30692190"/>
      <w:bookmarkStart w:id="335" w:name="_Toc30692948"/>
      <w:bookmarkStart w:id="336" w:name="_Toc30693327"/>
      <w:bookmarkStart w:id="337" w:name="_Toc30693705"/>
      <w:bookmarkStart w:id="338" w:name="_Toc30694083"/>
      <w:bookmarkStart w:id="339" w:name="_Toc30694463"/>
      <w:bookmarkStart w:id="340" w:name="_Toc30699053"/>
      <w:bookmarkStart w:id="341" w:name="_Toc30699438"/>
      <w:bookmarkStart w:id="342" w:name="_Toc30699823"/>
      <w:bookmarkStart w:id="343" w:name="_Toc30700978"/>
      <w:bookmarkStart w:id="344" w:name="_Toc30701365"/>
      <w:bookmarkStart w:id="345" w:name="_Toc30743970"/>
      <w:bookmarkStart w:id="346" w:name="_Toc30754793"/>
      <w:bookmarkStart w:id="347" w:name="_Toc30757249"/>
      <w:bookmarkStart w:id="348" w:name="_Toc30757797"/>
      <w:bookmarkStart w:id="349" w:name="_Toc30758197"/>
      <w:bookmarkStart w:id="350" w:name="_Toc30762958"/>
      <w:bookmarkStart w:id="351" w:name="_Toc30767612"/>
      <w:bookmarkStart w:id="352" w:name="_Toc34823630"/>
      <w:bookmarkEnd w:id="330"/>
      <w:bookmarkEnd w:id="331"/>
      <w:r>
        <w:rPr>
          <w:rFonts w:ascii="Arial" w:hAnsi="Arial" w:cs="Arial"/>
          <w:b/>
          <w:bCs/>
          <w:sz w:val="20"/>
        </w:rPr>
        <w:lastRenderedPageBreak/>
        <w:t>9.4.2</w:t>
      </w:r>
      <w:r>
        <w:rPr>
          <w:rFonts w:ascii="Arial" w:hAnsi="Arial" w:cs="Arial"/>
          <w:b/>
          <w:bCs/>
          <w:sz w:val="20"/>
        </w:rPr>
        <w:tab/>
        <w:t>Show compelling reason (previously show cause) / Unacceptable risk</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3758B330" w14:textId="530FA069" w:rsidR="00B766A1" w:rsidRDefault="00B766A1" w:rsidP="00DF09D2">
      <w:pPr>
        <w:jc w:val="both"/>
        <w:rPr>
          <w:rFonts w:ascii="Arial" w:hAnsi="Arial" w:cs="Arial"/>
          <w:color w:val="000000"/>
          <w:sz w:val="20"/>
        </w:rPr>
      </w:pPr>
      <w:r>
        <w:rPr>
          <w:rFonts w:ascii="Arial" w:hAnsi="Arial" w:cs="Arial"/>
          <w:color w:val="000000"/>
          <w:sz w:val="20"/>
        </w:rPr>
        <w:t xml:space="preserve">In </w:t>
      </w:r>
      <w:r w:rsidRPr="00C1364C">
        <w:rPr>
          <w:rFonts w:ascii="Arial" w:hAnsi="Arial" w:cs="Arial"/>
          <w:i/>
          <w:iCs/>
          <w:sz w:val="20"/>
          <w:szCs w:val="20"/>
        </w:rPr>
        <w:t>Re Troon; Re Thorne</w:t>
      </w:r>
      <w:r w:rsidRPr="00C1364C">
        <w:rPr>
          <w:rFonts w:ascii="Arial" w:hAnsi="Arial" w:cs="Arial"/>
          <w:sz w:val="20"/>
          <w:szCs w:val="20"/>
        </w:rPr>
        <w:t xml:space="preserve"> [2024] VSC 607 </w:t>
      </w:r>
      <w:r>
        <w:rPr>
          <w:rFonts w:ascii="Arial" w:hAnsi="Arial" w:cs="Arial"/>
          <w:sz w:val="20"/>
          <w:szCs w:val="20"/>
        </w:rPr>
        <w:t>the</w:t>
      </w:r>
      <w:r w:rsidRPr="00C1364C">
        <w:rPr>
          <w:rFonts w:ascii="Arial" w:hAnsi="Arial" w:cs="Arial"/>
          <w:sz w:val="20"/>
          <w:szCs w:val="20"/>
        </w:rPr>
        <w:t xml:space="preserve"> </w:t>
      </w:r>
      <w:r>
        <w:rPr>
          <w:rFonts w:ascii="Arial" w:hAnsi="Arial" w:cs="Arial"/>
          <w:sz w:val="20"/>
          <w:szCs w:val="20"/>
        </w:rPr>
        <w:t>a</w:t>
      </w:r>
      <w:r w:rsidRPr="00C1364C">
        <w:rPr>
          <w:rFonts w:ascii="Arial" w:hAnsi="Arial" w:cs="Arial"/>
          <w:sz w:val="20"/>
          <w:szCs w:val="20"/>
        </w:rPr>
        <w:t xml:space="preserve">pplicants were co-accused aged </w:t>
      </w:r>
      <w:r>
        <w:rPr>
          <w:rFonts w:ascii="Arial" w:hAnsi="Arial" w:cs="Arial"/>
          <w:sz w:val="20"/>
          <w:szCs w:val="20"/>
        </w:rPr>
        <w:t>31</w:t>
      </w:r>
      <w:r w:rsidRPr="00C1364C">
        <w:rPr>
          <w:rFonts w:ascii="Arial" w:hAnsi="Arial" w:cs="Arial"/>
          <w:sz w:val="20"/>
          <w:szCs w:val="20"/>
        </w:rPr>
        <w:t xml:space="preserve"> &amp; </w:t>
      </w:r>
      <w:r>
        <w:rPr>
          <w:rFonts w:ascii="Arial" w:hAnsi="Arial" w:cs="Arial"/>
          <w:sz w:val="20"/>
          <w:szCs w:val="20"/>
        </w:rPr>
        <w:t>26</w:t>
      </w:r>
      <w:r w:rsidRPr="00C1364C">
        <w:rPr>
          <w:rFonts w:ascii="Arial" w:hAnsi="Arial" w:cs="Arial"/>
          <w:sz w:val="20"/>
          <w:szCs w:val="20"/>
        </w:rPr>
        <w:t xml:space="preserve"> </w:t>
      </w:r>
      <w:r w:rsidRPr="00C1364C">
        <w:rPr>
          <w:rFonts w:ascii="Arial" w:hAnsi="Arial" w:cs="Arial"/>
          <w:bCs/>
          <w:color w:val="000000"/>
          <w:sz w:val="20"/>
        </w:rPr>
        <w:t>facing multiple charges including home invasion, intentionally cause serious injury, reckless conduct endangering life, aggravated burglary with a firearm, armed robbery and common law assault</w:t>
      </w:r>
      <w:r>
        <w:rPr>
          <w:rFonts w:ascii="Arial" w:hAnsi="Arial" w:cs="Arial"/>
          <w:bCs/>
          <w:color w:val="000000"/>
          <w:sz w:val="20"/>
        </w:rPr>
        <w:t xml:space="preserve">.  The </w:t>
      </w:r>
      <w:r w:rsidRPr="00C1364C">
        <w:rPr>
          <w:rFonts w:ascii="Arial" w:hAnsi="Arial" w:cs="Arial"/>
          <w:bCs/>
          <w:color w:val="000000"/>
          <w:sz w:val="20"/>
        </w:rPr>
        <w:t>applicant Troon had family support, stable accommodation and no criminal history</w:t>
      </w:r>
      <w:r>
        <w:rPr>
          <w:rFonts w:ascii="Arial" w:hAnsi="Arial" w:cs="Arial"/>
          <w:bCs/>
          <w:color w:val="000000"/>
          <w:sz w:val="20"/>
        </w:rPr>
        <w:t>.  The</w:t>
      </w:r>
      <w:r w:rsidRPr="00C1364C">
        <w:rPr>
          <w:rFonts w:ascii="Arial" w:hAnsi="Arial" w:cs="Arial"/>
          <w:bCs/>
          <w:color w:val="000000"/>
          <w:sz w:val="20"/>
        </w:rPr>
        <w:t xml:space="preserve"> applicant </w:t>
      </w:r>
      <w:r>
        <w:rPr>
          <w:rFonts w:ascii="Arial" w:hAnsi="Arial" w:cs="Arial"/>
          <w:bCs/>
          <w:color w:val="000000"/>
          <w:sz w:val="20"/>
        </w:rPr>
        <w:t>Thorne had a lengthy criminal history</w:t>
      </w:r>
      <w:r w:rsidR="006F6E84">
        <w:rPr>
          <w:rFonts w:ascii="Arial" w:hAnsi="Arial" w:cs="Arial"/>
          <w:bCs/>
          <w:color w:val="000000"/>
          <w:sz w:val="20"/>
        </w:rPr>
        <w:t xml:space="preserve"> and</w:t>
      </w:r>
      <w:r>
        <w:rPr>
          <w:rFonts w:ascii="Arial" w:hAnsi="Arial" w:cs="Arial"/>
          <w:bCs/>
          <w:color w:val="000000"/>
          <w:sz w:val="20"/>
        </w:rPr>
        <w:t xml:space="preserve"> limited supports.  Walker JA </w:t>
      </w:r>
      <w:r w:rsidR="00DF09D2">
        <w:rPr>
          <w:rFonts w:ascii="Arial" w:hAnsi="Arial" w:cs="Arial"/>
          <w:bCs/>
          <w:color w:val="000000"/>
          <w:sz w:val="20"/>
        </w:rPr>
        <w:t>granted Mr</w:t>
      </w:r>
      <w:r w:rsidR="006F6E84">
        <w:rPr>
          <w:rFonts w:ascii="Arial" w:hAnsi="Arial" w:cs="Arial"/>
          <w:bCs/>
          <w:color w:val="000000"/>
          <w:sz w:val="20"/>
        </w:rPr>
        <w:t> </w:t>
      </w:r>
      <w:r w:rsidR="00DF09D2">
        <w:rPr>
          <w:rFonts w:ascii="Arial" w:hAnsi="Arial" w:cs="Arial"/>
          <w:bCs/>
          <w:color w:val="000000"/>
          <w:sz w:val="20"/>
        </w:rPr>
        <w:t>Troon bail, holding that he had shown a compelling reason and that he was not an unacceptable risk of offending.  Her Honour refused Mr</w:t>
      </w:r>
      <w:r w:rsidR="006F6E84">
        <w:rPr>
          <w:rFonts w:ascii="Arial" w:hAnsi="Arial" w:cs="Arial"/>
          <w:bCs/>
          <w:color w:val="000000"/>
          <w:sz w:val="20"/>
        </w:rPr>
        <w:t> </w:t>
      </w:r>
      <w:r w:rsidR="00DF09D2">
        <w:rPr>
          <w:rFonts w:ascii="Arial" w:hAnsi="Arial" w:cs="Arial"/>
          <w:bCs/>
          <w:color w:val="000000"/>
          <w:sz w:val="20"/>
        </w:rPr>
        <w:t>Thorne bail, holding that he had not shown a compelling reason and that he was an</w:t>
      </w:r>
      <w:r>
        <w:rPr>
          <w:rFonts w:ascii="Arial" w:hAnsi="Arial" w:cs="Arial"/>
          <w:bCs/>
          <w:color w:val="000000"/>
          <w:sz w:val="20"/>
        </w:rPr>
        <w:t xml:space="preserve"> unacceptable risk of reoffending</w:t>
      </w:r>
      <w:r w:rsidR="00DF09D2">
        <w:rPr>
          <w:rFonts w:ascii="Arial" w:hAnsi="Arial" w:cs="Arial"/>
          <w:bCs/>
          <w:color w:val="000000"/>
          <w:sz w:val="20"/>
        </w:rPr>
        <w:t>.</w:t>
      </w:r>
    </w:p>
    <w:p w14:paraId="64D92CFC" w14:textId="77777777" w:rsidR="00B766A1" w:rsidRDefault="00B766A1"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53" w:name="_9.4.4.1_How_does"/>
      <w:bookmarkEnd w:id="353"/>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lastRenderedPageBreak/>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xml:space="preserve">, </w:t>
      </w:r>
      <w:r w:rsidRPr="000E1343">
        <w:rPr>
          <w:rFonts w:ascii="Arial" w:hAnsi="Arial" w:cs="Arial"/>
          <w:color w:val="000000"/>
          <w:sz w:val="20"/>
        </w:rPr>
        <w:lastRenderedPageBreak/>
        <w:t>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54" w:name="_9.4.5_Where_unacceptable"/>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54"/>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5" w:name="_9.4.3_Exceptional_circumstances"/>
      <w:bookmarkStart w:id="356" w:name="_9.4.4.2_Where_likelihood"/>
      <w:bookmarkStart w:id="357" w:name="_9.4.4.4_SOME_CASES"/>
      <w:bookmarkEnd w:id="355"/>
      <w:bookmarkEnd w:id="356"/>
      <w:bookmarkEnd w:id="357"/>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lastRenderedPageBreak/>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7"/>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7"/>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7"/>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7"/>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7"/>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7"/>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pPr>
        <w:numPr>
          <w:ilvl w:val="0"/>
          <w:numId w:val="27"/>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pPr>
        <w:numPr>
          <w:ilvl w:val="0"/>
          <w:numId w:val="27"/>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pPr>
        <w:numPr>
          <w:ilvl w:val="0"/>
          <w:numId w:val="27"/>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pPr>
        <w:numPr>
          <w:ilvl w:val="0"/>
          <w:numId w:val="27"/>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w:t>
      </w:r>
      <w:r>
        <w:rPr>
          <w:rFonts w:ascii="Arial" w:hAnsi="Arial" w:cs="Arial"/>
          <w:sz w:val="20"/>
        </w:rPr>
        <w:lastRenderedPageBreak/>
        <w:t xml:space="preserve">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pPr>
        <w:numPr>
          <w:ilvl w:val="0"/>
          <w:numId w:val="27"/>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pPr>
        <w:numPr>
          <w:ilvl w:val="0"/>
          <w:numId w:val="27"/>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pPr>
        <w:numPr>
          <w:ilvl w:val="0"/>
          <w:numId w:val="27"/>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pPr>
        <w:numPr>
          <w:ilvl w:val="0"/>
          <w:numId w:val="27"/>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pPr>
        <w:numPr>
          <w:ilvl w:val="0"/>
          <w:numId w:val="27"/>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pPr>
        <w:numPr>
          <w:ilvl w:val="0"/>
          <w:numId w:val="27"/>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pPr>
        <w:numPr>
          <w:ilvl w:val="0"/>
          <w:numId w:val="27"/>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pPr>
        <w:numPr>
          <w:ilvl w:val="0"/>
          <w:numId w:val="27"/>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pPr>
        <w:numPr>
          <w:ilvl w:val="0"/>
          <w:numId w:val="27"/>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pPr>
        <w:numPr>
          <w:ilvl w:val="0"/>
          <w:numId w:val="27"/>
        </w:numPr>
        <w:jc w:val="both"/>
        <w:rPr>
          <w:rFonts w:ascii="Arial" w:hAnsi="Arial" w:cs="Arial"/>
          <w:sz w:val="20"/>
        </w:rPr>
      </w:pPr>
      <w:r>
        <w:rPr>
          <w:rFonts w:ascii="Arial" w:hAnsi="Arial" w:cs="Arial"/>
          <w:sz w:val="20"/>
        </w:rPr>
        <w:lastRenderedPageBreak/>
        <w:t>The youth of the applicant “of itself would not justify bail”.</w:t>
      </w:r>
    </w:p>
    <w:p w14:paraId="6DE056EE" w14:textId="77777777" w:rsidR="008A3589" w:rsidRDefault="008A3589">
      <w:pPr>
        <w:numPr>
          <w:ilvl w:val="0"/>
          <w:numId w:val="27"/>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Victoria-Lasry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Lasry J noted that:</w:t>
      </w:r>
    </w:p>
    <w:p w14:paraId="70E35929" w14:textId="77777777" w:rsidR="00B86A50" w:rsidRDefault="00A97421">
      <w:pPr>
        <w:numPr>
          <w:ilvl w:val="0"/>
          <w:numId w:val="27"/>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pPr>
        <w:numPr>
          <w:ilvl w:val="0"/>
          <w:numId w:val="27"/>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pPr>
        <w:numPr>
          <w:ilvl w:val="0"/>
          <w:numId w:val="27"/>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pPr>
        <w:numPr>
          <w:ilvl w:val="0"/>
          <w:numId w:val="27"/>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pPr>
        <w:numPr>
          <w:ilvl w:val="0"/>
          <w:numId w:val="27"/>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pPr>
        <w:numPr>
          <w:ilvl w:val="0"/>
          <w:numId w:val="35"/>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pPr>
        <w:numPr>
          <w:ilvl w:val="0"/>
          <w:numId w:val="35"/>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Victoria-Lasry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w:t>
      </w:r>
      <w:r w:rsidRPr="00436FCF">
        <w:rPr>
          <w:rFonts w:ascii="Arial" w:hAnsi="Arial" w:cs="Arial"/>
          <w:color w:val="000000"/>
          <w:sz w:val="20"/>
        </w:rPr>
        <w:lastRenderedPageBreak/>
        <w:t xml:space="preserve">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Lasry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“It would seem to me that the use of this program and what appears to be a desire on the part of the applicant to submit himself to the program and to do something about his 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w:t>
      </w:r>
      <w:r w:rsidRPr="001300DF">
        <w:rPr>
          <w:rFonts w:ascii="Arial" w:hAnsi="Arial" w:cs="Arial"/>
          <w:color w:val="000000"/>
          <w:sz w:val="20"/>
          <w:szCs w:val="20"/>
        </w:rPr>
        <w:lastRenderedPageBreak/>
        <w:t>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Mokbel v DPP (No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TM v AH &amp; Ors</w:t>
      </w:r>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w:t>
      </w:r>
      <w:r w:rsidR="00E93BD6" w:rsidRPr="00C20854">
        <w:rPr>
          <w:rFonts w:ascii="Arial" w:hAnsi="Arial" w:cs="Arial"/>
          <w:color w:val="000000"/>
          <w:sz w:val="20"/>
          <w:szCs w:val="20"/>
        </w:rPr>
        <w:lastRenderedPageBreak/>
        <w:t>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w:t>
      </w:r>
      <w:r w:rsidRPr="0081706D">
        <w:rPr>
          <w:rFonts w:ascii="Arial" w:hAnsi="Arial" w:cs="Arial"/>
          <w:sz w:val="20"/>
          <w:szCs w:val="20"/>
        </w:rPr>
        <w:lastRenderedPageBreak/>
        <w:t xml:space="preserve">–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8" w:name="Heading112"/>
      <w:bookmarkEnd w:id="358"/>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62D9E3EE" w14:textId="2DBB817A" w:rsidR="00E85484" w:rsidRPr="00F0754D" w:rsidRDefault="00E85484" w:rsidP="00E85484">
      <w:pPr>
        <w:keepNext/>
        <w:keepLines/>
        <w:jc w:val="both"/>
        <w:rPr>
          <w:rFonts w:ascii="Arial" w:hAnsi="Arial" w:cs="Arial"/>
          <w:i/>
          <w:color w:val="000000"/>
          <w:sz w:val="20"/>
          <w:szCs w:val="20"/>
          <w:u w:val="single"/>
        </w:rPr>
      </w:pPr>
      <w:r>
        <w:rPr>
          <w:rFonts w:ascii="Arial" w:hAnsi="Arial" w:cs="Arial"/>
          <w:i/>
          <w:color w:val="000000"/>
          <w:sz w:val="20"/>
          <w:szCs w:val="20"/>
          <w:u w:val="single"/>
        </w:rPr>
        <w:lastRenderedPageBreak/>
        <w:t>Re McLaughlin</w:t>
      </w:r>
    </w:p>
    <w:p w14:paraId="5C0A1F30" w14:textId="7763EF54"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Incerti</w:t>
      </w:r>
      <w:r w:rsidRPr="00F0754D">
        <w:rPr>
          <w:rFonts w:ascii="Arial" w:hAnsi="Arial" w:cs="Arial"/>
          <w:color w:val="000000"/>
          <w:sz w:val="20"/>
          <w:szCs w:val="20"/>
        </w:rPr>
        <w:t xml:space="preserve"> J]</w:t>
      </w:r>
    </w:p>
    <w:p w14:paraId="0B5B6CB3" w14:textId="77BAABF8" w:rsidR="00E85484" w:rsidRPr="00F0754D" w:rsidRDefault="00E85484" w:rsidP="00E85484">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706</w:t>
      </w:r>
    </w:p>
    <w:p w14:paraId="1E65D546" w14:textId="4E99DB2D" w:rsidR="00CD3B33" w:rsidRDefault="00CD3B33" w:rsidP="00E85484">
      <w:pPr>
        <w:jc w:val="both"/>
        <w:rPr>
          <w:rFonts w:ascii="Arial" w:hAnsi="Arial" w:cs="Arial"/>
          <w:color w:val="000000"/>
          <w:sz w:val="20"/>
          <w:szCs w:val="20"/>
        </w:rPr>
      </w:pPr>
      <w:r>
        <w:rPr>
          <w:rFonts w:ascii="Arial" w:hAnsi="Arial" w:cs="Arial"/>
          <w:color w:val="000000"/>
          <w:sz w:val="20"/>
          <w:szCs w:val="20"/>
        </w:rPr>
        <w:t xml:space="preserve">See also </w:t>
      </w:r>
      <w:r w:rsidRPr="00CD3B33">
        <w:rPr>
          <w:rFonts w:ascii="Arial" w:hAnsi="Arial" w:cs="Arial"/>
          <w:b/>
          <w:bCs/>
          <w:color w:val="000000"/>
          <w:sz w:val="20"/>
          <w:szCs w:val="20"/>
          <w:shd w:val="clear" w:color="auto" w:fill="C5E0B3" w:themeFill="accent6" w:themeFillTint="66"/>
        </w:rPr>
        <w:t>section 9.4.11</w:t>
      </w:r>
      <w:r>
        <w:rPr>
          <w:rFonts w:ascii="Arial" w:hAnsi="Arial" w:cs="Arial"/>
          <w:color w:val="000000"/>
          <w:sz w:val="20"/>
          <w:szCs w:val="20"/>
        </w:rPr>
        <w:t xml:space="preserve"> below.</w:t>
      </w:r>
    </w:p>
    <w:p w14:paraId="6D471BF3" w14:textId="4F37B6F1" w:rsidR="00E85484" w:rsidRDefault="00E85484" w:rsidP="00E85484">
      <w:pPr>
        <w:jc w:val="both"/>
        <w:rPr>
          <w:rFonts w:ascii="Arial" w:hAnsi="Arial" w:cs="Arial"/>
          <w:color w:val="000000"/>
          <w:sz w:val="20"/>
          <w:szCs w:val="20"/>
          <w:shd w:val="clear" w:color="auto" w:fill="FFFFFF"/>
        </w:rPr>
      </w:pPr>
      <w:r>
        <w:rPr>
          <w:rFonts w:ascii="Arial" w:hAnsi="Arial" w:cs="Arial"/>
          <w:color w:val="000000"/>
          <w:sz w:val="20"/>
          <w:szCs w:val="20"/>
        </w:rPr>
        <w:t>The applicant was a</w:t>
      </w:r>
      <w:r w:rsidR="00CD3B33">
        <w:rPr>
          <w:rFonts w:ascii="Arial" w:hAnsi="Arial" w:cs="Arial"/>
          <w:color w:val="000000"/>
          <w:sz w:val="20"/>
          <w:szCs w:val="20"/>
        </w:rPr>
        <w:t xml:space="preserve"> 35 year old </w:t>
      </w:r>
      <w:r>
        <w:rPr>
          <w:rFonts w:ascii="Arial" w:hAnsi="Arial" w:cs="Arial"/>
          <w:color w:val="000000"/>
          <w:sz w:val="20"/>
          <w:szCs w:val="20"/>
        </w:rPr>
        <w:t xml:space="preserve">Aboriginal woman charged with a number of violent offences, including </w:t>
      </w:r>
      <w:r>
        <w:rPr>
          <w:rFonts w:ascii="Arial" w:hAnsi="Arial" w:cs="Arial"/>
          <w:color w:val="000000"/>
          <w:sz w:val="20"/>
          <w:szCs w:val="20"/>
          <w:shd w:val="clear" w:color="auto" w:fill="FFFFFF"/>
        </w:rPr>
        <w:t>recklessl</w:t>
      </w:r>
      <w:r w:rsidRPr="00B74669">
        <w:rPr>
          <w:rFonts w:ascii="Arial" w:hAnsi="Arial" w:cs="Arial"/>
          <w:color w:val="000000"/>
          <w:sz w:val="20"/>
          <w:szCs w:val="20"/>
          <w:shd w:val="clear" w:color="auto" w:fill="FFFFFF"/>
        </w:rPr>
        <w:t>y causing</w:t>
      </w:r>
      <w:r>
        <w:rPr>
          <w:rFonts w:ascii="Arial" w:hAnsi="Arial" w:cs="Arial"/>
          <w:color w:val="000000"/>
          <w:sz w:val="20"/>
          <w:szCs w:val="20"/>
          <w:shd w:val="clear" w:color="auto" w:fill="FFFFFF"/>
        </w:rPr>
        <w:t xml:space="preserve"> injury, contravening a personal safety intervention order, unlawful assault, assault police and attempted armed robbery. At [49] Incerti J detailed the </w:t>
      </w:r>
      <w:r w:rsidR="00CD3B33">
        <w:rPr>
          <w:rFonts w:ascii="Arial" w:hAnsi="Arial" w:cs="Arial"/>
          <w:color w:val="000000"/>
          <w:sz w:val="20"/>
          <w:szCs w:val="20"/>
          <w:shd w:val="clear" w:color="auto" w:fill="FFFFFF"/>
        </w:rPr>
        <w:t xml:space="preserve">following </w:t>
      </w:r>
      <w:r>
        <w:rPr>
          <w:rFonts w:ascii="Arial" w:hAnsi="Arial" w:cs="Arial"/>
          <w:color w:val="000000"/>
          <w:sz w:val="20"/>
          <w:szCs w:val="20"/>
          <w:shd w:val="clear" w:color="auto" w:fill="FFFFFF"/>
        </w:rPr>
        <w:t xml:space="preserve">reasons </w:t>
      </w:r>
      <w:r w:rsidR="003B3569">
        <w:rPr>
          <w:rFonts w:ascii="Arial" w:hAnsi="Arial" w:cs="Arial"/>
          <w:color w:val="000000"/>
          <w:sz w:val="20"/>
          <w:szCs w:val="20"/>
          <w:shd w:val="clear" w:color="auto" w:fill="FFFFFF"/>
        </w:rPr>
        <w:t xml:space="preserve">why </w:t>
      </w:r>
      <w:r>
        <w:rPr>
          <w:rFonts w:ascii="Arial" w:hAnsi="Arial" w:cs="Arial"/>
          <w:color w:val="000000"/>
          <w:sz w:val="20"/>
          <w:szCs w:val="20"/>
          <w:shd w:val="clear" w:color="auto" w:fill="FFFFFF"/>
        </w:rPr>
        <w:t>the applicant had shown a compelling reason:</w:t>
      </w:r>
    </w:p>
    <w:p w14:paraId="3E58C31F" w14:textId="265E863E" w:rsidR="00E85484" w:rsidRDefault="00E85484" w:rsidP="00E85484">
      <w:pPr>
        <w:spacing w:before="60" w:after="60"/>
        <w:ind w:left="567" w:right="567"/>
        <w:jc w:val="both"/>
        <w:rPr>
          <w:rFonts w:ascii="Arial" w:hAnsi="Arial" w:cs="Arial"/>
          <w:sz w:val="20"/>
          <w:szCs w:val="16"/>
        </w:rPr>
      </w:pPr>
      <w:r>
        <w:rPr>
          <w:rFonts w:ascii="Arial" w:hAnsi="Arial" w:cs="Arial"/>
          <w:color w:val="000000"/>
          <w:sz w:val="20"/>
          <w:szCs w:val="20"/>
          <w:shd w:val="clear" w:color="auto" w:fill="FFFFFF"/>
        </w:rPr>
        <w:t>“</w:t>
      </w:r>
      <w:r w:rsidRPr="00E85484">
        <w:rPr>
          <w:rFonts w:ascii="Arial" w:hAnsi="Arial" w:cs="Arial"/>
          <w:color w:val="000000"/>
          <w:sz w:val="20"/>
          <w:szCs w:val="20"/>
          <w:shd w:val="clear" w:color="auto" w:fill="FFFFFF"/>
        </w:rPr>
        <w:t>Although it is conceded by the respondent that the applicant has demonstrated a compelling reason justifying her release on bail, I would have considered that this threshold was met in any event. Ms McLaughlin has never served a term of imprisonment and has no recorded convictions. It is therefore very unlikely that she will receive a sentence that exceeds the period on remand and this is a compelling factor. Further, I take into account that discrimination has pervaded the lives of Aboriginal people and that incarceration has a cyclical impact on their social and emotional wellbeing.7 I have also taken into account the challenging circumstances that Ms McLaughlin has faced in her life, especially an involvement with foster care from a very young age and an upbringing riddled with trauma. Additionally, her offending appears to coincide with a deterioration in her mental health, which provides yet another compelling reason for placing her with supports rather than behind bars. Ms McLaughlin is also a direct descendant of the Stolen Generation and it is important to acknowledge the impact this may have on her. For example, a recent study of the Australian Institute of Health and Welfare has explored the lasting impacts on the descendants of the Stolen Generation as compared to Aboriginal and Torres Strait Islander people without any experience of being removed, which included a finding that descendants are 1.5 times as likely to have been arrested in the last five years and 1.3 times as likely to have poor mental health.</w:t>
      </w:r>
      <w:r>
        <w:rPr>
          <w:rFonts w:ascii="Arial" w:hAnsi="Arial" w:cs="Arial"/>
          <w:color w:val="000000"/>
          <w:sz w:val="20"/>
          <w:szCs w:val="20"/>
          <w:shd w:val="clear" w:color="auto" w:fill="FFFFFF"/>
        </w:rPr>
        <w:t>” [citations omitted]</w:t>
      </w:r>
    </w:p>
    <w:p w14:paraId="5502E04C" w14:textId="7C3C2E02" w:rsidR="00E85484" w:rsidRDefault="00E85484" w:rsidP="00E85484">
      <w:pPr>
        <w:spacing w:before="60" w:after="60"/>
        <w:ind w:right="567"/>
        <w:jc w:val="both"/>
        <w:rPr>
          <w:rFonts w:ascii="Arial" w:hAnsi="Arial" w:cs="Arial"/>
          <w:sz w:val="20"/>
          <w:szCs w:val="16"/>
        </w:rPr>
      </w:pPr>
      <w:r>
        <w:rPr>
          <w:rFonts w:ascii="Arial" w:hAnsi="Arial" w:cs="Arial"/>
          <w:sz w:val="20"/>
          <w:szCs w:val="16"/>
        </w:rPr>
        <w:t xml:space="preserve">In finding that the applicant was not an unacceptable risk </w:t>
      </w:r>
      <w:r w:rsidR="006E2B40">
        <w:rPr>
          <w:rFonts w:ascii="Arial" w:hAnsi="Arial" w:cs="Arial"/>
          <w:sz w:val="20"/>
          <w:szCs w:val="16"/>
        </w:rPr>
        <w:t xml:space="preserve">and in releasing her on bail subject to various conditions, </w:t>
      </w:r>
      <w:r>
        <w:rPr>
          <w:rFonts w:ascii="Arial" w:hAnsi="Arial" w:cs="Arial"/>
          <w:sz w:val="20"/>
          <w:szCs w:val="16"/>
        </w:rPr>
        <w:t>Incerti J said at [50]-[5</w:t>
      </w:r>
      <w:r w:rsidR="006E2B40">
        <w:rPr>
          <w:rFonts w:ascii="Arial" w:hAnsi="Arial" w:cs="Arial"/>
          <w:sz w:val="20"/>
          <w:szCs w:val="16"/>
        </w:rPr>
        <w:t>6</w:t>
      </w:r>
      <w:r>
        <w:rPr>
          <w:rFonts w:ascii="Arial" w:hAnsi="Arial" w:cs="Arial"/>
          <w:sz w:val="20"/>
          <w:szCs w:val="16"/>
        </w:rPr>
        <w:t>]:</w:t>
      </w:r>
    </w:p>
    <w:p w14:paraId="6A63B280" w14:textId="4D459F48" w:rsidR="00E85484" w:rsidRDefault="00E85484" w:rsidP="00E85484">
      <w:pPr>
        <w:spacing w:before="60" w:after="60"/>
        <w:ind w:left="567" w:right="567"/>
        <w:jc w:val="both"/>
        <w:rPr>
          <w:rFonts w:ascii="Arial" w:hAnsi="Arial" w:cs="Arial"/>
          <w:color w:val="000000"/>
          <w:sz w:val="20"/>
          <w:szCs w:val="20"/>
        </w:rPr>
      </w:pPr>
      <w:r>
        <w:rPr>
          <w:rFonts w:ascii="Arial" w:hAnsi="Arial" w:cs="Arial"/>
          <w:sz w:val="20"/>
          <w:szCs w:val="16"/>
        </w:rPr>
        <w:t>[50] “</w:t>
      </w:r>
      <w:r w:rsidRPr="00E85484">
        <w:rPr>
          <w:rFonts w:ascii="Arial" w:hAnsi="Arial" w:cs="Arial"/>
          <w:color w:val="000000"/>
          <w:sz w:val="20"/>
          <w:szCs w:val="20"/>
        </w:rPr>
        <w:t>The significant question in this matter is whether the applicant poses an unacceptable risk of endangering the safety or welfare of any person</w:t>
      </w:r>
      <w:r>
        <w:rPr>
          <w:rFonts w:ascii="Arial" w:hAnsi="Arial" w:cs="Arial"/>
          <w:color w:val="000000"/>
          <w:sz w:val="20"/>
          <w:szCs w:val="20"/>
        </w:rPr>
        <w:t>.</w:t>
      </w:r>
    </w:p>
    <w:p w14:paraId="27729D09" w14:textId="24C8A1A8" w:rsidR="00E85484"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[51] </w:t>
      </w:r>
      <w:r w:rsidRPr="00E85484">
        <w:rPr>
          <w:rFonts w:ascii="Arial" w:hAnsi="Arial" w:cs="Arial"/>
          <w:color w:val="000000"/>
          <w:sz w:val="20"/>
          <w:szCs w:val="20"/>
        </w:rPr>
        <w:t>There is a very real risk that the applicant will endanger others, as it is evident that her offending was escalating in the days leading up to the offending and there was already a PSIO in place to protect the complainant in one of the incidents.</w:t>
      </w:r>
    </w:p>
    <w:p w14:paraId="266EAA6B" w14:textId="77777777" w:rsidR="006E2B40" w:rsidRDefault="00E85484"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[52] </w:t>
      </w:r>
      <w:r w:rsidRPr="00E85484">
        <w:rPr>
          <w:rFonts w:ascii="Arial" w:hAnsi="Arial" w:cs="Arial"/>
          <w:color w:val="000000"/>
          <w:sz w:val="20"/>
          <w:szCs w:val="20"/>
        </w:rPr>
        <w:t>However, as I have said above, the question is whether this risk is ‘unacceptable’ when viewed against the supports available to the applicant on bail and when taking into</w:t>
      </w:r>
      <w:r>
        <w:rPr>
          <w:rFonts w:ascii="Arial" w:hAnsi="Arial" w:cs="Arial"/>
          <w:color w:val="000000"/>
          <w:sz w:val="20"/>
          <w:szCs w:val="20"/>
        </w:rPr>
        <w:t xml:space="preserve"> </w:t>
      </w:r>
      <w:r w:rsidRPr="00E85484">
        <w:rPr>
          <w:rFonts w:ascii="Arial" w:hAnsi="Arial" w:cs="Arial"/>
          <w:color w:val="000000"/>
          <w:sz w:val="20"/>
          <w:szCs w:val="20"/>
        </w:rPr>
        <w:t xml:space="preserve">consideration the need to not contribute to the number of Aboriginal people in custody (without good reason). </w:t>
      </w:r>
    </w:p>
    <w:p w14:paraId="218C96BC"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53</w:t>
      </w:r>
      <w:r>
        <w:rPr>
          <w:rFonts w:ascii="Arial" w:hAnsi="Arial" w:cs="Arial"/>
          <w:color w:val="000000"/>
          <w:sz w:val="20"/>
          <w:szCs w:val="20"/>
        </w:rPr>
        <w:t>]</w:t>
      </w:r>
      <w:r w:rsidR="00E85484" w:rsidRPr="00E85484">
        <w:rPr>
          <w:rFonts w:ascii="Arial" w:hAnsi="Arial" w:cs="Arial"/>
          <w:color w:val="000000"/>
          <w:sz w:val="20"/>
          <w:szCs w:val="20"/>
        </w:rPr>
        <w:t xml:space="preserve"> The applicant proposes a range of services to address this risk. These were not available to her prior to entering custody and, if she avails herself of the services, will offer a significant protective factor. The services are voluntary and are far from a complete ‘wraparound’ service. However, the question is whether the conditions are able to reduce the risk to an acceptable level. I am satisfied that the suite of services offered by the NJC go a long way to addressing this risk, including an appointment with Sara Cantwell to facilitate access to these services. I will make attending the appointment with Ms Cantwell a condition of bail. </w:t>
      </w:r>
    </w:p>
    <w:p w14:paraId="3A2638DD" w14:textId="77777777"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54</w:t>
      </w:r>
      <w:r>
        <w:rPr>
          <w:rFonts w:ascii="Arial" w:hAnsi="Arial" w:cs="Arial"/>
          <w:color w:val="000000"/>
          <w:sz w:val="20"/>
          <w:szCs w:val="20"/>
        </w:rPr>
        <w:t>]</w:t>
      </w:r>
      <w:r w:rsidR="00E85484" w:rsidRPr="00E85484">
        <w:rPr>
          <w:rFonts w:ascii="Arial" w:hAnsi="Arial" w:cs="Arial"/>
          <w:color w:val="000000"/>
          <w:sz w:val="20"/>
          <w:szCs w:val="20"/>
        </w:rPr>
        <w:t xml:space="preserve"> It is equally clear that the applicant was experiencing a deterioration in her mental health at the time of the offending and this is a significant contributor to the risk she poses. Since her last bail application, the applicant no longer meets the criteria for an inpatient assessment order and the Court was informed that this, in part, may stem from her compliance with medication while on remand. It also demonstrates that her mental health has improved to some degree and that she is willing to engage with mental health services and medication.</w:t>
      </w:r>
    </w:p>
    <w:p w14:paraId="42D69E67" w14:textId="2D12861F" w:rsidR="006E2B40" w:rsidRDefault="006E2B40" w:rsidP="00E85484">
      <w:pPr>
        <w:spacing w:before="60" w:after="60"/>
        <w:ind w:left="567" w:right="567"/>
        <w:jc w:val="both"/>
        <w:rPr>
          <w:rFonts w:ascii="Arial" w:hAnsi="Arial" w:cs="Arial"/>
          <w:color w:val="000000"/>
          <w:sz w:val="20"/>
          <w:szCs w:val="20"/>
        </w:rPr>
      </w:pPr>
      <w:r>
        <w:rPr>
          <w:rFonts w:ascii="Arial" w:hAnsi="Arial" w:cs="Arial"/>
          <w:color w:val="000000"/>
          <w:sz w:val="20"/>
          <w:szCs w:val="20"/>
        </w:rPr>
        <w:t>[</w:t>
      </w:r>
      <w:r w:rsidR="00E85484" w:rsidRPr="00E85484">
        <w:rPr>
          <w:rFonts w:ascii="Arial" w:hAnsi="Arial" w:cs="Arial"/>
          <w:color w:val="000000"/>
          <w:sz w:val="20"/>
          <w:szCs w:val="20"/>
        </w:rPr>
        <w:t>55</w:t>
      </w:r>
      <w:r>
        <w:rPr>
          <w:rFonts w:ascii="Arial" w:hAnsi="Arial" w:cs="Arial"/>
          <w:color w:val="000000"/>
          <w:sz w:val="20"/>
          <w:szCs w:val="20"/>
        </w:rPr>
        <w:t>]</w:t>
      </w:r>
      <w:r w:rsidR="00E85484" w:rsidRPr="00E85484">
        <w:rPr>
          <w:rFonts w:ascii="Arial" w:hAnsi="Arial" w:cs="Arial"/>
          <w:color w:val="000000"/>
          <w:sz w:val="20"/>
          <w:szCs w:val="20"/>
        </w:rPr>
        <w:t xml:space="preserve"> 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Pr>
          <w:rFonts w:ascii="Arial" w:hAnsi="Arial" w:cs="Arial"/>
          <w:color w:val="000000"/>
          <w:sz w:val="20"/>
          <w:szCs w:val="20"/>
        </w:rPr>
        <w:t> </w:t>
      </w:r>
      <w:r w:rsidR="00E85484" w:rsidRPr="00E85484">
        <w:rPr>
          <w:rFonts w:ascii="Arial" w:hAnsi="Arial" w:cs="Arial"/>
          <w:color w:val="000000"/>
          <w:sz w:val="20"/>
          <w:szCs w:val="20"/>
        </w:rPr>
        <w:t>McLaughlin incarcerated.</w:t>
      </w:r>
    </w:p>
    <w:p w14:paraId="13AF72A7" w14:textId="268FF4D2" w:rsidR="00E85484" w:rsidRPr="00E85484" w:rsidRDefault="006E2B40" w:rsidP="00E85484">
      <w:pPr>
        <w:spacing w:before="60" w:after="60"/>
        <w:ind w:left="567" w:right="567"/>
        <w:jc w:val="both"/>
        <w:rPr>
          <w:rFonts w:ascii="Arial" w:hAnsi="Arial" w:cs="Arial"/>
          <w:sz w:val="20"/>
          <w:szCs w:val="16"/>
        </w:rPr>
      </w:pPr>
      <w:r>
        <w:rPr>
          <w:rFonts w:ascii="Arial" w:hAnsi="Arial" w:cs="Arial"/>
          <w:color w:val="000000"/>
          <w:sz w:val="20"/>
          <w:szCs w:val="20"/>
        </w:rPr>
        <w:lastRenderedPageBreak/>
        <w:t>[</w:t>
      </w:r>
      <w:r w:rsidR="00E85484" w:rsidRPr="00E85484">
        <w:rPr>
          <w:rFonts w:ascii="Arial" w:hAnsi="Arial" w:cs="Arial"/>
          <w:color w:val="000000"/>
          <w:sz w:val="20"/>
          <w:szCs w:val="20"/>
        </w:rPr>
        <w:t>56</w:t>
      </w:r>
      <w:r>
        <w:rPr>
          <w:rFonts w:ascii="Arial" w:hAnsi="Arial" w:cs="Arial"/>
          <w:color w:val="000000"/>
          <w:sz w:val="20"/>
          <w:szCs w:val="20"/>
        </w:rPr>
        <w:t>]</w:t>
      </w:r>
      <w:r w:rsidR="00E85484" w:rsidRPr="00E85484">
        <w:rPr>
          <w:rFonts w:ascii="Arial" w:hAnsi="Arial" w:cs="Arial"/>
          <w:color w:val="000000"/>
          <w:sz w:val="20"/>
          <w:szCs w:val="20"/>
        </w:rPr>
        <w:t xml:space="preserve"> I have had regard to the paramount importance of community safety when deciding to grant bail. The question a bail maker needs to ask is whether bail conditions provide the necessary protection to the community and the accused in the short and long term. Put another way, do the conditions make the risk an acceptable one. In this case, treatment for Ms McLaughlin’s mental health and substance abuse are critical to community safety and protection. The proposed conditions provide a realistic pathway to address these concerns. Access to the NJC and the other support services is more likely to provide short term and ongoing benefits and protection to the applicant and the community compared to further time on remand.</w:t>
      </w:r>
      <w:r>
        <w:rPr>
          <w:rFonts w:ascii="Arial" w:hAnsi="Arial" w:cs="Arial"/>
          <w:color w:val="000000"/>
          <w:sz w:val="20"/>
          <w:szCs w:val="20"/>
        </w:rPr>
        <w:t>”</w:t>
      </w:r>
    </w:p>
    <w:p w14:paraId="1A113F57" w14:textId="77777777" w:rsidR="00E85484" w:rsidRDefault="00E85484" w:rsidP="007621F9">
      <w:pPr>
        <w:jc w:val="both"/>
        <w:rPr>
          <w:rFonts w:ascii="Arial" w:hAnsi="Arial" w:cs="Arial"/>
          <w:color w:val="000000"/>
          <w:sz w:val="20"/>
          <w:szCs w:val="20"/>
        </w:rPr>
      </w:pPr>
    </w:p>
    <w:p w14:paraId="67C93CD0" w14:textId="77777777" w:rsidR="00F72F8B" w:rsidRPr="00333A39" w:rsidRDefault="00F72F8B" w:rsidP="00F72F8B">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DZ (a pseudonym)</w:t>
      </w:r>
    </w:p>
    <w:p w14:paraId="2E2ED347" w14:textId="77777777" w:rsidR="00F72F8B" w:rsidRPr="000000F3" w:rsidRDefault="00F72F8B" w:rsidP="00F72F8B">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T Forrest J</w:t>
      </w:r>
      <w:r w:rsidRPr="000000F3">
        <w:rPr>
          <w:rFonts w:ascii="Arial" w:hAnsi="Arial" w:cs="Arial"/>
          <w:color w:val="000000"/>
          <w:sz w:val="20"/>
          <w:szCs w:val="20"/>
        </w:rPr>
        <w:t>]</w:t>
      </w:r>
    </w:p>
    <w:p w14:paraId="556C0ADB" w14:textId="77777777" w:rsidR="00F72F8B" w:rsidRDefault="00F72F8B" w:rsidP="00F72F8B">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687</w:t>
      </w:r>
    </w:p>
    <w:p w14:paraId="7AA4BA97" w14:textId="64C7C3A1" w:rsidR="00F72F8B" w:rsidRDefault="00F72F8B" w:rsidP="00F72F8B">
      <w:pPr>
        <w:jc w:val="both"/>
        <w:rPr>
          <w:rFonts w:ascii="Arial" w:hAnsi="Arial" w:cs="Arial"/>
          <w:sz w:val="20"/>
          <w:szCs w:val="20"/>
        </w:rPr>
      </w:pPr>
      <w:r>
        <w:rPr>
          <w:rFonts w:ascii="Arial" w:hAnsi="Arial" w:cs="Arial"/>
          <w:sz w:val="20"/>
          <w:szCs w:val="20"/>
        </w:rPr>
        <w:t xml:space="preserve">The 17 year old Aboriginal applicant with a mild intellectual disability </w:t>
      </w:r>
      <w:r w:rsidR="004A7179">
        <w:rPr>
          <w:rFonts w:ascii="Arial" w:hAnsi="Arial" w:cs="Arial"/>
          <w:sz w:val="20"/>
          <w:szCs w:val="20"/>
        </w:rPr>
        <w:t>wa</w:t>
      </w:r>
      <w:r>
        <w:rPr>
          <w:rFonts w:ascii="Arial" w:hAnsi="Arial" w:cs="Arial"/>
          <w:sz w:val="20"/>
          <w:szCs w:val="20"/>
        </w:rPr>
        <w:t xml:space="preserve">s facing multiple charges </w:t>
      </w:r>
      <w:r w:rsidRPr="00F0500D">
        <w:rPr>
          <w:rFonts w:ascii="Arial" w:hAnsi="Arial" w:cs="Arial"/>
          <w:sz w:val="20"/>
          <w:szCs w:val="20"/>
        </w:rPr>
        <w:t>including aggravated intentional exposure of an emergency worker to a safety risk, aggravated reckless exposure of an emergency worker to a safety risk, theft of a motor vehicle, unlicensed driving, attempted robbery —</w:t>
      </w:r>
      <w:r>
        <w:rPr>
          <w:rFonts w:ascii="Arial" w:hAnsi="Arial" w:cs="Arial"/>
          <w:sz w:val="20"/>
          <w:szCs w:val="20"/>
        </w:rPr>
        <w:t xml:space="preserve"> applicant has no priors but </w:t>
      </w:r>
      <w:r w:rsidR="004A7179">
        <w:rPr>
          <w:rFonts w:ascii="Arial" w:hAnsi="Arial" w:cs="Arial"/>
          <w:sz w:val="20"/>
          <w:szCs w:val="20"/>
        </w:rPr>
        <w:t xml:space="preserve">has </w:t>
      </w:r>
      <w:r>
        <w:rPr>
          <w:rFonts w:ascii="Arial" w:hAnsi="Arial" w:cs="Arial"/>
          <w:sz w:val="20"/>
          <w:szCs w:val="20"/>
        </w:rPr>
        <w:t xml:space="preserve">a number of pending matters – respondent did not oppose a finding of compelling reasons and focussed his arguments on unacceptable risk – his Honour </w:t>
      </w:r>
      <w:r w:rsidR="004A7179">
        <w:rPr>
          <w:rFonts w:ascii="Arial" w:hAnsi="Arial" w:cs="Arial"/>
          <w:sz w:val="20"/>
          <w:szCs w:val="20"/>
        </w:rPr>
        <w:t>quoted</w:t>
      </w:r>
      <w:r>
        <w:rPr>
          <w:rFonts w:ascii="Arial" w:hAnsi="Arial" w:cs="Arial"/>
          <w:sz w:val="20"/>
          <w:szCs w:val="20"/>
        </w:rPr>
        <w:t xml:space="preserve"> </w:t>
      </w:r>
      <w:r w:rsidR="004A7179">
        <w:rPr>
          <w:rFonts w:ascii="Arial" w:hAnsi="Arial" w:cs="Arial"/>
          <w:sz w:val="20"/>
          <w:szCs w:val="20"/>
        </w:rPr>
        <w:t>statements of principle enunciated by the Court of Appeal</w:t>
      </w:r>
      <w:r>
        <w:rPr>
          <w:rFonts w:ascii="Arial" w:hAnsi="Arial" w:cs="Arial"/>
          <w:sz w:val="20"/>
          <w:szCs w:val="20"/>
        </w:rPr>
        <w:t xml:space="preserve"> in </w:t>
      </w:r>
      <w:r w:rsidRPr="00F72F8B">
        <w:rPr>
          <w:rFonts w:ascii="Arial" w:hAnsi="Arial" w:cs="Arial"/>
          <w:i/>
          <w:iCs/>
          <w:sz w:val="20"/>
          <w:szCs w:val="20"/>
        </w:rPr>
        <w:t>Roberts v The Queen</w:t>
      </w:r>
      <w:r>
        <w:rPr>
          <w:rFonts w:ascii="Arial" w:hAnsi="Arial" w:cs="Arial"/>
          <w:sz w:val="20"/>
          <w:szCs w:val="20"/>
        </w:rPr>
        <w:t xml:space="preserve"> [2021] VSCA 28 at [9]-[10] &amp; </w:t>
      </w:r>
      <w:r w:rsidRPr="00F72F8B">
        <w:rPr>
          <w:rFonts w:ascii="Arial" w:hAnsi="Arial" w:cs="Arial"/>
          <w:i/>
          <w:iCs/>
          <w:sz w:val="20"/>
          <w:szCs w:val="20"/>
        </w:rPr>
        <w:t>HA v The Queen</w:t>
      </w:r>
      <w:r>
        <w:rPr>
          <w:rFonts w:ascii="Arial" w:hAnsi="Arial" w:cs="Arial"/>
          <w:sz w:val="20"/>
          <w:szCs w:val="20"/>
        </w:rPr>
        <w:t xml:space="preserve"> [</w:t>
      </w:r>
      <w:r w:rsidR="004A7179">
        <w:rPr>
          <w:rFonts w:ascii="Arial" w:hAnsi="Arial" w:cs="Arial"/>
          <w:sz w:val="20"/>
          <w:szCs w:val="20"/>
        </w:rPr>
        <w:t>2021</w:t>
      </w:r>
      <w:r>
        <w:rPr>
          <w:rFonts w:ascii="Arial" w:hAnsi="Arial" w:cs="Arial"/>
          <w:sz w:val="20"/>
          <w:szCs w:val="20"/>
        </w:rPr>
        <w:t xml:space="preserve">] VSCA </w:t>
      </w:r>
      <w:r w:rsidR="004A7179">
        <w:rPr>
          <w:rFonts w:ascii="Arial" w:hAnsi="Arial" w:cs="Arial"/>
          <w:sz w:val="20"/>
          <w:szCs w:val="20"/>
        </w:rPr>
        <w:t>64</w:t>
      </w:r>
      <w:r>
        <w:rPr>
          <w:rFonts w:ascii="Arial" w:hAnsi="Arial" w:cs="Arial"/>
          <w:sz w:val="20"/>
          <w:szCs w:val="20"/>
        </w:rPr>
        <w:t xml:space="preserve"> at [</w:t>
      </w:r>
      <w:r w:rsidR="004A7179">
        <w:rPr>
          <w:rFonts w:ascii="Arial" w:hAnsi="Arial" w:cs="Arial"/>
          <w:sz w:val="20"/>
          <w:szCs w:val="20"/>
        </w:rPr>
        <w:t>54</w:t>
      </w:r>
      <w:r>
        <w:rPr>
          <w:rFonts w:ascii="Arial" w:hAnsi="Arial" w:cs="Arial"/>
          <w:sz w:val="20"/>
          <w:szCs w:val="20"/>
        </w:rPr>
        <w:t>]-[</w:t>
      </w:r>
      <w:r w:rsidR="004A7179">
        <w:rPr>
          <w:rFonts w:ascii="Arial" w:hAnsi="Arial" w:cs="Arial"/>
          <w:sz w:val="20"/>
          <w:szCs w:val="20"/>
        </w:rPr>
        <w:t>61</w:t>
      </w:r>
      <w:r>
        <w:rPr>
          <w:rFonts w:ascii="Arial" w:hAnsi="Arial" w:cs="Arial"/>
          <w:sz w:val="20"/>
          <w:szCs w:val="20"/>
        </w:rPr>
        <w:t>] and concluded at [</w:t>
      </w:r>
      <w:r w:rsidR="004A7179">
        <w:rPr>
          <w:rFonts w:ascii="Arial" w:hAnsi="Arial" w:cs="Arial"/>
          <w:sz w:val="20"/>
          <w:szCs w:val="20"/>
        </w:rPr>
        <w:t>45</w:t>
      </w:r>
      <w:r>
        <w:rPr>
          <w:rFonts w:ascii="Arial" w:hAnsi="Arial" w:cs="Arial"/>
          <w:sz w:val="20"/>
          <w:szCs w:val="20"/>
        </w:rPr>
        <w:t>]-[</w:t>
      </w:r>
      <w:r w:rsidR="004A7179">
        <w:rPr>
          <w:rFonts w:ascii="Arial" w:hAnsi="Arial" w:cs="Arial"/>
          <w:sz w:val="20"/>
          <w:szCs w:val="20"/>
        </w:rPr>
        <w:t>48</w:t>
      </w:r>
      <w:r>
        <w:rPr>
          <w:rFonts w:ascii="Arial" w:hAnsi="Arial" w:cs="Arial"/>
          <w:sz w:val="20"/>
          <w:szCs w:val="20"/>
        </w:rPr>
        <w:t>]</w:t>
      </w:r>
      <w:r w:rsidR="004A7179">
        <w:rPr>
          <w:rFonts w:ascii="Arial" w:hAnsi="Arial" w:cs="Arial"/>
          <w:sz w:val="20"/>
          <w:szCs w:val="20"/>
        </w:rPr>
        <w:t>:</w:t>
      </w:r>
    </w:p>
    <w:p w14:paraId="108FF889" w14:textId="76B0E123" w:rsidR="004A7179" w:rsidRDefault="004A7179" w:rsidP="004A7179">
      <w:pPr>
        <w:spacing w:before="60" w:after="60"/>
        <w:ind w:left="567" w:right="567"/>
        <w:jc w:val="both"/>
        <w:rPr>
          <w:rFonts w:ascii="Arial" w:hAnsi="Arial" w:cs="Arial"/>
          <w:sz w:val="20"/>
          <w:szCs w:val="20"/>
        </w:rPr>
      </w:pPr>
      <w:r>
        <w:rPr>
          <w:rFonts w:ascii="Arial" w:hAnsi="Arial" w:cs="Arial"/>
          <w:sz w:val="20"/>
          <w:szCs w:val="16"/>
        </w:rPr>
        <w:t>[45] “</w:t>
      </w:r>
      <w:r w:rsidRPr="004A7179">
        <w:rPr>
          <w:rFonts w:ascii="Arial" w:hAnsi="Arial" w:cs="Arial"/>
          <w:sz w:val="20"/>
          <w:szCs w:val="20"/>
        </w:rPr>
        <w:t>The shorthand version of those paragraphs is, inter alia, that the risk must be evaluated in the light of all the circumstances, including unreasonable delay, and those circumstances in combination may be such as to render a risk as acceptable when otherwise it may not be so. The object is to prevent injustice by what could be seen as</w:t>
      </w:r>
      <w:r>
        <w:rPr>
          <w:rFonts w:ascii="Arial" w:hAnsi="Arial" w:cs="Arial"/>
          <w:sz w:val="20"/>
          <w:szCs w:val="20"/>
        </w:rPr>
        <w:t xml:space="preserve"> </w:t>
      </w:r>
      <w:r w:rsidRPr="004A7179">
        <w:rPr>
          <w:rFonts w:ascii="Arial" w:hAnsi="Arial" w:cs="Arial"/>
          <w:sz w:val="20"/>
          <w:szCs w:val="20"/>
        </w:rPr>
        <w:t>preventative detention. Those paragraphs also articulate what is now the sentiment and indeed, some of the words of the redrafted s 3A of the Act.</w:t>
      </w:r>
    </w:p>
    <w:p w14:paraId="4A58CB42"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46</w:t>
      </w:r>
      <w:r>
        <w:rPr>
          <w:rFonts w:ascii="Arial" w:hAnsi="Arial" w:cs="Arial"/>
          <w:sz w:val="20"/>
          <w:szCs w:val="20"/>
        </w:rPr>
        <w:t>]</w:t>
      </w:r>
      <w:r w:rsidRPr="004A7179">
        <w:rPr>
          <w:rFonts w:ascii="Arial" w:hAnsi="Arial" w:cs="Arial"/>
          <w:sz w:val="20"/>
          <w:szCs w:val="20"/>
        </w:rPr>
        <w:t xml:space="preserve"> I indicate that my decision-making on this application has been informed by all relevant sections of the Act, but particularly ss 3A and 3B of the Act</w:t>
      </w:r>
    </w:p>
    <w:p w14:paraId="47353AC8" w14:textId="77777777" w:rsidR="004A7179"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47</w:t>
      </w:r>
      <w:r>
        <w:rPr>
          <w:rFonts w:ascii="Arial" w:hAnsi="Arial" w:cs="Arial"/>
          <w:sz w:val="20"/>
          <w:szCs w:val="20"/>
        </w:rPr>
        <w:t>]</w:t>
      </w:r>
      <w:r w:rsidRPr="004A7179">
        <w:rPr>
          <w:rFonts w:ascii="Arial" w:hAnsi="Arial" w:cs="Arial"/>
          <w:sz w:val="20"/>
          <w:szCs w:val="20"/>
        </w:rPr>
        <w:t xml:space="preserve"> After anxious consideration, I am not satisfied that the applicant is an unacceptable risk pursuant to s 4E(1)(a)(i) of the Act, provided that stringent conditions are attached to the grant of bail.29 </w:t>
      </w:r>
    </w:p>
    <w:p w14:paraId="0923C95C" w14:textId="5F0B7933" w:rsidR="00F72F8B" w:rsidRDefault="004A7179" w:rsidP="004A7179">
      <w:pPr>
        <w:spacing w:before="60" w:after="60"/>
        <w:ind w:left="567" w:right="567"/>
        <w:jc w:val="both"/>
        <w:rPr>
          <w:rFonts w:ascii="Arial" w:hAnsi="Arial" w:cs="Arial"/>
          <w:sz w:val="20"/>
          <w:szCs w:val="20"/>
        </w:rPr>
      </w:pPr>
      <w:r>
        <w:rPr>
          <w:rFonts w:ascii="Arial" w:hAnsi="Arial" w:cs="Arial"/>
          <w:sz w:val="20"/>
          <w:szCs w:val="20"/>
        </w:rPr>
        <w:t>[</w:t>
      </w:r>
      <w:r w:rsidRPr="004A7179">
        <w:rPr>
          <w:rFonts w:ascii="Arial" w:hAnsi="Arial" w:cs="Arial"/>
          <w:sz w:val="20"/>
          <w:szCs w:val="20"/>
        </w:rPr>
        <w:t>48</w:t>
      </w:r>
      <w:r>
        <w:rPr>
          <w:rFonts w:ascii="Arial" w:hAnsi="Arial" w:cs="Arial"/>
          <w:sz w:val="20"/>
          <w:szCs w:val="20"/>
        </w:rPr>
        <w:t>]</w:t>
      </w:r>
      <w:r w:rsidRPr="004A7179">
        <w:rPr>
          <w:rFonts w:ascii="Arial" w:hAnsi="Arial" w:cs="Arial"/>
          <w:sz w:val="20"/>
          <w:szCs w:val="20"/>
        </w:rPr>
        <w:t xml:space="preserve"> I propose to grant bail in the applicant’s own undertaking with a number of quite stringent special conditions.</w:t>
      </w:r>
      <w:r>
        <w:rPr>
          <w:rFonts w:ascii="Arial" w:hAnsi="Arial" w:cs="Arial"/>
          <w:sz w:val="20"/>
          <w:szCs w:val="20"/>
        </w:rPr>
        <w:t>”</w:t>
      </w:r>
    </w:p>
    <w:p w14:paraId="3188CA64" w14:textId="77777777" w:rsidR="00F72F8B" w:rsidRDefault="00F72F8B"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(Lasry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lastRenderedPageBreak/>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3B3569">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(Lasry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(Lasry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lastRenderedPageBreak/>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Re Karl Bacash</w:t>
      </w:r>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(Lasry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 xml:space="preserve">[2020] VSC 626 (Lasry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(Lasry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lastRenderedPageBreak/>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 xml:space="preserve">2021] VSC 249 (Lasry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(Lasry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charged with making threat to kill intentionally/recklessly cause injury/assault in circumstances of family violence – strong support of 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lastRenderedPageBreak/>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 xml:space="preserve">[2021] VSC 736 (Lasry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(Lasry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 xml:space="preserve">[2022] VSC 10 (Lasry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lastRenderedPageBreak/>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3B3569">
      <w:pPr>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(Lasry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 xml:space="preserve">[2024] VSC 226 (Beale J- 43 year old applicant with no prior convictions charged with assaulting members of his family, resisting and assaulting the police who attended his home and took him to Monash Hospital, making a threat to a hospital nurse that he would return home and </w:t>
      </w:r>
      <w:r w:rsidRPr="00E95FF7">
        <w:rPr>
          <w:rFonts w:ascii="Arial" w:hAnsi="Arial" w:cs="Arial"/>
          <w:sz w:val="20"/>
          <w:szCs w:val="20"/>
        </w:rPr>
        <w:lastRenderedPageBreak/>
        <w:t>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36B7341F" w14:textId="5FFC345E" w:rsidR="00A96E0B" w:rsidRPr="00A96E0B" w:rsidRDefault="00A96E0B" w:rsidP="00A96E0B">
      <w:pPr>
        <w:numPr>
          <w:ilvl w:val="0"/>
          <w:numId w:val="8"/>
        </w:numPr>
        <w:ind w:right="96"/>
        <w:jc w:val="both"/>
        <w:rPr>
          <w:rFonts w:ascii="Arial" w:hAnsi="Arial" w:cs="Arial"/>
          <w:sz w:val="20"/>
          <w:szCs w:val="20"/>
        </w:rPr>
      </w:pPr>
      <w:r w:rsidRPr="00A96E0B">
        <w:rPr>
          <w:rFonts w:ascii="Arial" w:hAnsi="Arial" w:cs="Arial"/>
          <w:i/>
          <w:iCs/>
          <w:sz w:val="20"/>
          <w:szCs w:val="20"/>
        </w:rPr>
        <w:t>Re Robinson</w:t>
      </w:r>
      <w:r w:rsidRPr="00A96E0B">
        <w:rPr>
          <w:rFonts w:ascii="Arial" w:hAnsi="Arial" w:cs="Arial"/>
          <w:sz w:val="20"/>
          <w:szCs w:val="20"/>
        </w:rPr>
        <w:t xml:space="preserve"> [2025] VSC 181 (Gorton J –</w:t>
      </w:r>
      <w:r>
        <w:rPr>
          <w:rFonts w:ascii="Arial" w:hAnsi="Arial" w:cs="Arial"/>
          <w:sz w:val="20"/>
          <w:szCs w:val="20"/>
        </w:rPr>
        <w:t xml:space="preserve"> 42 year old applicant charged with intentionally causing serious injury in a violent incident that took place in a hospital – no criminal history or history of violence – evidence that violent incident took place during postictal delirium – triable issue whether conduct was conscious, voluntary and deliberate – low risk of future violent conduct – accommodation had been secured if bail granted – compelling reasons established – not an unacceptable risk – bail granted on conditions).</w:t>
      </w:r>
    </w:p>
    <w:p w14:paraId="4854B6C9" w14:textId="77777777" w:rsidR="00207572"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9" w:name="_9.4.4.5_SOME_CASES"/>
      <w:bookmarkEnd w:id="359"/>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[Supreme Court of Victoria, Lasry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[Supreme Court of Victoria, Lasry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Lasry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[Supreme Court of Victoria, Lasry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pPr>
        <w:pStyle w:val="ListParagraph"/>
        <w:numPr>
          <w:ilvl w:val="0"/>
          <w:numId w:val="153"/>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pPr>
        <w:pStyle w:val="ListParagraph"/>
        <w:numPr>
          <w:ilvl w:val="0"/>
          <w:numId w:val="153"/>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pPr>
        <w:pStyle w:val="ListParagraph"/>
        <w:numPr>
          <w:ilvl w:val="0"/>
          <w:numId w:val="153"/>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0" w:name="_9.4.2.4_SOME_CASES"/>
      <w:bookmarkEnd w:id="360"/>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4"/>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3"/>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3"/>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pPr>
        <w:numPr>
          <w:ilvl w:val="0"/>
          <w:numId w:val="29"/>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pPr>
        <w:numPr>
          <w:ilvl w:val="0"/>
          <w:numId w:val="29"/>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(Lasry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Lasry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r>
        <w:rPr>
          <w:rFonts w:ascii="Arial" w:hAnsi="Arial" w:cs="Arial"/>
          <w:sz w:val="20"/>
          <w:szCs w:val="20"/>
        </w:rPr>
        <w:t>29 year old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65CA0FE9" w14:textId="6CE88FF9" w:rsidR="00090C68" w:rsidRPr="00A67A29" w:rsidRDefault="00090C68" w:rsidP="00D35EA7">
      <w:pPr>
        <w:numPr>
          <w:ilvl w:val="0"/>
          <w:numId w:val="8"/>
        </w:numPr>
        <w:jc w:val="both"/>
        <w:rPr>
          <w:rFonts w:ascii="Arial" w:hAnsi="Arial" w:cs="Arial"/>
          <w:sz w:val="20"/>
          <w:szCs w:val="20"/>
        </w:rPr>
      </w:pPr>
      <w:r>
        <w:rPr>
          <w:rFonts w:ascii="Arial" w:hAnsi="Arial" w:cs="Arial"/>
          <w:i/>
          <w:iCs/>
          <w:sz w:val="20"/>
          <w:szCs w:val="20"/>
        </w:rPr>
        <w:t xml:space="preserve">Re Kuol </w:t>
      </w:r>
      <w:r w:rsidRPr="00090C68">
        <w:rPr>
          <w:rFonts w:ascii="Arial" w:hAnsi="Arial" w:cs="Arial"/>
          <w:sz w:val="20"/>
          <w:szCs w:val="20"/>
        </w:rPr>
        <w:t>[2024] VSC 596 (Tinney J-</w:t>
      </w:r>
      <w:r>
        <w:rPr>
          <w:rFonts w:ascii="Arial" w:hAnsi="Arial" w:cs="Arial"/>
          <w:sz w:val="20"/>
          <w:szCs w:val="20"/>
        </w:rPr>
        <w:t>38</w:t>
      </w:r>
      <w:r w:rsidRPr="00090C68">
        <w:rPr>
          <w:rFonts w:ascii="Arial" w:hAnsi="Arial" w:cs="Arial"/>
          <w:sz w:val="20"/>
          <w:szCs w:val="20"/>
        </w:rPr>
        <w:t xml:space="preserve"> year old applicant </w:t>
      </w:r>
      <w:r w:rsidRPr="00090C68">
        <w:rPr>
          <w:rFonts w:ascii="Arial" w:hAnsi="Arial" w:cs="Arial"/>
          <w:bCs/>
          <w:color w:val="000000"/>
          <w:sz w:val="20"/>
        </w:rPr>
        <w:t xml:space="preserve">with long-established diagnosis of schizoaffective disorder </w:t>
      </w:r>
      <w:r w:rsidRPr="00090C68">
        <w:rPr>
          <w:rFonts w:ascii="Arial" w:hAnsi="Arial" w:cs="Arial"/>
          <w:sz w:val="20"/>
          <w:szCs w:val="20"/>
        </w:rPr>
        <w:t>charged with stalking</w:t>
      </w:r>
      <w:r>
        <w:rPr>
          <w:rFonts w:ascii="Arial" w:hAnsi="Arial" w:cs="Arial"/>
          <w:i/>
          <w:iCs/>
          <w:sz w:val="20"/>
          <w:szCs w:val="20"/>
        </w:rPr>
        <w:t xml:space="preserve"> – </w:t>
      </w:r>
      <w:r>
        <w:rPr>
          <w:rFonts w:ascii="Arial" w:hAnsi="Arial" w:cs="Arial"/>
          <w:bCs/>
          <w:color w:val="000000"/>
          <w:sz w:val="20"/>
        </w:rPr>
        <w:t>o</w:t>
      </w:r>
      <w:r w:rsidRPr="00090C68">
        <w:rPr>
          <w:rFonts w:ascii="Arial" w:hAnsi="Arial" w:cs="Arial"/>
          <w:bCs/>
          <w:color w:val="000000"/>
          <w:sz w:val="20"/>
        </w:rPr>
        <w:t xml:space="preserve">ngoing treatment challenges while in custody – </w:t>
      </w:r>
      <w:r>
        <w:rPr>
          <w:rFonts w:ascii="Arial" w:hAnsi="Arial" w:cs="Arial"/>
          <w:bCs/>
          <w:color w:val="000000"/>
          <w:sz w:val="20"/>
        </w:rPr>
        <w:t>l</w:t>
      </w:r>
      <w:r w:rsidRPr="00090C68">
        <w:rPr>
          <w:rFonts w:ascii="Arial" w:hAnsi="Arial" w:cs="Arial"/>
          <w:bCs/>
          <w:color w:val="000000"/>
          <w:sz w:val="20"/>
        </w:rPr>
        <w:t xml:space="preserve">imited insight into illness and need to comply with medication – </w:t>
      </w:r>
      <w:r>
        <w:rPr>
          <w:rFonts w:ascii="Arial" w:hAnsi="Arial" w:cs="Arial"/>
          <w:bCs/>
          <w:color w:val="000000"/>
          <w:sz w:val="20"/>
        </w:rPr>
        <w:t>s</w:t>
      </w:r>
      <w:r w:rsidRPr="00090C68">
        <w:rPr>
          <w:rFonts w:ascii="Arial" w:hAnsi="Arial" w:cs="Arial"/>
          <w:bCs/>
          <w:color w:val="000000"/>
          <w:sz w:val="20"/>
        </w:rPr>
        <w:t>ignificant criminal history including bail</w:t>
      </w:r>
      <w:r>
        <w:rPr>
          <w:rFonts w:ascii="Arial" w:hAnsi="Arial" w:cs="Arial"/>
          <w:bCs/>
          <w:color w:val="000000"/>
          <w:sz w:val="20"/>
        </w:rPr>
        <w:t xml:space="preserve"> </w:t>
      </w:r>
      <w:r w:rsidRPr="00090C68">
        <w:rPr>
          <w:rFonts w:ascii="Arial" w:hAnsi="Arial" w:cs="Arial"/>
          <w:bCs/>
          <w:color w:val="000000"/>
          <w:sz w:val="20"/>
        </w:rPr>
        <w:t xml:space="preserve">related offending </w:t>
      </w:r>
      <w:r>
        <w:rPr>
          <w:rFonts w:ascii="Arial" w:hAnsi="Arial" w:cs="Arial"/>
          <w:bCs/>
          <w:color w:val="000000"/>
          <w:sz w:val="20"/>
        </w:rPr>
        <w:t>–</w:t>
      </w:r>
      <w:r w:rsidRPr="00090C68">
        <w:rPr>
          <w:rFonts w:ascii="Arial" w:hAnsi="Arial" w:cs="Arial"/>
          <w:bCs/>
          <w:color w:val="000000"/>
          <w:sz w:val="20"/>
        </w:rPr>
        <w:t xml:space="preserve"> </w:t>
      </w:r>
      <w:r>
        <w:rPr>
          <w:rFonts w:ascii="Arial" w:hAnsi="Arial" w:cs="Arial"/>
          <w:bCs/>
          <w:color w:val="000000"/>
          <w:sz w:val="20"/>
        </w:rPr>
        <w:t>a</w:t>
      </w:r>
      <w:r w:rsidRPr="00090C68">
        <w:rPr>
          <w:rFonts w:ascii="Arial" w:hAnsi="Arial" w:cs="Arial"/>
          <w:bCs/>
          <w:color w:val="000000"/>
          <w:sz w:val="20"/>
        </w:rPr>
        <w:t>vailability</w:t>
      </w:r>
      <w:r>
        <w:rPr>
          <w:rFonts w:ascii="Arial" w:hAnsi="Arial" w:cs="Arial"/>
          <w:bCs/>
          <w:color w:val="000000"/>
          <w:sz w:val="20"/>
        </w:rPr>
        <w:t xml:space="preserve"> </w:t>
      </w:r>
      <w:r w:rsidRPr="00090C68">
        <w:rPr>
          <w:rFonts w:ascii="Arial" w:hAnsi="Arial" w:cs="Arial"/>
          <w:bCs/>
          <w:color w:val="000000"/>
          <w:sz w:val="20"/>
        </w:rPr>
        <w:t xml:space="preserve">of accommodation and supports – </w:t>
      </w:r>
      <w:r>
        <w:rPr>
          <w:rFonts w:ascii="Arial" w:hAnsi="Arial" w:cs="Arial"/>
          <w:bCs/>
          <w:color w:val="000000"/>
          <w:sz w:val="20"/>
        </w:rPr>
        <w:t>p</w:t>
      </w:r>
      <w:r w:rsidRPr="00090C68">
        <w:rPr>
          <w:rFonts w:ascii="Arial" w:hAnsi="Arial" w:cs="Arial"/>
          <w:bCs/>
          <w:color w:val="000000"/>
          <w:sz w:val="20"/>
        </w:rPr>
        <w:t xml:space="preserve">lea hearing listed </w:t>
      </w:r>
      <w:r>
        <w:rPr>
          <w:rFonts w:ascii="Arial" w:hAnsi="Arial" w:cs="Arial"/>
          <w:bCs/>
          <w:color w:val="000000"/>
          <w:sz w:val="20"/>
        </w:rPr>
        <w:t>in 11 days’ time –</w:t>
      </w:r>
      <w:r w:rsidRPr="00090C68">
        <w:rPr>
          <w:rFonts w:ascii="Arial" w:hAnsi="Arial" w:cs="Arial"/>
          <w:bCs/>
          <w:color w:val="000000"/>
          <w:sz w:val="20"/>
        </w:rPr>
        <w:t xml:space="preserve"> </w:t>
      </w:r>
      <w:r>
        <w:rPr>
          <w:rFonts w:ascii="Arial" w:hAnsi="Arial" w:cs="Arial"/>
          <w:bCs/>
          <w:color w:val="000000"/>
          <w:sz w:val="20"/>
        </w:rPr>
        <w:t>c</w:t>
      </w:r>
      <w:r w:rsidRPr="00090C68">
        <w:rPr>
          <w:rFonts w:ascii="Arial" w:hAnsi="Arial" w:cs="Arial"/>
          <w:bCs/>
          <w:color w:val="000000"/>
          <w:sz w:val="20"/>
        </w:rPr>
        <w:t>ompelling</w:t>
      </w:r>
      <w:r>
        <w:rPr>
          <w:rFonts w:ascii="Arial" w:hAnsi="Arial" w:cs="Arial"/>
          <w:bCs/>
          <w:color w:val="000000"/>
          <w:sz w:val="20"/>
        </w:rPr>
        <w:t xml:space="preserve"> </w:t>
      </w:r>
      <w:r w:rsidRPr="00090C68">
        <w:rPr>
          <w:rFonts w:ascii="Arial" w:hAnsi="Arial" w:cs="Arial"/>
          <w:bCs/>
          <w:color w:val="000000"/>
          <w:sz w:val="20"/>
        </w:rPr>
        <w:t xml:space="preserve">reason not established – </w:t>
      </w:r>
      <w:r>
        <w:rPr>
          <w:rFonts w:ascii="Arial" w:hAnsi="Arial" w:cs="Arial"/>
          <w:bCs/>
          <w:color w:val="000000"/>
          <w:sz w:val="20"/>
        </w:rPr>
        <w:t>u</w:t>
      </w:r>
      <w:r w:rsidRPr="00090C68">
        <w:rPr>
          <w:rFonts w:ascii="Arial" w:hAnsi="Arial" w:cs="Arial"/>
          <w:bCs/>
          <w:color w:val="000000"/>
          <w:sz w:val="20"/>
        </w:rPr>
        <w:t xml:space="preserve">nacceptable risk made out in any event – </w:t>
      </w:r>
      <w:r>
        <w:rPr>
          <w:rFonts w:ascii="Arial" w:hAnsi="Arial" w:cs="Arial"/>
          <w:bCs/>
          <w:color w:val="000000"/>
          <w:sz w:val="20"/>
        </w:rPr>
        <w:t>b</w:t>
      </w:r>
      <w:r w:rsidRPr="00090C68">
        <w:rPr>
          <w:rFonts w:ascii="Arial" w:hAnsi="Arial" w:cs="Arial"/>
          <w:bCs/>
          <w:color w:val="000000"/>
          <w:sz w:val="20"/>
        </w:rPr>
        <w:t>ail refused</w:t>
      </w:r>
      <w:r>
        <w:rPr>
          <w:rFonts w:ascii="Arial" w:hAnsi="Arial" w:cs="Arial"/>
          <w:bCs/>
          <w:color w:val="000000"/>
          <w:sz w:val="20"/>
        </w:rPr>
        <w:t>).</w:t>
      </w:r>
    </w:p>
    <w:p w14:paraId="5A368D94" w14:textId="7D684A34" w:rsidR="004D3B80" w:rsidRDefault="004D3B80" w:rsidP="00A67A29">
      <w:pPr>
        <w:numPr>
          <w:ilvl w:val="0"/>
          <w:numId w:val="8"/>
        </w:numPr>
        <w:jc w:val="both"/>
        <w:rPr>
          <w:rFonts w:ascii="Arial" w:hAnsi="Arial" w:cs="Arial"/>
          <w:sz w:val="20"/>
          <w:szCs w:val="20"/>
        </w:rPr>
      </w:pPr>
      <w:r w:rsidRPr="004D3B80">
        <w:rPr>
          <w:rFonts w:ascii="Arial" w:hAnsi="Arial" w:cs="Arial"/>
          <w:i/>
          <w:iCs/>
          <w:sz w:val="20"/>
          <w:szCs w:val="20"/>
        </w:rPr>
        <w:t>Re Engin</w:t>
      </w:r>
      <w:r>
        <w:rPr>
          <w:rFonts w:ascii="Arial" w:hAnsi="Arial" w:cs="Arial"/>
          <w:sz w:val="20"/>
          <w:szCs w:val="20"/>
        </w:rPr>
        <w:t xml:space="preserve"> [2024] VSC 722 (Champion J-57 year old applicant facing charges relating to threat to kill, rape, procuring a sexual act by threat, sexual assault, common law assault, false imprisonment and breaching an intervention order – complainant is applicant’s wife – limited criminal history but </w:t>
      </w:r>
      <w:r w:rsidRPr="004D3B80">
        <w:rPr>
          <w:rFonts w:ascii="Arial" w:hAnsi="Arial" w:cs="Arial"/>
          <w:sz w:val="20"/>
          <w:szCs w:val="20"/>
        </w:rPr>
        <w:t xml:space="preserve">numerous allegations of violence and abuse by the applicant towards his wife </w:t>
      </w:r>
      <w:r>
        <w:rPr>
          <w:rFonts w:ascii="Arial" w:hAnsi="Arial" w:cs="Arial"/>
          <w:sz w:val="20"/>
          <w:szCs w:val="20"/>
        </w:rPr>
        <w:t>– compelling reason not demonstrated – unacceptable risk established – bail refused).</w:t>
      </w:r>
    </w:p>
    <w:p w14:paraId="55ED44BA" w14:textId="579DC25F" w:rsidR="00C1364C" w:rsidRPr="00A67A29" w:rsidRDefault="00A67A29" w:rsidP="00A67A29">
      <w:pPr>
        <w:numPr>
          <w:ilvl w:val="0"/>
          <w:numId w:val="8"/>
        </w:numPr>
        <w:jc w:val="both"/>
        <w:rPr>
          <w:rFonts w:ascii="Arial" w:hAnsi="Arial" w:cs="Arial"/>
          <w:sz w:val="20"/>
          <w:szCs w:val="20"/>
        </w:rPr>
      </w:pPr>
      <w:r w:rsidRPr="00A67A29">
        <w:rPr>
          <w:rFonts w:ascii="Arial" w:hAnsi="Arial" w:cs="Arial"/>
          <w:i/>
          <w:iCs/>
          <w:sz w:val="20"/>
          <w:szCs w:val="20"/>
        </w:rPr>
        <w:t>Re Uppu</w:t>
      </w:r>
      <w:r>
        <w:rPr>
          <w:rFonts w:ascii="Arial" w:hAnsi="Arial" w:cs="Arial"/>
          <w:sz w:val="20"/>
          <w:szCs w:val="20"/>
        </w:rPr>
        <w:t xml:space="preserve"> [2024] VSC 729 (Champion J-40 year old applicant facing charges </w:t>
      </w:r>
      <w:r w:rsidRPr="00A67A29">
        <w:rPr>
          <w:rFonts w:ascii="Arial" w:hAnsi="Arial" w:cs="Arial"/>
          <w:bCs/>
          <w:color w:val="000000"/>
          <w:sz w:val="20"/>
        </w:rPr>
        <w:t xml:space="preserve">relating to kidnapping, extortion with threat to kill, robbery, contravention of an order intending to cause harm or fear of safety, persistent contravention of an order, unlawful assault, and failing to comply with a direction issued under the Crimes Act 1958 — </w:t>
      </w:r>
      <w:r>
        <w:rPr>
          <w:rFonts w:ascii="Arial" w:hAnsi="Arial" w:cs="Arial"/>
          <w:bCs/>
          <w:color w:val="000000"/>
          <w:sz w:val="20"/>
        </w:rPr>
        <w:t>a</w:t>
      </w:r>
      <w:r w:rsidRPr="00A67A29">
        <w:rPr>
          <w:rFonts w:ascii="Arial" w:hAnsi="Arial" w:cs="Arial"/>
          <w:bCs/>
          <w:color w:val="000000"/>
          <w:sz w:val="20"/>
        </w:rPr>
        <w:t>pplicant alleged to have kidnapped and coerced former partner’s husband to return overseas —</w:t>
      </w:r>
      <w:r>
        <w:rPr>
          <w:rFonts w:ascii="Arial" w:hAnsi="Arial" w:cs="Arial"/>
          <w:bCs/>
          <w:color w:val="000000"/>
          <w:sz w:val="20"/>
        </w:rPr>
        <w:t xml:space="preserve"> l</w:t>
      </w:r>
      <w:r w:rsidRPr="00A67A29">
        <w:rPr>
          <w:rFonts w:ascii="Arial" w:hAnsi="Arial" w:cs="Arial"/>
          <w:bCs/>
          <w:color w:val="000000"/>
          <w:sz w:val="20"/>
        </w:rPr>
        <w:t xml:space="preserve">imited criminal history — </w:t>
      </w:r>
      <w:r>
        <w:rPr>
          <w:rFonts w:ascii="Arial" w:hAnsi="Arial" w:cs="Arial"/>
          <w:bCs/>
          <w:color w:val="000000"/>
          <w:sz w:val="20"/>
        </w:rPr>
        <w:t>c</w:t>
      </w:r>
      <w:r w:rsidRPr="00A67A29">
        <w:rPr>
          <w:rFonts w:ascii="Arial" w:hAnsi="Arial" w:cs="Arial"/>
          <w:bCs/>
          <w:color w:val="000000"/>
          <w:sz w:val="20"/>
        </w:rPr>
        <w:t>ompelling reason not demonstrated</w:t>
      </w:r>
      <w:r w:rsidR="00006CBD">
        <w:rPr>
          <w:rFonts w:ascii="Arial" w:hAnsi="Arial" w:cs="Arial"/>
          <w:bCs/>
          <w:color w:val="000000"/>
          <w:sz w:val="20"/>
        </w:rPr>
        <w:t xml:space="preserve"> based on test in </w:t>
      </w:r>
      <w:r w:rsidR="00006CBD" w:rsidRPr="00006CBD">
        <w:rPr>
          <w:rFonts w:ascii="Arial" w:hAnsi="Arial" w:cs="Arial"/>
          <w:bCs/>
          <w:i/>
          <w:iCs/>
          <w:color w:val="000000"/>
          <w:sz w:val="20"/>
        </w:rPr>
        <w:t>Rodgers v The Queen</w:t>
      </w:r>
      <w:r w:rsidR="00006CBD">
        <w:rPr>
          <w:rFonts w:ascii="Arial" w:hAnsi="Arial" w:cs="Arial"/>
          <w:bCs/>
          <w:color w:val="000000"/>
          <w:sz w:val="20"/>
        </w:rPr>
        <w:t xml:space="preserve"> [2024] VSCA 214</w:t>
      </w:r>
      <w:r w:rsidRPr="00A67A29">
        <w:rPr>
          <w:rFonts w:ascii="Arial" w:hAnsi="Arial" w:cs="Arial"/>
          <w:bCs/>
          <w:color w:val="000000"/>
          <w:sz w:val="20"/>
        </w:rPr>
        <w:t xml:space="preserve"> — </w:t>
      </w:r>
      <w:r>
        <w:rPr>
          <w:rFonts w:ascii="Arial" w:hAnsi="Arial" w:cs="Arial"/>
          <w:bCs/>
          <w:color w:val="000000"/>
          <w:sz w:val="20"/>
        </w:rPr>
        <w:t>u</w:t>
      </w:r>
      <w:r w:rsidRPr="00A67A29">
        <w:rPr>
          <w:rFonts w:ascii="Arial" w:hAnsi="Arial" w:cs="Arial"/>
          <w:bCs/>
          <w:color w:val="000000"/>
          <w:sz w:val="20"/>
        </w:rPr>
        <w:t xml:space="preserve">nacceptable risk demonstrated — </w:t>
      </w:r>
      <w:r>
        <w:rPr>
          <w:rFonts w:ascii="Arial" w:hAnsi="Arial" w:cs="Arial"/>
          <w:bCs/>
          <w:color w:val="000000"/>
          <w:sz w:val="20"/>
        </w:rPr>
        <w:t>bail</w:t>
      </w:r>
      <w:r w:rsidRPr="00A67A29">
        <w:rPr>
          <w:rFonts w:ascii="Arial" w:hAnsi="Arial" w:cs="Arial"/>
          <w:bCs/>
          <w:color w:val="000000"/>
          <w:sz w:val="20"/>
        </w:rPr>
        <w:t xml:space="preserve"> refused</w:t>
      </w:r>
      <w:r>
        <w:rPr>
          <w:rFonts w:ascii="Arial" w:hAnsi="Arial" w:cs="Arial"/>
          <w:bCs/>
          <w:color w:val="000000"/>
          <w:sz w:val="20"/>
        </w:rPr>
        <w:t>)</w:t>
      </w:r>
      <w:r w:rsidRPr="00A67A29">
        <w:rPr>
          <w:rFonts w:ascii="Arial" w:hAnsi="Arial" w:cs="Arial"/>
          <w:bCs/>
          <w:color w:val="000000"/>
          <w:sz w:val="20"/>
        </w:rPr>
        <w:t>.</w:t>
      </w:r>
    </w:p>
    <w:p w14:paraId="2FAFE2D2" w14:textId="77777777" w:rsidR="00A67A29" w:rsidRPr="00A67A29" w:rsidRDefault="00A67A29" w:rsidP="00A67A29">
      <w:pPr>
        <w:jc w:val="both"/>
        <w:rPr>
          <w:rFonts w:ascii="Arial" w:hAnsi="Arial" w:cs="Arial"/>
          <w:sz w:val="20"/>
          <w:szCs w:val="20"/>
        </w:rPr>
      </w:pPr>
    </w:p>
    <w:p w14:paraId="4C66DA6F" w14:textId="00E08D99" w:rsidR="00E4378E" w:rsidRDefault="00E4378E" w:rsidP="00E4378E">
      <w:pPr>
        <w:pStyle w:val="Heading3"/>
        <w:keepNext/>
        <w:spacing w:line="240" w:lineRule="auto"/>
        <w:rPr>
          <w:rFonts w:ascii="Arial" w:hAnsi="Arial" w:cs="Arial"/>
          <w:b/>
          <w:bCs/>
          <w:sz w:val="20"/>
        </w:rPr>
      </w:pPr>
      <w:bookmarkStart w:id="361" w:name="_9.4.3_Where_likelihood_1"/>
      <w:bookmarkEnd w:id="361"/>
      <w:r w:rsidRPr="000E1343">
        <w:rPr>
          <w:rFonts w:ascii="Arial" w:hAnsi="Arial" w:cs="Arial"/>
          <w:b/>
          <w:color w:val="000000"/>
          <w:sz w:val="20"/>
        </w:rPr>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pPr>
        <w:numPr>
          <w:ilvl w:val="0"/>
          <w:numId w:val="84"/>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w:t>
      </w:r>
      <w:r w:rsidRPr="00BC6839">
        <w:rPr>
          <w:rFonts w:ascii="Arial" w:hAnsi="Arial" w:cs="Arial"/>
          <w:sz w:val="20"/>
          <w:szCs w:val="16"/>
        </w:rPr>
        <w:lastRenderedPageBreak/>
        <w:t>conceded that it is unlikely that a custodial sentence would be imposed (given the 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(Lasry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Re Barda</w:t>
      </w:r>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(Lasry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(Lasry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(Lasry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Lasry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62" w:name="_9.4.4.3_Unacceptable_risk"/>
      <w:bookmarkStart w:id="363" w:name="_9.4.4_Unacceptable_risk"/>
      <w:bookmarkEnd w:id="362"/>
      <w:bookmarkEnd w:id="363"/>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64" w:name="_9.4.4.1_Where_unacceptable"/>
      <w:bookmarkStart w:id="365" w:name="_9.4.4.1_Otherwise_unacceptable"/>
      <w:bookmarkEnd w:id="364"/>
      <w:bookmarkEnd w:id="365"/>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6" w:name="_9.4.4.7_SOME_CASES"/>
      <w:bookmarkEnd w:id="366"/>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79741AC2" w14:textId="4862F7DA" w:rsidR="004320C8" w:rsidRPr="004320C8" w:rsidRDefault="004320C8" w:rsidP="001C1905">
      <w:pPr>
        <w:jc w:val="both"/>
        <w:rPr>
          <w:rFonts w:ascii="Arial" w:hAnsi="Arial" w:cs="Arial"/>
          <w:sz w:val="20"/>
          <w:u w:val="single"/>
        </w:rPr>
      </w:pPr>
      <w:r w:rsidRPr="004320C8">
        <w:rPr>
          <w:rFonts w:ascii="Arial" w:hAnsi="Arial" w:cs="Arial"/>
          <w:sz w:val="20"/>
          <w:u w:val="single"/>
        </w:rPr>
        <w:t>Re DM</w:t>
      </w:r>
    </w:p>
    <w:p w14:paraId="69987FA2" w14:textId="6D79D697" w:rsidR="004320C8" w:rsidRDefault="004320C8" w:rsidP="001C1905">
      <w:pPr>
        <w:jc w:val="both"/>
        <w:rPr>
          <w:rFonts w:ascii="Arial" w:hAnsi="Arial" w:cs="Arial"/>
          <w:sz w:val="20"/>
        </w:rPr>
      </w:pPr>
      <w:r>
        <w:rPr>
          <w:rFonts w:ascii="Arial" w:hAnsi="Arial" w:cs="Arial"/>
          <w:sz w:val="20"/>
        </w:rPr>
        <w:t>[Supreme Court of Victoria-Croucher J]</w:t>
      </w:r>
    </w:p>
    <w:p w14:paraId="4D9CCD19" w14:textId="57545134" w:rsidR="004320C8" w:rsidRDefault="004320C8" w:rsidP="001C1905">
      <w:pPr>
        <w:jc w:val="both"/>
        <w:rPr>
          <w:rFonts w:ascii="Arial" w:hAnsi="Arial" w:cs="Arial"/>
          <w:sz w:val="20"/>
        </w:rPr>
      </w:pPr>
      <w:r>
        <w:rPr>
          <w:rFonts w:ascii="Arial" w:hAnsi="Arial" w:cs="Arial"/>
          <w:sz w:val="20"/>
        </w:rPr>
        <w:t>[2024] VSC 559</w:t>
      </w:r>
    </w:p>
    <w:p w14:paraId="3DB2B099" w14:textId="2396DF52" w:rsidR="00665C70" w:rsidRDefault="004320C8" w:rsidP="001C1905">
      <w:pPr>
        <w:jc w:val="both"/>
        <w:rPr>
          <w:rFonts w:ascii="Arial" w:hAnsi="Arial" w:cs="Arial"/>
          <w:sz w:val="20"/>
        </w:rPr>
      </w:pPr>
      <w:r>
        <w:rPr>
          <w:rFonts w:ascii="Arial" w:hAnsi="Arial" w:cs="Arial"/>
          <w:sz w:val="20"/>
        </w:rPr>
        <w:t xml:space="preserve">The 45 year old applicant </w:t>
      </w:r>
      <w:r w:rsidR="00665C70">
        <w:rPr>
          <w:rFonts w:ascii="Arial" w:hAnsi="Arial" w:cs="Arial"/>
          <w:sz w:val="20"/>
        </w:rPr>
        <w:t xml:space="preserve">faced a single charge of failing to comply with a curfew condition on a bridging visa.  He had been </w:t>
      </w:r>
      <w:r w:rsidR="00665C70" w:rsidRPr="004320C8">
        <w:rPr>
          <w:rFonts w:ascii="Arial" w:hAnsi="Arial" w:cs="Arial"/>
          <w:sz w:val="20"/>
        </w:rPr>
        <w:t xml:space="preserve">born in Sudan, fled to Egypt during civil war, and spent ten years in </w:t>
      </w:r>
      <w:r w:rsidR="00665C70">
        <w:rPr>
          <w:rFonts w:ascii="Arial" w:hAnsi="Arial" w:cs="Arial"/>
          <w:sz w:val="20"/>
        </w:rPr>
        <w:t xml:space="preserve">a </w:t>
      </w:r>
      <w:r w:rsidR="00665C70" w:rsidRPr="004320C8">
        <w:rPr>
          <w:rFonts w:ascii="Arial" w:hAnsi="Arial" w:cs="Arial"/>
          <w:sz w:val="20"/>
        </w:rPr>
        <w:t>refugee camp</w:t>
      </w:r>
      <w:r w:rsidR="00665C70">
        <w:rPr>
          <w:rFonts w:ascii="Arial" w:hAnsi="Arial" w:cs="Arial"/>
          <w:sz w:val="20"/>
        </w:rPr>
        <w:t xml:space="preserve">.  He was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 xml:space="preserve">humanitarian visa in 2005, entered Australia in 2006 </w:t>
      </w:r>
      <w:r w:rsidR="00665C70">
        <w:rPr>
          <w:rFonts w:ascii="Arial" w:hAnsi="Arial" w:cs="Arial"/>
          <w:sz w:val="20"/>
        </w:rPr>
        <w:t xml:space="preserve">and subsequently </w:t>
      </w:r>
      <w:r w:rsidR="00665C70" w:rsidRPr="004320C8">
        <w:rPr>
          <w:rFonts w:ascii="Arial" w:hAnsi="Arial" w:cs="Arial"/>
          <w:sz w:val="20"/>
        </w:rPr>
        <w:t>accrued a significant criminal history in Australi</w:t>
      </w:r>
      <w:r w:rsidR="00665C70">
        <w:rPr>
          <w:rFonts w:ascii="Arial" w:hAnsi="Arial" w:cs="Arial"/>
          <w:sz w:val="20"/>
        </w:rPr>
        <w:t xml:space="preserve">a.  His </w:t>
      </w:r>
      <w:r w:rsidR="00665C70" w:rsidRPr="004320C8">
        <w:rPr>
          <w:rFonts w:ascii="Arial" w:hAnsi="Arial" w:cs="Arial"/>
          <w:sz w:val="20"/>
        </w:rPr>
        <w:t xml:space="preserve">visa </w:t>
      </w:r>
      <w:r w:rsidR="00665C70">
        <w:rPr>
          <w:rFonts w:ascii="Arial" w:hAnsi="Arial" w:cs="Arial"/>
          <w:sz w:val="20"/>
        </w:rPr>
        <w:t xml:space="preserve">was </w:t>
      </w:r>
      <w:r w:rsidR="00665C70" w:rsidRPr="004320C8">
        <w:rPr>
          <w:rFonts w:ascii="Arial" w:hAnsi="Arial" w:cs="Arial"/>
          <w:sz w:val="20"/>
        </w:rPr>
        <w:t xml:space="preserve">cancelled in 2018 for failing to pass </w:t>
      </w:r>
      <w:r w:rsidR="00665C70">
        <w:rPr>
          <w:rFonts w:ascii="Arial" w:hAnsi="Arial" w:cs="Arial"/>
          <w:sz w:val="20"/>
        </w:rPr>
        <w:t xml:space="preserve">a </w:t>
      </w:r>
      <w:r w:rsidR="00665C70" w:rsidRPr="004320C8">
        <w:rPr>
          <w:rFonts w:ascii="Arial" w:hAnsi="Arial" w:cs="Arial"/>
          <w:sz w:val="20"/>
        </w:rPr>
        <w:t xml:space="preserve">character test </w:t>
      </w:r>
      <w:r w:rsidR="00665C70">
        <w:rPr>
          <w:rFonts w:ascii="Arial" w:hAnsi="Arial" w:cs="Arial"/>
          <w:sz w:val="20"/>
        </w:rPr>
        <w:t xml:space="preserve">and was </w:t>
      </w:r>
      <w:r w:rsidR="00665C70" w:rsidRPr="004320C8">
        <w:rPr>
          <w:rFonts w:ascii="Arial" w:hAnsi="Arial" w:cs="Arial"/>
          <w:sz w:val="20"/>
        </w:rPr>
        <w:t xml:space="preserve">placed in immigration detention in </w:t>
      </w:r>
      <w:proofErr w:type="gramStart"/>
      <w:r w:rsidR="00665C70" w:rsidRPr="004320C8">
        <w:rPr>
          <w:rFonts w:ascii="Arial" w:hAnsi="Arial" w:cs="Arial"/>
          <w:sz w:val="20"/>
        </w:rPr>
        <w:t>2019</w:t>
      </w:r>
      <w:r w:rsidR="00665C70">
        <w:rPr>
          <w:rFonts w:ascii="Arial" w:hAnsi="Arial" w:cs="Arial"/>
          <w:sz w:val="20"/>
        </w:rPr>
        <w:t>,  Following</w:t>
      </w:r>
      <w:proofErr w:type="gramEnd"/>
      <w:r w:rsidR="00665C70">
        <w:rPr>
          <w:rFonts w:ascii="Arial" w:hAnsi="Arial" w:cs="Arial"/>
          <w:sz w:val="20"/>
        </w:rPr>
        <w:t xml:space="preserve"> a decision of the </w:t>
      </w:r>
      <w:r w:rsidR="00665C70" w:rsidRPr="004320C8">
        <w:rPr>
          <w:rFonts w:ascii="Arial" w:hAnsi="Arial" w:cs="Arial"/>
          <w:sz w:val="20"/>
        </w:rPr>
        <w:t xml:space="preserve">High Court, applicant </w:t>
      </w:r>
      <w:r w:rsidR="00665C70">
        <w:rPr>
          <w:rFonts w:ascii="Arial" w:hAnsi="Arial" w:cs="Arial"/>
          <w:sz w:val="20"/>
        </w:rPr>
        <w:t xml:space="preserve">he was </w:t>
      </w:r>
      <w:r w:rsidR="00665C70" w:rsidRPr="004320C8">
        <w:rPr>
          <w:rFonts w:ascii="Arial" w:hAnsi="Arial" w:cs="Arial"/>
          <w:sz w:val="20"/>
        </w:rPr>
        <w:t xml:space="preserve">released from immigration detention in November 2023 </w:t>
      </w:r>
      <w:r w:rsidR="00665C70">
        <w:rPr>
          <w:rFonts w:ascii="Arial" w:hAnsi="Arial" w:cs="Arial"/>
          <w:sz w:val="20"/>
        </w:rPr>
        <w:t xml:space="preserve">and </w:t>
      </w:r>
      <w:r w:rsidR="00665C70" w:rsidRPr="004320C8">
        <w:rPr>
          <w:rFonts w:ascii="Arial" w:hAnsi="Arial" w:cs="Arial"/>
          <w:sz w:val="20"/>
        </w:rPr>
        <w:t xml:space="preserve">granted </w:t>
      </w:r>
      <w:r w:rsidR="00665C70">
        <w:rPr>
          <w:rFonts w:ascii="Arial" w:hAnsi="Arial" w:cs="Arial"/>
          <w:sz w:val="20"/>
        </w:rPr>
        <w:t xml:space="preserve">a </w:t>
      </w:r>
      <w:r w:rsidR="00665C70" w:rsidRPr="004320C8">
        <w:rPr>
          <w:rFonts w:ascii="Arial" w:hAnsi="Arial" w:cs="Arial"/>
          <w:sz w:val="20"/>
        </w:rPr>
        <w:t>bridging visa with curfew and electronic monitoring condition</w:t>
      </w:r>
      <w:r w:rsidR="00665C70">
        <w:rPr>
          <w:rFonts w:ascii="Arial" w:hAnsi="Arial" w:cs="Arial"/>
          <w:sz w:val="20"/>
        </w:rPr>
        <w:t xml:space="preserve">s.  He </w:t>
      </w:r>
      <w:r w:rsidR="00665C70" w:rsidRPr="004320C8">
        <w:rPr>
          <w:rFonts w:ascii="Arial" w:hAnsi="Arial" w:cs="Arial"/>
          <w:sz w:val="20"/>
        </w:rPr>
        <w:t xml:space="preserve">allegedly breached </w:t>
      </w:r>
      <w:r w:rsidR="00665C70">
        <w:rPr>
          <w:rFonts w:ascii="Arial" w:hAnsi="Arial" w:cs="Arial"/>
          <w:sz w:val="20"/>
        </w:rPr>
        <w:t xml:space="preserve">the </w:t>
      </w:r>
      <w:r w:rsidR="00665C70" w:rsidRPr="004320C8">
        <w:rPr>
          <w:rFonts w:ascii="Arial" w:hAnsi="Arial" w:cs="Arial"/>
          <w:sz w:val="20"/>
        </w:rPr>
        <w:t>curfew condition on 12 May 2024</w:t>
      </w:r>
      <w:r w:rsidR="00665C70">
        <w:rPr>
          <w:rFonts w:ascii="Arial" w:hAnsi="Arial" w:cs="Arial"/>
          <w:sz w:val="20"/>
        </w:rPr>
        <w:t>.  No </w:t>
      </w:r>
      <w:r w:rsidR="00665C70" w:rsidRPr="004320C8">
        <w:rPr>
          <w:rFonts w:ascii="Arial" w:hAnsi="Arial" w:cs="Arial"/>
          <w:sz w:val="20"/>
        </w:rPr>
        <w:t xml:space="preserve">other offending </w:t>
      </w:r>
      <w:r w:rsidR="00665C70">
        <w:rPr>
          <w:rFonts w:ascii="Arial" w:hAnsi="Arial" w:cs="Arial"/>
          <w:sz w:val="20"/>
        </w:rPr>
        <w:t xml:space="preserve">was </w:t>
      </w:r>
      <w:r w:rsidR="00665C70" w:rsidRPr="004320C8">
        <w:rPr>
          <w:rFonts w:ascii="Arial" w:hAnsi="Arial" w:cs="Arial"/>
          <w:sz w:val="20"/>
        </w:rPr>
        <w:t>alleged on that occasion</w:t>
      </w:r>
      <w:r w:rsidR="00665C70">
        <w:rPr>
          <w:rFonts w:ascii="Arial" w:hAnsi="Arial" w:cs="Arial"/>
          <w:sz w:val="20"/>
        </w:rPr>
        <w:t>.  The a</w:t>
      </w:r>
      <w:r w:rsidR="00665C70" w:rsidRPr="004320C8">
        <w:rPr>
          <w:rFonts w:ascii="Arial" w:hAnsi="Arial" w:cs="Arial"/>
          <w:sz w:val="20"/>
        </w:rPr>
        <w:t xml:space="preserve">pplicant </w:t>
      </w:r>
      <w:r w:rsidR="00665C70">
        <w:rPr>
          <w:rFonts w:ascii="Arial" w:hAnsi="Arial" w:cs="Arial"/>
          <w:sz w:val="20"/>
        </w:rPr>
        <w:t xml:space="preserve">was </w:t>
      </w:r>
      <w:r w:rsidR="00665C70" w:rsidRPr="004320C8">
        <w:rPr>
          <w:rFonts w:ascii="Arial" w:hAnsi="Arial" w:cs="Arial"/>
          <w:sz w:val="20"/>
        </w:rPr>
        <w:t>on four sets of bail for nine charges of breaching curfew condition or electronic monitoring condition of bridging visa over previous month and charges of possessing weapon and resisting police</w:t>
      </w:r>
      <w:r w:rsidR="00665C70">
        <w:rPr>
          <w:rFonts w:ascii="Arial" w:hAnsi="Arial" w:cs="Arial"/>
          <w:sz w:val="20"/>
        </w:rPr>
        <w:t>.  The o</w:t>
      </w:r>
      <w:r w:rsidR="00665C70" w:rsidRPr="004320C8">
        <w:rPr>
          <w:rFonts w:ascii="Arial" w:hAnsi="Arial" w:cs="Arial"/>
          <w:sz w:val="20"/>
        </w:rPr>
        <w:t xml:space="preserve">ffence carries </w:t>
      </w:r>
      <w:r w:rsidR="00665C70">
        <w:rPr>
          <w:rFonts w:ascii="Arial" w:hAnsi="Arial" w:cs="Arial"/>
          <w:sz w:val="20"/>
        </w:rPr>
        <w:t xml:space="preserve">a </w:t>
      </w:r>
      <w:r w:rsidR="00665C70" w:rsidRPr="004320C8">
        <w:rPr>
          <w:rFonts w:ascii="Arial" w:hAnsi="Arial" w:cs="Arial"/>
          <w:sz w:val="20"/>
        </w:rPr>
        <w:t xml:space="preserve">mandatory prison term for at least one </w:t>
      </w:r>
      <w:proofErr w:type="gramStart"/>
      <w:r w:rsidR="00665C70" w:rsidRPr="004320C8">
        <w:rPr>
          <w:rFonts w:ascii="Arial" w:hAnsi="Arial" w:cs="Arial"/>
          <w:sz w:val="20"/>
        </w:rPr>
        <w:t>year, but</w:t>
      </w:r>
      <w:proofErr w:type="gramEnd"/>
      <w:r w:rsidR="00665C70" w:rsidRPr="004320C8">
        <w:rPr>
          <w:rFonts w:ascii="Arial" w:hAnsi="Arial" w:cs="Arial"/>
          <w:sz w:val="20"/>
        </w:rPr>
        <w:t xml:space="preserve"> may be suspended on recognisance release order — </w:t>
      </w:r>
      <w:r w:rsidR="00665C70">
        <w:rPr>
          <w:rFonts w:ascii="Arial" w:hAnsi="Arial" w:cs="Arial"/>
          <w:sz w:val="20"/>
        </w:rPr>
        <w:t xml:space="preserve">The applicant was </w:t>
      </w:r>
      <w:r w:rsidR="00665C70" w:rsidRPr="00665C70">
        <w:rPr>
          <w:rFonts w:ascii="Arial" w:hAnsi="Arial" w:cs="Arial"/>
          <w:i/>
          <w:iCs/>
          <w:sz w:val="20"/>
        </w:rPr>
        <w:t>prima facie</w:t>
      </w:r>
      <w:r w:rsidR="00665C70" w:rsidRPr="004320C8">
        <w:rPr>
          <w:rFonts w:ascii="Arial" w:hAnsi="Arial" w:cs="Arial"/>
          <w:sz w:val="20"/>
        </w:rPr>
        <w:t xml:space="preserve"> entitled to bail</w:t>
      </w:r>
      <w:r w:rsidR="00665C70">
        <w:rPr>
          <w:rFonts w:ascii="Arial" w:hAnsi="Arial" w:cs="Arial"/>
          <w:sz w:val="20"/>
        </w:rPr>
        <w:t xml:space="preserve"> and his Honour held that, if bailed, he was not an</w:t>
      </w:r>
      <w:r w:rsidR="00665C70" w:rsidRPr="004320C8">
        <w:rPr>
          <w:rFonts w:ascii="Arial" w:hAnsi="Arial" w:cs="Arial"/>
          <w:sz w:val="20"/>
        </w:rPr>
        <w:t xml:space="preserve"> unacceptable risk of endangering </w:t>
      </w:r>
      <w:r w:rsidR="00665C70">
        <w:rPr>
          <w:rFonts w:ascii="Arial" w:hAnsi="Arial" w:cs="Arial"/>
          <w:sz w:val="20"/>
        </w:rPr>
        <w:t xml:space="preserve">the </w:t>
      </w:r>
      <w:r w:rsidR="00665C70" w:rsidRPr="004320C8">
        <w:rPr>
          <w:rFonts w:ascii="Arial" w:hAnsi="Arial" w:cs="Arial"/>
          <w:sz w:val="20"/>
        </w:rPr>
        <w:t>safety or welfare of any person</w:t>
      </w:r>
      <w:r w:rsidR="00665C70">
        <w:rPr>
          <w:rFonts w:ascii="Arial" w:hAnsi="Arial" w:cs="Arial"/>
          <w:sz w:val="20"/>
        </w:rPr>
        <w:t>.  Categorising the offence of 12 May 2024 as “minor”, Crou</w:t>
      </w:r>
      <w:r w:rsidR="009B3CD0">
        <w:rPr>
          <w:rFonts w:ascii="Arial" w:hAnsi="Arial" w:cs="Arial"/>
          <w:sz w:val="20"/>
        </w:rPr>
        <w:t>c</w:t>
      </w:r>
      <w:r w:rsidR="00665C70">
        <w:rPr>
          <w:rFonts w:ascii="Arial" w:hAnsi="Arial" w:cs="Arial"/>
          <w:sz w:val="20"/>
        </w:rPr>
        <w:t>her J granted bail on the applicant’s own undertaking</w:t>
      </w:r>
      <w:r w:rsidR="009B3CD0">
        <w:rPr>
          <w:rFonts w:ascii="Arial" w:hAnsi="Arial" w:cs="Arial"/>
          <w:sz w:val="20"/>
        </w:rPr>
        <w:t xml:space="preserve"> with 4 conditions.  At [84] his Honour said:</w:t>
      </w:r>
    </w:p>
    <w:p w14:paraId="47309FD3" w14:textId="3298B547" w:rsidR="009B3CD0" w:rsidRDefault="009B3CD0" w:rsidP="009B3CD0">
      <w:pPr>
        <w:spacing w:before="60"/>
        <w:ind w:left="567" w:right="567"/>
        <w:jc w:val="both"/>
        <w:rPr>
          <w:rFonts w:ascii="Arial" w:hAnsi="Arial" w:cs="Arial"/>
          <w:sz w:val="20"/>
        </w:rPr>
      </w:pPr>
      <w:r>
        <w:rPr>
          <w:rFonts w:ascii="Arial" w:hAnsi="Arial" w:cs="Arial"/>
          <w:sz w:val="20"/>
        </w:rPr>
        <w:t>“…[D]</w:t>
      </w:r>
      <w:proofErr w:type="spellStart"/>
      <w:r w:rsidRPr="009B3CD0">
        <w:rPr>
          <w:rFonts w:ascii="Arial" w:hAnsi="Arial" w:cs="Arial"/>
          <w:sz w:val="20"/>
        </w:rPr>
        <w:t>espite</w:t>
      </w:r>
      <w:proofErr w:type="spellEnd"/>
      <w:r w:rsidRPr="009B3CD0">
        <w:rPr>
          <w:rFonts w:ascii="Arial" w:hAnsi="Arial" w:cs="Arial"/>
          <w:sz w:val="20"/>
        </w:rPr>
        <w:t xml:space="preserve"> the risk the Director asserts DM presents, it would be unacceptable to keep him in custody beyond the period that the law would be likely to require by way of an immediate prison sentence upon conviction of the charged offence — which period is nil. This is because to do so would amount to a form of preventative detention, a concept which, sensibly and humanely, is (for the most part) quite foreign to our criminal justice system.</w:t>
      </w:r>
      <w:r>
        <w:rPr>
          <w:rFonts w:ascii="Arial" w:hAnsi="Arial" w:cs="Arial"/>
          <w:sz w:val="20"/>
        </w:rPr>
        <w:t>”</w:t>
      </w:r>
    </w:p>
    <w:p w14:paraId="1BD71445" w14:textId="77777777" w:rsidR="00665C70" w:rsidRDefault="00665C70" w:rsidP="001C1905">
      <w:pPr>
        <w:jc w:val="both"/>
        <w:rPr>
          <w:rFonts w:ascii="Arial" w:hAnsi="Arial" w:cs="Arial"/>
          <w:sz w:val="20"/>
        </w:rPr>
      </w:pPr>
    </w:p>
    <w:p w14:paraId="47F8ECA9" w14:textId="7F2BE344"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(Lasry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3B6D4E">
        <w:rPr>
          <w:rFonts w:ascii="Arial" w:hAnsi="Arial" w:cs="Arial"/>
          <w:color w:val="000000"/>
          <w:sz w:val="20"/>
        </w:rPr>
        <w:t xml:space="preserve">; </w:t>
      </w:r>
      <w:r w:rsidR="003B6D4E" w:rsidRPr="003B6D4E">
        <w:rPr>
          <w:rFonts w:ascii="Arial" w:hAnsi="Arial" w:cs="Arial"/>
          <w:i/>
          <w:iCs/>
          <w:color w:val="000000"/>
          <w:sz w:val="20"/>
        </w:rPr>
        <w:t>Re Sahin</w:t>
      </w:r>
      <w:r w:rsidR="003B6D4E">
        <w:rPr>
          <w:rFonts w:ascii="Arial" w:hAnsi="Arial" w:cs="Arial"/>
          <w:color w:val="000000"/>
          <w:sz w:val="20"/>
        </w:rPr>
        <w:t xml:space="preserve"> [2024] VSC 748 (Elliott J)</w:t>
      </w:r>
      <w:r w:rsidR="004320C8">
        <w:rPr>
          <w:rFonts w:ascii="Arial" w:hAnsi="Arial" w:cs="Arial"/>
          <w:color w:val="000000"/>
          <w:sz w:val="20"/>
        </w:rPr>
        <w:t>.</w:t>
      </w:r>
    </w:p>
    <w:p w14:paraId="24BF3A0F" w14:textId="51BAAE33" w:rsidR="004320C8" w:rsidRPr="00622FBB" w:rsidRDefault="004320C8"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7" w:name="_9.4.4.8_SOME_CASES"/>
      <w:bookmarkEnd w:id="367"/>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lastRenderedPageBreak/>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pPr>
        <w:numPr>
          <w:ilvl w:val="0"/>
          <w:numId w:val="26"/>
        </w:numPr>
        <w:jc w:val="both"/>
        <w:rPr>
          <w:rFonts w:ascii="Arial" w:hAnsi="Arial" w:cs="Arial"/>
          <w:sz w:val="20"/>
        </w:rPr>
      </w:pPr>
      <w:r>
        <w:rPr>
          <w:rFonts w:ascii="Arial" w:hAnsi="Arial" w:cs="Arial"/>
          <w:sz w:val="20"/>
        </w:rPr>
        <w:t>the serious nature of the charges;</w:t>
      </w:r>
    </w:p>
    <w:p w14:paraId="594B0857" w14:textId="77777777" w:rsidR="001C1905" w:rsidRDefault="001C1905">
      <w:pPr>
        <w:numPr>
          <w:ilvl w:val="0"/>
          <w:numId w:val="26"/>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pPr>
        <w:numPr>
          <w:ilvl w:val="0"/>
          <w:numId w:val="26"/>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pPr>
        <w:numPr>
          <w:ilvl w:val="0"/>
          <w:numId w:val="26"/>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pPr>
        <w:numPr>
          <w:ilvl w:val="0"/>
          <w:numId w:val="26"/>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pPr>
        <w:numPr>
          <w:ilvl w:val="0"/>
          <w:numId w:val="26"/>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pPr>
        <w:numPr>
          <w:ilvl w:val="0"/>
          <w:numId w:val="26"/>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(Lasry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8" w:name="_Hlk135821103"/>
      <w:r w:rsidRPr="000D7891">
        <w:rPr>
          <w:rFonts w:ascii="Arial" w:hAnsi="Arial" w:cs="Arial"/>
          <w:i/>
          <w:iCs/>
          <w:sz w:val="20"/>
        </w:rPr>
        <w:t>Re Ikebudu</w:t>
      </w:r>
      <w:r>
        <w:rPr>
          <w:rFonts w:ascii="Arial" w:hAnsi="Arial" w:cs="Arial"/>
          <w:sz w:val="20"/>
        </w:rPr>
        <w:t xml:space="preserve"> [2023] VSC 265 </w:t>
      </w:r>
      <w:bookmarkEnd w:id="368"/>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1EEB7EDF" w:rsid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 xml:space="preserve">circumstances of the applicant’s alleged offending over such a short period after having been released from custody contributes to </w:t>
      </w:r>
      <w:r w:rsidRPr="002D1F01">
        <w:rPr>
          <w:rFonts w:ascii="Arial" w:hAnsi="Arial" w:cs="Arial"/>
          <w:sz w:val="20"/>
          <w:szCs w:val="20"/>
        </w:rPr>
        <w:lastRenderedPageBreak/>
        <w:t>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r w:rsidR="003F3878">
        <w:rPr>
          <w:rFonts w:ascii="Arial" w:hAnsi="Arial" w:cs="Arial"/>
          <w:sz w:val="20"/>
          <w:szCs w:val="20"/>
        </w:rPr>
        <w:t>)</w:t>
      </w:r>
      <w:r>
        <w:rPr>
          <w:rFonts w:ascii="Arial" w:hAnsi="Arial" w:cs="Arial"/>
          <w:sz w:val="20"/>
          <w:szCs w:val="20"/>
        </w:rPr>
        <w:t>.</w:t>
      </w:r>
    </w:p>
    <w:p w14:paraId="5A3DC19D" w14:textId="2381432D" w:rsidR="003F3878" w:rsidRDefault="003F3878" w:rsidP="001C1905">
      <w:pPr>
        <w:numPr>
          <w:ilvl w:val="0"/>
          <w:numId w:val="8"/>
        </w:numPr>
        <w:jc w:val="both"/>
        <w:rPr>
          <w:rFonts w:ascii="Arial" w:hAnsi="Arial" w:cs="Arial"/>
          <w:sz w:val="20"/>
          <w:szCs w:val="20"/>
        </w:rPr>
      </w:pPr>
      <w:r>
        <w:rPr>
          <w:rFonts w:ascii="Arial" w:hAnsi="Arial" w:cs="Arial"/>
          <w:i/>
          <w:iCs/>
          <w:sz w:val="20"/>
        </w:rPr>
        <w:t xml:space="preserve">Re Carthy </w:t>
      </w:r>
      <w:r w:rsidRPr="003F3878">
        <w:rPr>
          <w:rFonts w:ascii="Arial" w:hAnsi="Arial" w:cs="Arial"/>
          <w:sz w:val="20"/>
        </w:rPr>
        <w:t xml:space="preserve">[2025] VSC 23 (Tinney J– 37 year </w:t>
      </w:r>
      <w:r>
        <w:rPr>
          <w:rFonts w:ascii="Arial" w:hAnsi="Arial" w:cs="Arial"/>
          <w:sz w:val="20"/>
        </w:rPr>
        <w:t xml:space="preserve">old applicant charged with arson of a shop </w:t>
      </w:r>
      <w:r w:rsidRPr="003F3878">
        <w:rPr>
          <w:rFonts w:ascii="Arial" w:hAnsi="Arial" w:cs="Arial"/>
          <w:sz w:val="20"/>
          <w:szCs w:val="20"/>
        </w:rPr>
        <w:t xml:space="preserve">allegedly in the context of the ongoing ‘tobacco wars’ – </w:t>
      </w:r>
      <w:r>
        <w:rPr>
          <w:rFonts w:ascii="Arial" w:hAnsi="Arial" w:cs="Arial"/>
          <w:sz w:val="20"/>
          <w:szCs w:val="20"/>
        </w:rPr>
        <w:t>r</w:t>
      </w:r>
      <w:r w:rsidRPr="003F3878">
        <w:rPr>
          <w:rFonts w:ascii="Arial" w:hAnsi="Arial" w:cs="Arial"/>
          <w:sz w:val="20"/>
          <w:szCs w:val="20"/>
        </w:rPr>
        <w:t xml:space="preserve">elated dishonesty and other offending – </w:t>
      </w:r>
      <w:r>
        <w:rPr>
          <w:rFonts w:ascii="Arial" w:hAnsi="Arial" w:cs="Arial"/>
          <w:sz w:val="20"/>
          <w:szCs w:val="20"/>
        </w:rPr>
        <w:t>p</w:t>
      </w:r>
      <w:r w:rsidRPr="003F3878">
        <w:rPr>
          <w:rFonts w:ascii="Arial" w:hAnsi="Arial" w:cs="Arial"/>
          <w:sz w:val="20"/>
          <w:szCs w:val="20"/>
        </w:rPr>
        <w:t xml:space="preserve">rima facie entitlement to bail – </w:t>
      </w:r>
      <w:r>
        <w:rPr>
          <w:rFonts w:ascii="Arial" w:hAnsi="Arial" w:cs="Arial"/>
          <w:sz w:val="20"/>
          <w:szCs w:val="20"/>
        </w:rPr>
        <w:t>s</w:t>
      </w:r>
      <w:r w:rsidRPr="003F3878">
        <w:rPr>
          <w:rFonts w:ascii="Arial" w:hAnsi="Arial" w:cs="Arial"/>
          <w:sz w:val="20"/>
          <w:szCs w:val="20"/>
        </w:rPr>
        <w:t xml:space="preserve">ubstantial and relevant criminal history – </w:t>
      </w:r>
      <w:r>
        <w:rPr>
          <w:rFonts w:ascii="Arial" w:hAnsi="Arial" w:cs="Arial"/>
          <w:sz w:val="20"/>
          <w:szCs w:val="20"/>
        </w:rPr>
        <w:t>a</w:t>
      </w:r>
      <w:r w:rsidRPr="003F3878">
        <w:rPr>
          <w:rFonts w:ascii="Arial" w:hAnsi="Arial" w:cs="Arial"/>
          <w:sz w:val="20"/>
          <w:szCs w:val="20"/>
        </w:rPr>
        <w:t xml:space="preserve">pplicant on bail for other alleged offences and subject to a community correction order at time of alleged offending – </w:t>
      </w:r>
      <w:r>
        <w:rPr>
          <w:rFonts w:ascii="Arial" w:hAnsi="Arial" w:cs="Arial"/>
          <w:sz w:val="20"/>
          <w:szCs w:val="20"/>
        </w:rPr>
        <w:t>f</w:t>
      </w:r>
      <w:r w:rsidRPr="003F3878">
        <w:rPr>
          <w:rFonts w:ascii="Arial" w:hAnsi="Arial" w:cs="Arial"/>
          <w:sz w:val="20"/>
          <w:szCs w:val="20"/>
        </w:rPr>
        <w:t>amily support, stable residence, employment and bail guarantee available to applicant –</w:t>
      </w:r>
      <w:r>
        <w:rPr>
          <w:rFonts w:ascii="Arial" w:hAnsi="Arial" w:cs="Arial"/>
          <w:sz w:val="20"/>
          <w:szCs w:val="20"/>
        </w:rPr>
        <w:t xml:space="preserve"> </w:t>
      </w:r>
      <w:r w:rsidRPr="003F3878">
        <w:rPr>
          <w:rFonts w:ascii="Arial" w:hAnsi="Arial" w:cs="Arial"/>
          <w:sz w:val="20"/>
          <w:szCs w:val="20"/>
        </w:rPr>
        <w:t xml:space="preserve">risk posed by applicant </w:t>
      </w:r>
      <w:r>
        <w:rPr>
          <w:rFonts w:ascii="Arial" w:hAnsi="Arial" w:cs="Arial"/>
          <w:sz w:val="20"/>
          <w:szCs w:val="20"/>
        </w:rPr>
        <w:t>cannot</w:t>
      </w:r>
      <w:r w:rsidRPr="003F3878">
        <w:rPr>
          <w:rFonts w:ascii="Arial" w:hAnsi="Arial" w:cs="Arial"/>
          <w:sz w:val="20"/>
          <w:szCs w:val="20"/>
        </w:rPr>
        <w:t xml:space="preserve"> be mitigated to an acceptable level by the imposition of conditions – </w:t>
      </w:r>
      <w:r>
        <w:rPr>
          <w:rFonts w:ascii="Arial" w:hAnsi="Arial" w:cs="Arial"/>
          <w:sz w:val="20"/>
          <w:szCs w:val="20"/>
        </w:rPr>
        <w:t>u</w:t>
      </w:r>
      <w:r w:rsidRPr="003F3878">
        <w:rPr>
          <w:rFonts w:ascii="Arial" w:hAnsi="Arial" w:cs="Arial"/>
          <w:sz w:val="20"/>
          <w:szCs w:val="20"/>
        </w:rPr>
        <w:t xml:space="preserve">nacceptable risk established by respondent – </w:t>
      </w:r>
      <w:r>
        <w:rPr>
          <w:rFonts w:ascii="Arial" w:hAnsi="Arial" w:cs="Arial"/>
          <w:sz w:val="20"/>
          <w:szCs w:val="20"/>
        </w:rPr>
        <w:t>b</w:t>
      </w:r>
      <w:r w:rsidRPr="003F3878">
        <w:rPr>
          <w:rFonts w:ascii="Arial" w:hAnsi="Arial" w:cs="Arial"/>
          <w:sz w:val="20"/>
          <w:szCs w:val="20"/>
        </w:rPr>
        <w:t>ail refused</w:t>
      </w:r>
      <w:r>
        <w:rPr>
          <w:rFonts w:ascii="Arial" w:hAnsi="Arial" w:cs="Arial"/>
          <w:sz w:val="20"/>
          <w:szCs w:val="20"/>
        </w:rPr>
        <w:t>).</w:t>
      </w:r>
    </w:p>
    <w:p w14:paraId="2113AB86" w14:textId="77777777" w:rsidR="003F3878" w:rsidRPr="003F3878" w:rsidRDefault="003F3878" w:rsidP="003F3878">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9" w:name="_9.4.5_Whether_or"/>
      <w:bookmarkStart w:id="370" w:name="_9.4.5_Where_unacceptable_1"/>
      <w:bookmarkStart w:id="371" w:name="_Toc30691433"/>
      <w:bookmarkStart w:id="372" w:name="_Toc30691811"/>
      <w:bookmarkStart w:id="373" w:name="_Toc30692191"/>
      <w:bookmarkStart w:id="374" w:name="_Toc30692949"/>
      <w:bookmarkStart w:id="375" w:name="_Toc30693328"/>
      <w:bookmarkStart w:id="376" w:name="_Toc30693706"/>
      <w:bookmarkStart w:id="377" w:name="_Toc30694084"/>
      <w:bookmarkStart w:id="378" w:name="_Toc30694464"/>
      <w:bookmarkStart w:id="379" w:name="_Toc30699054"/>
      <w:bookmarkStart w:id="380" w:name="_Toc30699439"/>
      <w:bookmarkStart w:id="381" w:name="_Toc30699824"/>
      <w:bookmarkStart w:id="382" w:name="_Toc30700979"/>
      <w:bookmarkStart w:id="383" w:name="_Toc30701366"/>
      <w:bookmarkStart w:id="384" w:name="_Toc30743971"/>
      <w:bookmarkStart w:id="385" w:name="_Toc30754794"/>
      <w:bookmarkStart w:id="386" w:name="_Toc30757250"/>
      <w:bookmarkStart w:id="387" w:name="_Toc30757798"/>
      <w:bookmarkStart w:id="388" w:name="_Toc30758198"/>
      <w:bookmarkStart w:id="389" w:name="_Toc30762959"/>
      <w:bookmarkStart w:id="390" w:name="_Toc30767613"/>
      <w:bookmarkStart w:id="391" w:name="_Toc34823631"/>
      <w:bookmarkEnd w:id="369"/>
      <w:bookmarkEnd w:id="370"/>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d: "What is an unacceptable risk must be considered in the context 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92" w:name="_9.4.6_Refusal_of"/>
      <w:bookmarkStart w:id="393" w:name="_Toc30691434"/>
      <w:bookmarkStart w:id="394" w:name="_Toc30691812"/>
      <w:bookmarkStart w:id="395" w:name="_Toc30692192"/>
      <w:bookmarkStart w:id="396" w:name="_Toc30692950"/>
      <w:bookmarkStart w:id="397" w:name="_Toc30693329"/>
      <w:bookmarkStart w:id="398" w:name="_Toc30693707"/>
      <w:bookmarkStart w:id="399" w:name="_Toc30694085"/>
      <w:bookmarkStart w:id="400" w:name="_Toc30694465"/>
      <w:bookmarkStart w:id="401" w:name="_Toc30699055"/>
      <w:bookmarkStart w:id="402" w:name="_Toc30699440"/>
      <w:bookmarkStart w:id="403" w:name="_Toc30699825"/>
      <w:bookmarkStart w:id="404" w:name="_Toc30700980"/>
      <w:bookmarkStart w:id="405" w:name="_Toc30701367"/>
      <w:bookmarkStart w:id="406" w:name="_Toc30743972"/>
      <w:bookmarkStart w:id="407" w:name="_Toc30754795"/>
      <w:bookmarkStart w:id="408" w:name="_Toc30757251"/>
      <w:bookmarkStart w:id="409" w:name="_Toc30757799"/>
      <w:bookmarkStart w:id="410" w:name="_Toc30758199"/>
      <w:bookmarkStart w:id="411" w:name="_Toc30762960"/>
      <w:bookmarkStart w:id="412" w:name="_Toc30767614"/>
      <w:bookmarkStart w:id="413" w:name="_Toc34823632"/>
      <w:bookmarkEnd w:id="392"/>
      <w:r>
        <w:rPr>
          <w:rFonts w:ascii="Arial" w:hAnsi="Arial" w:cs="Arial"/>
          <w:b/>
          <w:bCs/>
          <w:sz w:val="20"/>
        </w:rPr>
        <w:lastRenderedPageBreak/>
        <w:t>9.4.6</w:t>
      </w:r>
      <w:r>
        <w:rPr>
          <w:rFonts w:ascii="Arial" w:hAnsi="Arial" w:cs="Arial"/>
          <w:b/>
          <w:bCs/>
          <w:sz w:val="20"/>
        </w:rPr>
        <w:tab/>
        <w:t>Refusal of bail where person seriously injured</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14" w:name="_9.4.7_Bail_pending"/>
      <w:bookmarkStart w:id="415" w:name="_Toc30691435"/>
      <w:bookmarkStart w:id="416" w:name="_Toc30691813"/>
      <w:bookmarkStart w:id="417" w:name="_Toc30692193"/>
      <w:bookmarkStart w:id="418" w:name="_Toc30692951"/>
      <w:bookmarkStart w:id="419" w:name="_Toc30693330"/>
      <w:bookmarkStart w:id="420" w:name="_Toc30693708"/>
      <w:bookmarkStart w:id="421" w:name="_Toc30694086"/>
      <w:bookmarkStart w:id="422" w:name="_Toc30694466"/>
      <w:bookmarkStart w:id="423" w:name="_Toc30699056"/>
      <w:bookmarkStart w:id="424" w:name="_Toc30699441"/>
      <w:bookmarkStart w:id="425" w:name="_Toc30699826"/>
      <w:bookmarkStart w:id="426" w:name="_Toc30700981"/>
      <w:bookmarkStart w:id="427" w:name="_Toc30701368"/>
      <w:bookmarkStart w:id="428" w:name="_Toc30743973"/>
      <w:bookmarkStart w:id="429" w:name="_Toc30754796"/>
      <w:bookmarkStart w:id="430" w:name="_Toc30757252"/>
      <w:bookmarkStart w:id="431" w:name="_Toc30757800"/>
      <w:bookmarkStart w:id="432" w:name="_Toc30758200"/>
      <w:bookmarkStart w:id="433" w:name="_Toc30762961"/>
      <w:bookmarkStart w:id="434" w:name="_Toc30767615"/>
      <w:bookmarkStart w:id="435" w:name="_Toc34823633"/>
      <w:bookmarkEnd w:id="414"/>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6" w:name="_9.4.8_Bail_pending"/>
      <w:bookmarkEnd w:id="436"/>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pPr>
        <w:pStyle w:val="ListParagraph"/>
        <w:numPr>
          <w:ilvl w:val="0"/>
          <w:numId w:val="102"/>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pPr>
        <w:numPr>
          <w:ilvl w:val="0"/>
          <w:numId w:val="101"/>
        </w:numPr>
        <w:spacing w:before="60"/>
        <w:ind w:left="924" w:right="567" w:hanging="357"/>
        <w:jc w:val="both"/>
        <w:rPr>
          <w:rFonts w:ascii="Arial" w:hAnsi="Arial" w:cs="Arial"/>
          <w:sz w:val="20"/>
          <w:szCs w:val="20"/>
        </w:rPr>
      </w:pPr>
      <w:r w:rsidRPr="006636E0">
        <w:rPr>
          <w:rFonts w:ascii="Arial" w:hAnsi="Arial" w:cs="Arial"/>
          <w:sz w:val="20"/>
          <w:szCs w:val="20"/>
        </w:rPr>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The magistrate had erroneously applied the ‘exceptional circumstances’ test.  In holding that the ‘compelling reason’ test applied, Lasry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lastRenderedPageBreak/>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which relevantly is 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w:t>
      </w:r>
      <w:r>
        <w:rPr>
          <w:rFonts w:ascii="Arial" w:hAnsi="Arial" w:cs="Arial"/>
          <w:sz w:val="20"/>
        </w:rPr>
        <w:lastRenderedPageBreak/>
        <w:t xml:space="preserve">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4E8746B4" w14:textId="05F38B92" w:rsidR="00897BAC" w:rsidRDefault="00D22C6A" w:rsidP="00897BAC">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w:t>
      </w:r>
      <w:r w:rsidR="00897BAC">
        <w:rPr>
          <w:rFonts w:ascii="Arial" w:hAnsi="Arial" w:cs="Arial"/>
          <w:sz w:val="20"/>
        </w:rPr>
        <w:t xml:space="preserve">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r w:rsidR="00897BAC">
        <w:rPr>
          <w:rFonts w:ascii="Arial" w:hAnsi="Arial" w:cs="Arial"/>
          <w:sz w:val="20"/>
        </w:rPr>
        <w:t>.</w:t>
      </w:r>
    </w:p>
    <w:p w14:paraId="466B8D0A" w14:textId="77777777" w:rsidR="00897BAC" w:rsidRDefault="00897BAC" w:rsidP="00897BAC">
      <w:pPr>
        <w:jc w:val="both"/>
        <w:rPr>
          <w:rFonts w:ascii="Arial" w:hAnsi="Arial" w:cs="Arial"/>
          <w:sz w:val="20"/>
        </w:rPr>
      </w:pPr>
    </w:p>
    <w:p w14:paraId="1F5E48CC" w14:textId="0DDF82DD" w:rsidR="00897BAC" w:rsidRDefault="00897BAC" w:rsidP="00897BAC">
      <w:pPr>
        <w:jc w:val="both"/>
        <w:rPr>
          <w:rFonts w:ascii="Arial" w:hAnsi="Arial" w:cs="Arial"/>
          <w:sz w:val="20"/>
        </w:rPr>
      </w:pPr>
      <w:r w:rsidRPr="00897BAC">
        <w:rPr>
          <w:rFonts w:ascii="Arial" w:hAnsi="Arial" w:cs="Arial"/>
          <w:sz w:val="20"/>
        </w:rPr>
        <w:t xml:space="preserve">In </w:t>
      </w:r>
      <w:r>
        <w:rPr>
          <w:rFonts w:ascii="Arial" w:hAnsi="Arial" w:cs="Arial"/>
          <w:i/>
          <w:iCs/>
          <w:sz w:val="20"/>
        </w:rPr>
        <w:t>Mokbel v The King</w:t>
      </w:r>
      <w:r w:rsidRPr="00897BAC">
        <w:rPr>
          <w:rFonts w:ascii="Arial" w:hAnsi="Arial" w:cs="Arial"/>
          <w:sz w:val="20"/>
        </w:rPr>
        <w:t xml:space="preserve"> [2025] VSCA 62 </w:t>
      </w:r>
      <w:r>
        <w:rPr>
          <w:rFonts w:ascii="Arial" w:hAnsi="Arial" w:cs="Arial"/>
          <w:sz w:val="20"/>
        </w:rPr>
        <w:t xml:space="preserve">the applicant was making an application for bail pending a second conviction appeal. </w:t>
      </w:r>
      <w:r w:rsidR="00D20B71">
        <w:rPr>
          <w:rFonts w:ascii="Arial" w:hAnsi="Arial" w:cs="Arial"/>
          <w:sz w:val="20"/>
        </w:rPr>
        <w:t xml:space="preserve">He had </w:t>
      </w:r>
      <w:r w:rsidR="00D20B71" w:rsidRPr="00D20B71">
        <w:rPr>
          <w:rFonts w:ascii="Arial" w:hAnsi="Arial" w:cs="Arial"/>
          <w:sz w:val="20"/>
        </w:rPr>
        <w:t>several years of non-parole period left to serve</w:t>
      </w:r>
      <w:r w:rsidR="00D20B71">
        <w:rPr>
          <w:rFonts w:ascii="Arial" w:hAnsi="Arial" w:cs="Arial"/>
          <w:sz w:val="20"/>
        </w:rPr>
        <w:t xml:space="preserve"> on a sentence of IMP26y/20y imposed on substantial drug importation charges. </w:t>
      </w:r>
      <w:r>
        <w:rPr>
          <w:rFonts w:ascii="Arial" w:hAnsi="Arial" w:cs="Arial"/>
          <w:sz w:val="20"/>
        </w:rPr>
        <w:t xml:space="preserve">In a reference determination in </w:t>
      </w:r>
      <w:r w:rsidRPr="00897BAC">
        <w:rPr>
          <w:rFonts w:ascii="Arial" w:hAnsi="Arial" w:cs="Arial"/>
          <w:i/>
          <w:iCs/>
          <w:sz w:val="20"/>
        </w:rPr>
        <w:t>Mokbel v The King</w:t>
      </w:r>
      <w:r w:rsidRPr="00897BAC">
        <w:rPr>
          <w:rFonts w:ascii="Arial" w:hAnsi="Arial" w:cs="Arial"/>
          <w:sz w:val="20"/>
        </w:rPr>
        <w:t xml:space="preserve"> [2024] VSC 725 Fullerton J</w:t>
      </w:r>
      <w:r>
        <w:rPr>
          <w:rFonts w:ascii="Arial" w:hAnsi="Arial" w:cs="Arial"/>
          <w:sz w:val="20"/>
        </w:rPr>
        <w:t xml:space="preserve"> had made comprehensive findings of fresh facts, including findings of illegal and improper conduct by the applicant’s former legal advisor Nicol</w:t>
      </w:r>
      <w:r w:rsidR="00C91D87">
        <w:rPr>
          <w:rFonts w:ascii="Arial" w:hAnsi="Arial" w:cs="Arial"/>
          <w:sz w:val="20"/>
        </w:rPr>
        <w:t>a</w:t>
      </w:r>
      <w:r>
        <w:rPr>
          <w:rFonts w:ascii="Arial" w:hAnsi="Arial" w:cs="Arial"/>
          <w:sz w:val="20"/>
        </w:rPr>
        <w:t xml:space="preserve"> Gobbo. </w:t>
      </w:r>
      <w:r w:rsidR="00FC43C0">
        <w:rPr>
          <w:rFonts w:ascii="Arial" w:hAnsi="Arial" w:cs="Arial"/>
          <w:sz w:val="20"/>
        </w:rPr>
        <w:t>At [10] &amp; [11] the Court of Appeal (E</w:t>
      </w:r>
      <w:r w:rsidR="00FC43C0" w:rsidRPr="00FC43C0">
        <w:rPr>
          <w:rFonts w:ascii="Arial" w:hAnsi="Arial" w:cs="Arial"/>
          <w:sz w:val="20"/>
        </w:rPr>
        <w:t xml:space="preserve">merton </w:t>
      </w:r>
      <w:r w:rsidR="00FC43C0">
        <w:rPr>
          <w:rFonts w:ascii="Arial" w:hAnsi="Arial" w:cs="Arial"/>
          <w:sz w:val="20"/>
        </w:rPr>
        <w:t>P</w:t>
      </w:r>
      <w:r w:rsidR="00FC43C0" w:rsidRPr="00FC43C0">
        <w:rPr>
          <w:rFonts w:ascii="Arial" w:hAnsi="Arial" w:cs="Arial"/>
          <w:sz w:val="20"/>
        </w:rPr>
        <w:t xml:space="preserve">, </w:t>
      </w:r>
      <w:r w:rsidR="00FC43C0">
        <w:rPr>
          <w:rFonts w:ascii="Arial" w:hAnsi="Arial" w:cs="Arial"/>
          <w:sz w:val="20"/>
        </w:rPr>
        <w:t>O</w:t>
      </w:r>
      <w:r w:rsidR="00FC43C0" w:rsidRPr="00FC43C0">
        <w:rPr>
          <w:rFonts w:ascii="Arial" w:hAnsi="Arial" w:cs="Arial"/>
          <w:sz w:val="20"/>
        </w:rPr>
        <w:t xml:space="preserve">sborn </w:t>
      </w:r>
      <w:r w:rsidR="00FC43C0">
        <w:rPr>
          <w:rFonts w:ascii="Arial" w:hAnsi="Arial" w:cs="Arial"/>
          <w:sz w:val="20"/>
        </w:rPr>
        <w:t>JA</w:t>
      </w:r>
      <w:r w:rsidR="00FC43C0" w:rsidRPr="00FC43C0">
        <w:rPr>
          <w:rFonts w:ascii="Arial" w:hAnsi="Arial" w:cs="Arial"/>
          <w:sz w:val="20"/>
        </w:rPr>
        <w:t xml:space="preserve"> </w:t>
      </w:r>
      <w:r w:rsidR="00FC43C0">
        <w:rPr>
          <w:rFonts w:ascii="Arial" w:hAnsi="Arial" w:cs="Arial"/>
          <w:sz w:val="20"/>
        </w:rPr>
        <w:t>&amp; J</w:t>
      </w:r>
      <w:r w:rsidR="00FC43C0" w:rsidRPr="00FC43C0">
        <w:rPr>
          <w:rFonts w:ascii="Arial" w:hAnsi="Arial" w:cs="Arial"/>
          <w:sz w:val="20"/>
        </w:rPr>
        <w:t xml:space="preserve">ane </w:t>
      </w:r>
      <w:r w:rsidR="00FC43C0">
        <w:rPr>
          <w:rFonts w:ascii="Arial" w:hAnsi="Arial" w:cs="Arial"/>
          <w:sz w:val="20"/>
        </w:rPr>
        <w:t>D</w:t>
      </w:r>
      <w:r w:rsidR="00FC43C0" w:rsidRPr="00FC43C0">
        <w:rPr>
          <w:rFonts w:ascii="Arial" w:hAnsi="Arial" w:cs="Arial"/>
          <w:sz w:val="20"/>
        </w:rPr>
        <w:t xml:space="preserve">ixon </w:t>
      </w:r>
      <w:r w:rsidR="00FC43C0">
        <w:rPr>
          <w:rFonts w:ascii="Arial" w:hAnsi="Arial" w:cs="Arial"/>
          <w:sz w:val="20"/>
        </w:rPr>
        <w:t>AJA) noted that:</w:t>
      </w:r>
    </w:p>
    <w:p w14:paraId="3BF2CBB4" w14:textId="77777777" w:rsidR="00FC43C0" w:rsidRDefault="00FC43C0" w:rsidP="00FC43C0">
      <w:pPr>
        <w:spacing w:before="60"/>
        <w:ind w:left="567" w:right="567"/>
        <w:jc w:val="both"/>
        <w:rPr>
          <w:rFonts w:ascii="Arial" w:hAnsi="Arial" w:cs="Arial"/>
          <w:sz w:val="20"/>
        </w:rPr>
      </w:pPr>
      <w:r>
        <w:rPr>
          <w:rFonts w:ascii="Arial" w:hAnsi="Arial" w:cs="Arial"/>
          <w:sz w:val="20"/>
        </w:rPr>
        <w:t xml:space="preserve">[10] “The Court’s </w:t>
      </w:r>
      <w:r w:rsidRPr="00FC43C0">
        <w:rPr>
          <w:rFonts w:ascii="Arial" w:hAnsi="Arial" w:cs="Arial"/>
          <w:sz w:val="20"/>
        </w:rPr>
        <w:t>power to grant a prisoner bail pending a second or subsequent appeal is founded in s 326</w:t>
      </w:r>
      <w:proofErr w:type="gramStart"/>
      <w:r w:rsidRPr="00FC43C0">
        <w:rPr>
          <w:rFonts w:ascii="Arial" w:hAnsi="Arial" w:cs="Arial"/>
          <w:sz w:val="20"/>
        </w:rPr>
        <w:t>F(</w:t>
      </w:r>
      <w:proofErr w:type="gramEnd"/>
      <w:r w:rsidRPr="00FC43C0">
        <w:rPr>
          <w:rFonts w:ascii="Arial" w:hAnsi="Arial" w:cs="Arial"/>
          <w:sz w:val="20"/>
        </w:rPr>
        <w:t xml:space="preserve">2) and (3) of the </w:t>
      </w:r>
      <w:r w:rsidRPr="00FC43C0">
        <w:rPr>
          <w:rFonts w:ascii="Arial" w:hAnsi="Arial" w:cs="Arial"/>
          <w:i/>
          <w:iCs/>
          <w:sz w:val="20"/>
        </w:rPr>
        <w:t>Criminal Procedure Act 2009</w:t>
      </w:r>
      <w:r>
        <w:rPr>
          <w:rFonts w:ascii="Arial" w:hAnsi="Arial" w:cs="Arial"/>
          <w:sz w:val="20"/>
        </w:rPr>
        <w:t>...</w:t>
      </w:r>
    </w:p>
    <w:p w14:paraId="6CB18CD7" w14:textId="5A35A38E" w:rsidR="00897BAC" w:rsidRDefault="00FC43C0" w:rsidP="00FC43C0">
      <w:pPr>
        <w:spacing w:before="60"/>
        <w:ind w:left="567" w:right="567"/>
        <w:jc w:val="both"/>
        <w:rPr>
          <w:rFonts w:ascii="Arial" w:hAnsi="Arial" w:cs="Arial"/>
          <w:sz w:val="20"/>
        </w:rPr>
      </w:pPr>
      <w:r>
        <w:rPr>
          <w:rFonts w:ascii="Arial" w:hAnsi="Arial" w:cs="Arial"/>
          <w:sz w:val="20"/>
        </w:rPr>
        <w:t>[11]</w:t>
      </w:r>
      <w:r w:rsidRPr="00FC43C0">
        <w:rPr>
          <w:rFonts w:ascii="Arial" w:hAnsi="Arial" w:cs="Arial"/>
          <w:sz w:val="20"/>
        </w:rPr>
        <w:t xml:space="preserve"> Section 326F does not specify threshold criteria for the exercise of the discretion granted to the Court. Nonetheless, the decision in </w:t>
      </w:r>
      <w:r w:rsidRPr="00FC43C0">
        <w:rPr>
          <w:rFonts w:ascii="Arial" w:hAnsi="Arial" w:cs="Arial"/>
          <w:i/>
          <w:iCs/>
          <w:sz w:val="20"/>
        </w:rPr>
        <w:t xml:space="preserve">Re </w:t>
      </w:r>
      <w:proofErr w:type="spellStart"/>
      <w:r w:rsidRPr="00FC43C0">
        <w:rPr>
          <w:rFonts w:ascii="Arial" w:hAnsi="Arial" w:cs="Arial"/>
          <w:i/>
          <w:iCs/>
          <w:sz w:val="20"/>
        </w:rPr>
        <w:t>Zoudi</w:t>
      </w:r>
      <w:proofErr w:type="spellEnd"/>
      <w:r>
        <w:rPr>
          <w:rFonts w:ascii="Arial" w:hAnsi="Arial" w:cs="Arial"/>
          <w:sz w:val="20"/>
        </w:rPr>
        <w:t xml:space="preserve"> </w:t>
      </w:r>
      <w:r w:rsidRPr="00FC43C0">
        <w:rPr>
          <w:rFonts w:ascii="Arial" w:hAnsi="Arial" w:cs="Arial"/>
          <w:sz w:val="20"/>
        </w:rPr>
        <w:t>(2006) 14 VR 580, 588 [</w:t>
      </w:r>
      <w:proofErr w:type="gramStart"/>
      <w:r w:rsidRPr="00FC43C0">
        <w:rPr>
          <w:rFonts w:ascii="Arial" w:hAnsi="Arial" w:cs="Arial"/>
          <w:sz w:val="20"/>
        </w:rPr>
        <w:t>27]</w:t>
      </w:r>
      <w:r>
        <w:rPr>
          <w:rFonts w:ascii="Arial" w:hAnsi="Arial" w:cs="Arial"/>
          <w:sz w:val="20"/>
        </w:rPr>
        <w:noBreakHyphen/>
      </w:r>
      <w:proofErr w:type="gramEnd"/>
      <w:r w:rsidRPr="00FC43C0">
        <w:rPr>
          <w:rFonts w:ascii="Arial" w:hAnsi="Arial" w:cs="Arial"/>
          <w:sz w:val="20"/>
        </w:rPr>
        <w:t>[28]; [2006] VSCA 298</w:t>
      </w:r>
      <w:r>
        <w:rPr>
          <w:rFonts w:ascii="Arial" w:hAnsi="Arial" w:cs="Arial"/>
          <w:sz w:val="20"/>
        </w:rPr>
        <w:t xml:space="preserve"> </w:t>
      </w:r>
      <w:r w:rsidRPr="00FC43C0">
        <w:rPr>
          <w:rFonts w:ascii="Arial" w:hAnsi="Arial" w:cs="Arial"/>
          <w:sz w:val="20"/>
        </w:rPr>
        <w:t>establishes that the applicant must satisfy the Court that there are circumstances which are truly exceptional.</w:t>
      </w:r>
      <w:r>
        <w:rPr>
          <w:rFonts w:ascii="Arial" w:hAnsi="Arial" w:cs="Arial"/>
          <w:sz w:val="20"/>
        </w:rPr>
        <w:t>”</w:t>
      </w:r>
    </w:p>
    <w:p w14:paraId="523E5158" w14:textId="50274FBE" w:rsidR="00D20B71" w:rsidRDefault="00FC43C0" w:rsidP="00FC43C0">
      <w:pPr>
        <w:spacing w:before="60"/>
        <w:jc w:val="both"/>
        <w:rPr>
          <w:rFonts w:ascii="Arial" w:hAnsi="Arial" w:cs="Arial"/>
          <w:sz w:val="20"/>
        </w:rPr>
      </w:pPr>
      <w:r>
        <w:rPr>
          <w:rFonts w:ascii="Arial" w:hAnsi="Arial" w:cs="Arial"/>
          <w:sz w:val="20"/>
        </w:rPr>
        <w:t xml:space="preserve">In granting bail their Honours </w:t>
      </w:r>
      <w:r w:rsidR="00D20B71">
        <w:rPr>
          <w:rFonts w:ascii="Arial" w:hAnsi="Arial" w:cs="Arial"/>
          <w:sz w:val="20"/>
        </w:rPr>
        <w:t>hel</w:t>
      </w:r>
      <w:r>
        <w:rPr>
          <w:rFonts w:ascii="Arial" w:hAnsi="Arial" w:cs="Arial"/>
          <w:sz w:val="20"/>
        </w:rPr>
        <w:t>d that</w:t>
      </w:r>
      <w:r w:rsidR="00D20B71">
        <w:rPr>
          <w:rFonts w:ascii="Arial" w:hAnsi="Arial" w:cs="Arial"/>
          <w:sz w:val="20"/>
        </w:rPr>
        <w:t>:</w:t>
      </w:r>
    </w:p>
    <w:p w14:paraId="522C07ED" w14:textId="7E51CC82" w:rsidR="00D20B71" w:rsidRDefault="00FC43C0" w:rsidP="00D20B71">
      <w:pPr>
        <w:numPr>
          <w:ilvl w:val="0"/>
          <w:numId w:val="2"/>
        </w:numPr>
        <w:jc w:val="both"/>
        <w:rPr>
          <w:rFonts w:ascii="Arial" w:hAnsi="Arial" w:cs="Arial"/>
          <w:sz w:val="20"/>
        </w:rPr>
      </w:pPr>
      <w:r>
        <w:rPr>
          <w:rFonts w:ascii="Arial" w:hAnsi="Arial" w:cs="Arial"/>
          <w:sz w:val="20"/>
        </w:rPr>
        <w:t xml:space="preserve">the applicant’s prospects of </w:t>
      </w:r>
      <w:r w:rsidR="00D20B71">
        <w:rPr>
          <w:rFonts w:ascii="Arial" w:hAnsi="Arial" w:cs="Arial"/>
          <w:sz w:val="20"/>
        </w:rPr>
        <w:t>success in combination with other matters amounted to truly exceptional circumstances; and</w:t>
      </w:r>
    </w:p>
    <w:p w14:paraId="0DC7AB4C" w14:textId="4617B0F4" w:rsidR="00D20B71" w:rsidRDefault="00D20B71" w:rsidP="00D20B71">
      <w:pPr>
        <w:numPr>
          <w:ilvl w:val="0"/>
          <w:numId w:val="2"/>
        </w:numPr>
        <w:jc w:val="both"/>
        <w:rPr>
          <w:rFonts w:ascii="Arial" w:hAnsi="Arial" w:cs="Arial"/>
          <w:sz w:val="20"/>
        </w:rPr>
      </w:pPr>
      <w:r>
        <w:rPr>
          <w:rFonts w:ascii="Arial" w:hAnsi="Arial" w:cs="Arial"/>
          <w:sz w:val="20"/>
        </w:rPr>
        <w:t xml:space="preserve">the availability of a </w:t>
      </w:r>
      <w:r w:rsidRPr="00897BAC">
        <w:rPr>
          <w:rFonts w:ascii="Arial" w:hAnsi="Arial" w:cs="Arial"/>
          <w:sz w:val="20"/>
        </w:rPr>
        <w:t xml:space="preserve">substantial bail guarantee and </w:t>
      </w:r>
      <w:r>
        <w:rPr>
          <w:rFonts w:ascii="Arial" w:hAnsi="Arial" w:cs="Arial"/>
          <w:sz w:val="20"/>
        </w:rPr>
        <w:t xml:space="preserve">the imposition of </w:t>
      </w:r>
      <w:r w:rsidRPr="00897BAC">
        <w:rPr>
          <w:rFonts w:ascii="Arial" w:hAnsi="Arial" w:cs="Arial"/>
          <w:sz w:val="20"/>
        </w:rPr>
        <w:t xml:space="preserve">strict conditions including electronic monitoring </w:t>
      </w:r>
      <w:r>
        <w:rPr>
          <w:rFonts w:ascii="Arial" w:hAnsi="Arial" w:cs="Arial"/>
          <w:sz w:val="20"/>
        </w:rPr>
        <w:t>meant that u</w:t>
      </w:r>
      <w:r w:rsidRPr="00897BAC">
        <w:rPr>
          <w:rFonts w:ascii="Arial" w:hAnsi="Arial" w:cs="Arial"/>
          <w:sz w:val="20"/>
        </w:rPr>
        <w:t xml:space="preserve">nacceptable risk </w:t>
      </w:r>
      <w:r>
        <w:rPr>
          <w:rFonts w:ascii="Arial" w:hAnsi="Arial" w:cs="Arial"/>
          <w:sz w:val="20"/>
        </w:rPr>
        <w:t xml:space="preserve">was </w:t>
      </w:r>
      <w:r w:rsidRPr="00897BAC">
        <w:rPr>
          <w:rFonts w:ascii="Arial" w:hAnsi="Arial" w:cs="Arial"/>
          <w:sz w:val="20"/>
        </w:rPr>
        <w:t>not established</w:t>
      </w:r>
      <w:r>
        <w:rPr>
          <w:rFonts w:ascii="Arial" w:hAnsi="Arial" w:cs="Arial"/>
          <w:sz w:val="20"/>
        </w:rPr>
        <w:t>.</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Bail pending appeal, on the other hand, will only be granted in exceptional circumstances. The stringency of this requirement reflects the fact that the conviction and sentence are valid unless and until set aside, and are not in any sense provisional 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 xml:space="preserve">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t>
      </w:r>
      <w:r w:rsidR="002923DB" w:rsidRPr="002923DB">
        <w:rPr>
          <w:rFonts w:ascii="Arial" w:hAnsi="Arial" w:cs="Arial"/>
          <w:sz w:val="20"/>
          <w:szCs w:val="20"/>
        </w:rPr>
        <w:lastRenderedPageBreak/>
        <w:t>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lastRenderedPageBreak/>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7" w:name="_9.4.9_Relevance_of"/>
      <w:bookmarkEnd w:id="437"/>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8"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9" w:name="_9.4.10_Relevance_of"/>
      <w:bookmarkEnd w:id="439"/>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8"/>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w:t>
      </w:r>
      <w:r w:rsidRPr="00543A11">
        <w:rPr>
          <w:rFonts w:ascii="Arial" w:hAnsi="Arial" w:cs="Arial"/>
          <w:sz w:val="20"/>
        </w:rPr>
        <w:lastRenderedPageBreak/>
        <w:t>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Lasry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Lasry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w:t>
      </w:r>
      <w:r w:rsidR="00E649EC" w:rsidRPr="00F0754D">
        <w:rPr>
          <w:rFonts w:ascii="Arial" w:hAnsi="Arial" w:cs="Arial"/>
          <w:color w:val="000000"/>
          <w:sz w:val="20"/>
          <w:szCs w:val="20"/>
        </w:rPr>
        <w:lastRenderedPageBreak/>
        <w:t>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(Lasry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40"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That such objectively minor offending, and the breadth of such minor offending, may never pose a risk to the safety of 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w:t>
      </w:r>
      <w:r w:rsidRPr="003725A0">
        <w:rPr>
          <w:rFonts w:ascii="Arial" w:hAnsi="Arial" w:cs="Arial"/>
          <w:sz w:val="20"/>
          <w:szCs w:val="20"/>
        </w:rPr>
        <w:lastRenderedPageBreak/>
        <w:t>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40"/>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41" w:name="_9.4.11_Relevance_of"/>
      <w:bookmarkEnd w:id="441"/>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pPr>
        <w:pStyle w:val="ListParagraph"/>
        <w:numPr>
          <w:ilvl w:val="0"/>
          <w:numId w:val="201"/>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pPr>
        <w:pStyle w:val="ListParagraph"/>
        <w:numPr>
          <w:ilvl w:val="0"/>
          <w:numId w:val="202"/>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pPr>
        <w:pStyle w:val="ListParagraph"/>
        <w:numPr>
          <w:ilvl w:val="0"/>
          <w:numId w:val="203"/>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pPr>
        <w:pStyle w:val="ListParagraph"/>
        <w:numPr>
          <w:ilvl w:val="0"/>
          <w:numId w:val="203"/>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pPr>
        <w:pStyle w:val="ListParagraph"/>
        <w:numPr>
          <w:ilvl w:val="0"/>
          <w:numId w:val="204"/>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pPr>
        <w:pStyle w:val="ListParagraph"/>
        <w:numPr>
          <w:ilvl w:val="0"/>
          <w:numId w:val="204"/>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pPr>
        <w:pStyle w:val="ListParagraph"/>
        <w:numPr>
          <w:ilvl w:val="0"/>
          <w:numId w:val="203"/>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pPr>
        <w:pStyle w:val="ListParagraph"/>
        <w:numPr>
          <w:ilvl w:val="0"/>
          <w:numId w:val="202"/>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pPr>
        <w:pStyle w:val="ListParagraph"/>
        <w:numPr>
          <w:ilvl w:val="0"/>
          <w:numId w:val="205"/>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pPr>
        <w:pStyle w:val="ListParagraph"/>
        <w:numPr>
          <w:ilvl w:val="0"/>
          <w:numId w:val="205"/>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pPr>
        <w:pStyle w:val="ListParagraph"/>
        <w:numPr>
          <w:ilvl w:val="0"/>
          <w:numId w:val="202"/>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identify the matters the bail decision maker had regard to in taking into account the issues set out in subsection (1); and</w:t>
      </w:r>
    </w:p>
    <w:p w14:paraId="6A65E7E3" w14:textId="77777777" w:rsidR="00B02AE7" w:rsidRPr="00B02AE7" w:rsidRDefault="00B02AE7">
      <w:pPr>
        <w:pStyle w:val="ListParagraph"/>
        <w:numPr>
          <w:ilvl w:val="0"/>
          <w:numId w:val="207"/>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pPr>
        <w:pStyle w:val="ListParagraph"/>
        <w:numPr>
          <w:ilvl w:val="0"/>
          <w:numId w:val="208"/>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pPr>
        <w:pStyle w:val="ListParagraph"/>
        <w:numPr>
          <w:ilvl w:val="0"/>
          <w:numId w:val="208"/>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pPr>
        <w:pStyle w:val="ListParagraph"/>
        <w:numPr>
          <w:ilvl w:val="0"/>
          <w:numId w:val="209"/>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take into account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pPr>
        <w:pStyle w:val="ListParagraph"/>
        <w:numPr>
          <w:ilvl w:val="0"/>
          <w:numId w:val="210"/>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pPr>
        <w:pStyle w:val="ListParagraph"/>
        <w:numPr>
          <w:ilvl w:val="0"/>
          <w:numId w:val="210"/>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TM v AH &amp; Ors</w:t>
      </w:r>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w:t>
      </w:r>
      <w:r w:rsidR="00EB4F99" w:rsidRPr="00FC1390">
        <w:rPr>
          <w:rFonts w:ascii="Arial" w:hAnsi="Arial" w:cs="Arial"/>
          <w:color w:val="000000"/>
          <w:sz w:val="20"/>
        </w:rPr>
        <w:lastRenderedPageBreak/>
        <w:t xml:space="preserve">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w:t>
      </w:r>
      <w:r>
        <w:rPr>
          <w:rFonts w:ascii="Arial" w:hAnsi="Arial" w:cs="Arial"/>
          <w:color w:val="000000"/>
          <w:sz w:val="20"/>
        </w:rPr>
        <w:lastRenderedPageBreak/>
        <w:t>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r w:rsidR="00324E08">
        <w:rPr>
          <w:rFonts w:ascii="Arial" w:hAnsi="Arial" w:cs="Arial"/>
          <w:color w:val="000000"/>
          <w:sz w:val="20"/>
          <w:szCs w:val="20"/>
        </w:rPr>
        <w:t xml:space="preserve">Lasry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lastRenderedPageBreak/>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w:t>
      </w:r>
      <w:r w:rsidRPr="009D6191">
        <w:rPr>
          <w:rFonts w:ascii="Arial" w:hAnsi="Arial" w:cs="Arial"/>
          <w:sz w:val="20"/>
        </w:rPr>
        <w:lastRenderedPageBreak/>
        <w:t>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pPr>
        <w:numPr>
          <w:ilvl w:val="0"/>
          <w:numId w:val="90"/>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Section 3A, and s 3AAA(1)(h), of the Act provide that in making a determination under the Act, the Court must take into account any issues that arise due to a person’s 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w:t>
      </w:r>
      <w:r w:rsidRPr="000D4948">
        <w:rPr>
          <w:rFonts w:ascii="Arial" w:hAnsi="Arial" w:cs="Arial"/>
          <w:sz w:val="20"/>
          <w:szCs w:val="16"/>
        </w:rPr>
        <w:lastRenderedPageBreak/>
        <w:t xml:space="preserve">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w:t>
      </w:r>
      <w:r w:rsidRPr="001444F0">
        <w:rPr>
          <w:rFonts w:ascii="Arial" w:hAnsi="Arial" w:cs="Arial"/>
          <w:sz w:val="20"/>
          <w:szCs w:val="20"/>
        </w:rPr>
        <w:lastRenderedPageBreak/>
        <w:t>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ticking 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lastRenderedPageBreak/>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taken into account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4903FA6" w14:textId="6A5493E5" w:rsidR="009F06CD" w:rsidRDefault="009F06CD" w:rsidP="009F06CD">
      <w:pPr>
        <w:jc w:val="both"/>
        <w:rPr>
          <w:rFonts w:ascii="Arial" w:hAnsi="Arial" w:cs="Arial"/>
          <w:sz w:val="20"/>
          <w:szCs w:val="20"/>
        </w:rPr>
      </w:pPr>
      <w:r>
        <w:rPr>
          <w:rFonts w:ascii="Arial" w:hAnsi="Arial" w:cs="Arial"/>
          <w:sz w:val="20"/>
          <w:szCs w:val="20"/>
        </w:rPr>
        <w:t xml:space="preserve">In </w:t>
      </w:r>
      <w:r w:rsidRPr="009F06CD">
        <w:rPr>
          <w:rFonts w:ascii="Arial" w:hAnsi="Arial" w:cs="Arial"/>
          <w:i/>
          <w:iCs/>
          <w:sz w:val="20"/>
          <w:szCs w:val="20"/>
        </w:rPr>
        <w:t>Re KM</w:t>
      </w:r>
      <w:r>
        <w:rPr>
          <w:rFonts w:ascii="Arial" w:hAnsi="Arial" w:cs="Arial"/>
          <w:sz w:val="20"/>
          <w:szCs w:val="20"/>
        </w:rPr>
        <w:t xml:space="preserve"> [2024] VSC 802 the 40 year old Aboriginal applicant was charged with a number of offences alleged </w:t>
      </w:r>
      <w:r w:rsidRPr="00BE2627">
        <w:rPr>
          <w:rFonts w:ascii="Arial" w:hAnsi="Arial" w:cs="Arial"/>
          <w:sz w:val="20"/>
          <w:szCs w:val="20"/>
        </w:rPr>
        <w:t>to have occurred between 1</w:t>
      </w:r>
      <w:r>
        <w:rPr>
          <w:rFonts w:ascii="Arial" w:hAnsi="Arial" w:cs="Arial"/>
          <w:sz w:val="20"/>
          <w:szCs w:val="20"/>
        </w:rPr>
        <w:t xml:space="preserve"> </w:t>
      </w:r>
      <w:r w:rsidRPr="00BE2627">
        <w:rPr>
          <w:rFonts w:ascii="Arial" w:hAnsi="Arial" w:cs="Arial"/>
          <w:sz w:val="20"/>
          <w:szCs w:val="20"/>
        </w:rPr>
        <w:t>February 2021 and 4 July 2024</w:t>
      </w:r>
      <w:r>
        <w:rPr>
          <w:rFonts w:ascii="Arial" w:hAnsi="Arial" w:cs="Arial"/>
          <w:sz w:val="20"/>
          <w:szCs w:val="20"/>
        </w:rPr>
        <w:t>, including</w:t>
      </w:r>
      <w:r w:rsidRPr="00BE2627">
        <w:rPr>
          <w:rFonts w:ascii="Arial" w:hAnsi="Arial" w:cs="Arial"/>
          <w:sz w:val="20"/>
          <w:szCs w:val="20"/>
        </w:rPr>
        <w:t>: (a) Traffick a drug of dependence, namely Cannabis, in a quantity that it not less than a commercial quantity; (b) Traffick a drug of dependence, namely Amphetamine, in a quantity that it not less than a commercial quantity; and (c) Traffick a drug of dependence, namely Methylamphetamine.</w:t>
      </w:r>
      <w:r>
        <w:rPr>
          <w:rFonts w:ascii="Arial" w:hAnsi="Arial" w:cs="Arial"/>
          <w:sz w:val="20"/>
          <w:szCs w:val="20"/>
        </w:rPr>
        <w:t xml:space="preserve"> The applicant had been on remand for approximately 3 months. In finding exceptional circumstances and that the applicant was not an unacceptable risk, Incerti J said at [24]-[26] &amp; [39]-[49] (emphasis added):</w:t>
      </w:r>
    </w:p>
    <w:p w14:paraId="4CE68D69"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[24] “</w:t>
      </w:r>
      <w:r w:rsidRPr="00894C10">
        <w:rPr>
          <w:rFonts w:ascii="Arial" w:hAnsi="Arial" w:cs="Arial"/>
          <w:sz w:val="20"/>
          <w:szCs w:val="20"/>
        </w:rPr>
        <w:t xml:space="preserve">Ms </w:t>
      </w:r>
      <w:r>
        <w:rPr>
          <w:rFonts w:ascii="Arial" w:hAnsi="Arial" w:cs="Arial"/>
          <w:sz w:val="20"/>
          <w:szCs w:val="20"/>
        </w:rPr>
        <w:t>KM</w:t>
      </w:r>
      <w:r w:rsidRPr="00894C10">
        <w:rPr>
          <w:rFonts w:ascii="Arial" w:hAnsi="Arial" w:cs="Arial"/>
          <w:sz w:val="20"/>
          <w:szCs w:val="20"/>
        </w:rPr>
        <w:t xml:space="preserve"> has seven children, three with a partner she met when she was 18 and four with her current partner. Both relationships are characterised by family violence. Her first partner was reportedly chaotic, violent and unpredictable. Her current partner was charged with family violence related offences in 2013 and there has been involvement from the Department of Human Services with the family.</w:t>
      </w:r>
    </w:p>
    <w:p w14:paraId="43CBC14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25</w:t>
      </w:r>
      <w:r>
        <w:rPr>
          <w:rFonts w:ascii="Arial" w:hAnsi="Arial" w:cs="Arial"/>
          <w:sz w:val="20"/>
          <w:szCs w:val="20"/>
        </w:rPr>
        <w:t>]</w:t>
      </w:r>
      <w:r w:rsidRPr="00894C10">
        <w:rPr>
          <w:rFonts w:ascii="Arial" w:hAnsi="Arial" w:cs="Arial"/>
          <w:sz w:val="20"/>
          <w:szCs w:val="20"/>
        </w:rPr>
        <w:t xml:space="preserve"> Ms </w:t>
      </w:r>
      <w:r>
        <w:rPr>
          <w:rFonts w:ascii="Arial" w:hAnsi="Arial" w:cs="Arial"/>
          <w:sz w:val="20"/>
          <w:szCs w:val="20"/>
        </w:rPr>
        <w:t>KM</w:t>
      </w:r>
      <w:r w:rsidRPr="00894C10">
        <w:rPr>
          <w:rFonts w:ascii="Arial" w:hAnsi="Arial" w:cs="Arial"/>
          <w:sz w:val="20"/>
          <w:szCs w:val="20"/>
        </w:rPr>
        <w:t xml:space="preserve"> returned to </w:t>
      </w:r>
      <w:r>
        <w:rPr>
          <w:rFonts w:ascii="Arial" w:hAnsi="Arial" w:cs="Arial"/>
          <w:sz w:val="20"/>
          <w:szCs w:val="20"/>
        </w:rPr>
        <w:t xml:space="preserve">[city name deleted] </w:t>
      </w:r>
      <w:r w:rsidRPr="00894C10">
        <w:rPr>
          <w:rFonts w:ascii="Arial" w:hAnsi="Arial" w:cs="Arial"/>
          <w:sz w:val="20"/>
          <w:szCs w:val="20"/>
        </w:rPr>
        <w:t>in her mid-thirties and commenced using illicit substances about five years ago. She has reportedly been using four to six Dexamphetamine tablets daily and heavy cocaine and amphetamine usage over the weekend (along with alcohol).</w:t>
      </w:r>
    </w:p>
    <w:p w14:paraId="7AC262E2"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894C10">
        <w:rPr>
          <w:rFonts w:ascii="Arial" w:hAnsi="Arial" w:cs="Arial"/>
          <w:sz w:val="20"/>
          <w:szCs w:val="20"/>
        </w:rPr>
        <w:t>26</w:t>
      </w:r>
      <w:r>
        <w:rPr>
          <w:rFonts w:ascii="Arial" w:hAnsi="Arial" w:cs="Arial"/>
          <w:sz w:val="20"/>
          <w:szCs w:val="20"/>
        </w:rPr>
        <w:t>]</w:t>
      </w:r>
      <w:r w:rsidRPr="00894C10">
        <w:rPr>
          <w:rFonts w:ascii="Arial" w:hAnsi="Arial" w:cs="Arial"/>
          <w:sz w:val="20"/>
          <w:szCs w:val="20"/>
        </w:rPr>
        <w:t xml:space="preserve"> Five of the applicant’s children still reside at home. The Court was provided with extensive materials that demonstrate the various challenges and needs of her children, including </w:t>
      </w:r>
      <w:proofErr w:type="spellStart"/>
      <w:r w:rsidRPr="00894C10">
        <w:rPr>
          <w:rFonts w:ascii="Arial" w:hAnsi="Arial" w:cs="Arial"/>
          <w:sz w:val="20"/>
          <w:szCs w:val="20"/>
        </w:rPr>
        <w:t>Hirschprung’s</w:t>
      </w:r>
      <w:proofErr w:type="spellEnd"/>
      <w:r w:rsidRPr="00894C10">
        <w:rPr>
          <w:rFonts w:ascii="Arial" w:hAnsi="Arial" w:cs="Arial"/>
          <w:sz w:val="20"/>
          <w:szCs w:val="20"/>
        </w:rPr>
        <w:t xml:space="preserve"> disease, learning difficulties and autism.</w:t>
      </w:r>
    </w:p>
    <w:p w14:paraId="0E586AB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p>
    <w:p w14:paraId="7103D19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[39] “</w:t>
      </w:r>
      <w:r w:rsidRPr="00894C10">
        <w:rPr>
          <w:rFonts w:ascii="Arial" w:hAnsi="Arial" w:cs="Arial"/>
          <w:b/>
          <w:bCs/>
          <w:sz w:val="20"/>
          <w:szCs w:val="20"/>
        </w:rPr>
        <w:t>A person’s Aboriginality is not necessarily an exceptional circumstance by itself. However, it is important to consider the applicant’s circumstances through the lens of s 3A, especially the general considerations in s 3A(a)-(c).</w:t>
      </w:r>
      <w:r w:rsidRPr="00BE2627">
        <w:rPr>
          <w:rFonts w:ascii="Arial" w:hAnsi="Arial" w:cs="Arial"/>
          <w:sz w:val="20"/>
          <w:szCs w:val="20"/>
        </w:rPr>
        <w:t xml:space="preserve"> </w:t>
      </w:r>
    </w:p>
    <w:p w14:paraId="3A8B79A6"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40</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In the present application, the applicant relies on her role as a primary carer for her five children, the inherent delay of complex matters like this one, the availability of supports, and her lack of a criminal history. Taken altogether, these factors may well constitute exceptional circumstances by themselves. When viewed through the prism of s 3A, the finding becomes almost irresistible.</w:t>
      </w:r>
    </w:p>
    <w:p w14:paraId="13C6A45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lastRenderedPageBreak/>
        <w:t>[</w:t>
      </w:r>
      <w:r w:rsidRPr="00BE2627">
        <w:rPr>
          <w:rFonts w:ascii="Arial" w:hAnsi="Arial" w:cs="Arial"/>
          <w:sz w:val="20"/>
          <w:szCs w:val="20"/>
        </w:rPr>
        <w:t>41</w:t>
      </w:r>
      <w:r>
        <w:rPr>
          <w:rFonts w:ascii="Arial" w:hAnsi="Arial" w:cs="Arial"/>
          <w:sz w:val="20"/>
          <w:szCs w:val="20"/>
        </w:rPr>
        <w:t>]</w:t>
      </w:r>
      <w:r w:rsidRPr="00BE2627">
        <w:rPr>
          <w:rFonts w:ascii="Arial" w:hAnsi="Arial" w:cs="Arial"/>
          <w:sz w:val="20"/>
          <w:szCs w:val="20"/>
        </w:rPr>
        <w:t xml:space="preserve"> Ms </w:t>
      </w:r>
      <w:r>
        <w:rPr>
          <w:rFonts w:ascii="Arial" w:hAnsi="Arial" w:cs="Arial"/>
          <w:sz w:val="20"/>
          <w:szCs w:val="20"/>
        </w:rPr>
        <w:t>KM</w:t>
      </w:r>
      <w:r w:rsidRPr="00BE2627">
        <w:rPr>
          <w:rFonts w:ascii="Arial" w:hAnsi="Arial" w:cs="Arial"/>
          <w:sz w:val="20"/>
          <w:szCs w:val="20"/>
        </w:rPr>
        <w:t xml:space="preserve"> is at the very beginning of her engagement with the custodial system. The only contact she has previously had with the justice system resulted in a bond with non-conviction and, on another occasion, a fine. This occurred over 20 years ago. It is reasonable for the purposes of this application to consider that Ms </w:t>
      </w:r>
      <w:r>
        <w:rPr>
          <w:rFonts w:ascii="Arial" w:hAnsi="Arial" w:cs="Arial"/>
          <w:sz w:val="20"/>
          <w:szCs w:val="20"/>
        </w:rPr>
        <w:t>KM</w:t>
      </w:r>
      <w:r w:rsidRPr="00BE2627">
        <w:rPr>
          <w:rFonts w:ascii="Arial" w:hAnsi="Arial" w:cs="Arial"/>
          <w:sz w:val="20"/>
          <w:szCs w:val="20"/>
        </w:rPr>
        <w:t xml:space="preserve"> does not have a criminal history. This is a weighty factor. </w:t>
      </w:r>
    </w:p>
    <w:p w14:paraId="469C02BC"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42</w:t>
      </w:r>
      <w:r>
        <w:rPr>
          <w:rFonts w:ascii="Arial" w:hAnsi="Arial" w:cs="Arial"/>
          <w:sz w:val="20"/>
          <w:szCs w:val="20"/>
        </w:rPr>
        <w:t>]</w:t>
      </w:r>
      <w:r w:rsidRPr="00BE2627">
        <w:rPr>
          <w:rFonts w:ascii="Arial" w:hAnsi="Arial" w:cs="Arial"/>
          <w:sz w:val="20"/>
          <w:szCs w:val="20"/>
        </w:rPr>
        <w:t xml:space="preserve"> That is not to minimise the charges. </w:t>
      </w:r>
      <w:r w:rsidRPr="00894C10">
        <w:rPr>
          <w:rFonts w:ascii="Arial" w:hAnsi="Arial" w:cs="Arial"/>
          <w:b/>
          <w:bCs/>
          <w:sz w:val="20"/>
          <w:szCs w:val="20"/>
        </w:rPr>
        <w:t>This is undoubtedly significant offending, especially for a woman not otherwise known to the law, and the illegal drug trade has dire consequences for all aspects of our society.</w:t>
      </w:r>
      <w:r w:rsidRPr="00BE2627">
        <w:rPr>
          <w:rFonts w:ascii="Arial" w:hAnsi="Arial" w:cs="Arial"/>
          <w:sz w:val="20"/>
          <w:szCs w:val="20"/>
        </w:rPr>
        <w:t xml:space="preserve"> The offending has the potential to carry a lengthy sentence, even though there appear to be triable issues in this matter. </w:t>
      </w:r>
    </w:p>
    <w:p w14:paraId="6A21D1AB"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43</w:t>
      </w:r>
      <w:r>
        <w:rPr>
          <w:rFonts w:ascii="Arial" w:hAnsi="Arial" w:cs="Arial"/>
          <w:sz w:val="20"/>
          <w:szCs w:val="20"/>
        </w:rPr>
        <w:t>]</w:t>
      </w:r>
      <w:r w:rsidRPr="00BE2627">
        <w:rPr>
          <w:rFonts w:ascii="Arial" w:hAnsi="Arial" w:cs="Arial"/>
          <w:sz w:val="20"/>
          <w:szCs w:val="20"/>
        </w:rPr>
        <w:t xml:space="preserve"> Despite this, the complexity of any trafficking matter will undoubtedly cause some delay. While this is not the type of inordinate delay that constitutes an exceptional circumstance by itself, it will represent an extended period in which an Aboriginal woman with substance abuse issues will remain on remand awaiting a trial. It is the combination of these factors that take this case towards establishing exceptional circumstances. </w:t>
      </w:r>
    </w:p>
    <w:p w14:paraId="2E757220"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w:t>
      </w:r>
      <w:r w:rsidRPr="00BE2627">
        <w:rPr>
          <w:rFonts w:ascii="Arial" w:hAnsi="Arial" w:cs="Arial"/>
          <w:sz w:val="20"/>
          <w:szCs w:val="20"/>
        </w:rPr>
        <w:t>44</w:t>
      </w:r>
      <w:r>
        <w:rPr>
          <w:rFonts w:ascii="Arial" w:hAnsi="Arial" w:cs="Arial"/>
          <w:sz w:val="20"/>
          <w:szCs w:val="20"/>
        </w:rPr>
        <w:t>]</w:t>
      </w:r>
      <w:r w:rsidRPr="00BE2627">
        <w:rPr>
          <w:rFonts w:ascii="Arial" w:hAnsi="Arial" w:cs="Arial"/>
          <w:sz w:val="20"/>
          <w:szCs w:val="20"/>
        </w:rPr>
        <w:t xml:space="preserve"> It is preferable to consider an application for bail as a possible inflection point. </w:t>
      </w:r>
      <w:r w:rsidRPr="00894C10">
        <w:rPr>
          <w:rFonts w:ascii="Arial" w:hAnsi="Arial" w:cs="Arial"/>
          <w:b/>
          <w:bCs/>
          <w:sz w:val="20"/>
          <w:szCs w:val="20"/>
        </w:rPr>
        <w:t>Ms KM has the motivation and the access to services while she is on bail that may address a drug addiction that appears central to her offending. She has the opportunity to engage in the MASC program and she is willing to finance this service herself. The opportunity to address addiction or mental health is critical for any application for bail. And for Ms KM, it is an opportunity to reduce the overrepresentation of Aboriginal people in custody and to protect against the criminogenic environment of custody.</w:t>
      </w:r>
      <w:r w:rsidRPr="00BE2627">
        <w:rPr>
          <w:rFonts w:ascii="Arial" w:hAnsi="Arial" w:cs="Arial"/>
          <w:sz w:val="20"/>
          <w:szCs w:val="20"/>
        </w:rPr>
        <w:t xml:space="preserve"> </w:t>
      </w:r>
    </w:p>
    <w:p w14:paraId="6AA809C4" w14:textId="77777777" w:rsidR="009F06CD" w:rsidRDefault="009F06CD" w:rsidP="009F06CD">
      <w:pPr>
        <w:spacing w:before="60"/>
        <w:ind w:left="567" w:right="567"/>
        <w:jc w:val="both"/>
        <w:rPr>
          <w:rFonts w:ascii="Arial" w:hAnsi="Arial" w:cs="Arial"/>
          <w:b/>
          <w:bCs/>
          <w:sz w:val="20"/>
          <w:szCs w:val="20"/>
        </w:rPr>
      </w:pPr>
      <w:r>
        <w:rPr>
          <w:rFonts w:ascii="Arial" w:hAnsi="Arial" w:cs="Arial"/>
          <w:sz w:val="20"/>
          <w:szCs w:val="20"/>
        </w:rPr>
        <w:t>[</w:t>
      </w:r>
      <w:r w:rsidRPr="00BE2627">
        <w:rPr>
          <w:rFonts w:ascii="Arial" w:hAnsi="Arial" w:cs="Arial"/>
          <w:sz w:val="20"/>
          <w:szCs w:val="20"/>
        </w:rPr>
        <w:t>45</w:t>
      </w:r>
      <w:r>
        <w:rPr>
          <w:rFonts w:ascii="Arial" w:hAnsi="Arial" w:cs="Arial"/>
          <w:sz w:val="20"/>
          <w:szCs w:val="20"/>
        </w:rPr>
        <w:t>]</w:t>
      </w:r>
      <w:r w:rsidRPr="00BE2627">
        <w:rPr>
          <w:rFonts w:ascii="Arial" w:hAnsi="Arial" w:cs="Arial"/>
          <w:sz w:val="20"/>
          <w:szCs w:val="20"/>
        </w:rPr>
        <w:t xml:space="preserve"> </w:t>
      </w:r>
      <w:r w:rsidRPr="00894C10">
        <w:rPr>
          <w:rFonts w:ascii="Arial" w:hAnsi="Arial" w:cs="Arial"/>
          <w:b/>
          <w:bCs/>
          <w:sz w:val="20"/>
          <w:szCs w:val="20"/>
        </w:rPr>
        <w:t>What is equally clear is that incarceration has a lasting impact on the families and children of the offender. The incarceration of a parent may impact negatively on the physical and mental health of the children of an offender, their development, education and employment outcomes</w:t>
      </w:r>
      <w:r>
        <w:rPr>
          <w:rFonts w:ascii="Arial" w:hAnsi="Arial" w:cs="Arial"/>
          <w:b/>
          <w:bCs/>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‘Impacts of Imprisonment and Remand in Custody’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November 2022), 15</w:t>
      </w:r>
      <w:r>
        <w:rPr>
          <w:rFonts w:ascii="Arial" w:hAnsi="Arial" w:cs="Arial"/>
          <w:sz w:val="20"/>
          <w:szCs w:val="20"/>
        </w:rPr>
        <w:noBreakHyphen/>
      </w:r>
      <w:r w:rsidRPr="00BE2627">
        <w:rPr>
          <w:rFonts w:ascii="Arial" w:hAnsi="Arial" w:cs="Arial"/>
          <w:sz w:val="20"/>
          <w:szCs w:val="20"/>
        </w:rPr>
        <w:t>16.</w:t>
      </w:r>
      <w:r>
        <w:rPr>
          <w:rFonts w:ascii="Arial" w:hAnsi="Arial" w:cs="Arial"/>
          <w:sz w:val="20"/>
          <w:szCs w:val="20"/>
        </w:rPr>
        <w:t xml:space="preserve"> </w:t>
      </w:r>
      <w:r w:rsidRPr="00BE2627">
        <w:rPr>
          <w:rFonts w:ascii="Arial" w:hAnsi="Arial" w:cs="Arial"/>
          <w:sz w:val="20"/>
          <w:szCs w:val="20"/>
        </w:rPr>
        <w:t xml:space="preserve">I reject the submission that Ms </w:t>
      </w:r>
      <w:r>
        <w:rPr>
          <w:rFonts w:ascii="Arial" w:hAnsi="Arial" w:cs="Arial"/>
          <w:sz w:val="20"/>
          <w:szCs w:val="20"/>
        </w:rPr>
        <w:t>KM’s</w:t>
      </w:r>
      <w:r w:rsidRPr="00BE2627">
        <w:rPr>
          <w:rFonts w:ascii="Arial" w:hAnsi="Arial" w:cs="Arial"/>
          <w:sz w:val="20"/>
          <w:szCs w:val="20"/>
        </w:rPr>
        <w:t xml:space="preserve"> children are doing fine while their mother is on remand. The children of incarcerated persons are the ‘invisible victims’ of the criminal justice system</w:t>
      </w:r>
      <w:r>
        <w:rPr>
          <w:rFonts w:ascii="Arial" w:hAnsi="Arial" w:cs="Arial"/>
          <w:sz w:val="20"/>
          <w:szCs w:val="20"/>
        </w:rPr>
        <w:t xml:space="preserve">: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Committee, ‘Incarceration of a Parent or Caregiver’ in </w:t>
      </w:r>
      <w:proofErr w:type="spellStart"/>
      <w:r w:rsidRPr="00BE2627">
        <w:rPr>
          <w:rFonts w:ascii="Arial" w:hAnsi="Arial" w:cs="Arial"/>
          <w:sz w:val="20"/>
          <w:szCs w:val="20"/>
        </w:rPr>
        <w:t>Bugmy</w:t>
      </w:r>
      <w:proofErr w:type="spellEnd"/>
      <w:r w:rsidRPr="00BE2627">
        <w:rPr>
          <w:rFonts w:ascii="Arial" w:hAnsi="Arial" w:cs="Arial"/>
          <w:sz w:val="20"/>
          <w:szCs w:val="20"/>
        </w:rPr>
        <w:t xml:space="preserve"> Bar Book (online, September 2023), 1. </w:t>
      </w:r>
      <w:r w:rsidRPr="00F37D7C">
        <w:rPr>
          <w:rFonts w:ascii="Arial" w:hAnsi="Arial" w:cs="Arial"/>
          <w:b/>
          <w:bCs/>
          <w:sz w:val="20"/>
          <w:szCs w:val="20"/>
        </w:rPr>
        <w:t>The parenting duties and the objective of keeping families together is a significant factor in any application. When I consider the historic separation of Aboriginal families, along with Ms KM’s own difficult family upbringing, I see no good reason to contribute to her continued incarceration at this stage. I therefore consider that there are exceptional circumstances justifying the grant of bail.</w:t>
      </w:r>
    </w:p>
    <w:p w14:paraId="4B8BA3BB" w14:textId="77777777" w:rsidR="009F06CD" w:rsidRDefault="009F06CD" w:rsidP="009F06CD">
      <w:pPr>
        <w:spacing w:before="60"/>
        <w:ind w:left="567" w:right="567"/>
        <w:jc w:val="both"/>
        <w:rPr>
          <w:rFonts w:ascii="Arial" w:hAnsi="Arial" w:cs="Arial"/>
          <w:sz w:val="20"/>
          <w:szCs w:val="20"/>
        </w:rPr>
      </w:pPr>
      <w:r w:rsidRPr="00F37D7C">
        <w:rPr>
          <w:rFonts w:ascii="Arial" w:hAnsi="Arial" w:cs="Arial"/>
          <w:sz w:val="20"/>
          <w:szCs w:val="20"/>
        </w:rPr>
        <w:t xml:space="preserve">[46] There is very real risk that Ms </w:t>
      </w:r>
      <w:r>
        <w:rPr>
          <w:rFonts w:ascii="Arial" w:hAnsi="Arial" w:cs="Arial"/>
          <w:sz w:val="20"/>
          <w:szCs w:val="20"/>
        </w:rPr>
        <w:t>KM</w:t>
      </w:r>
      <w:r w:rsidRPr="00F37D7C">
        <w:rPr>
          <w:rFonts w:ascii="Arial" w:hAnsi="Arial" w:cs="Arial"/>
          <w:sz w:val="20"/>
          <w:szCs w:val="20"/>
        </w:rPr>
        <w:t xml:space="preserve"> will re-offend. She has demonstrated a capacity to manage an extensive trafficking operation from the very location where she hopes to reside on bail and it is difficult to envisage conditions that will address this risk.</w:t>
      </w:r>
    </w:p>
    <w:p w14:paraId="47151C9E"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[47] </w:t>
      </w:r>
      <w:r w:rsidRPr="00F37D7C">
        <w:rPr>
          <w:rFonts w:ascii="Arial" w:hAnsi="Arial" w:cs="Arial"/>
          <w:sz w:val="20"/>
          <w:szCs w:val="20"/>
        </w:rPr>
        <w:t>Any application for bail has risk. The question is whether the risk is acceptable. As I have said on previous occasions, section 3A adds an important dimension to the consideration of whether the risk is acceptable. We must consider whether the risk Ms Males poses is so high that we are also willing to accept the ongoing incarceration of another Aboriginal person.</w:t>
      </w:r>
    </w:p>
    <w:p w14:paraId="0FF7B184"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[48] </w:t>
      </w:r>
      <w:r w:rsidRPr="00F37D7C">
        <w:rPr>
          <w:rFonts w:ascii="Arial" w:hAnsi="Arial" w:cs="Arial"/>
          <w:b/>
          <w:bCs/>
          <w:sz w:val="20"/>
          <w:szCs w:val="20"/>
        </w:rPr>
        <w:t>The factors that go to demonstrating exceptional circumstances are equally applicable to the unacceptable risk test. Most importantly, I consider that the availability of alcohol and drug counselling, which is clearly the biggest risk factor for the applicant, presents an important protective factor.</w:t>
      </w:r>
      <w:r w:rsidRPr="00F37D7C">
        <w:rPr>
          <w:rFonts w:ascii="Arial" w:hAnsi="Arial" w:cs="Arial"/>
          <w:sz w:val="20"/>
          <w:szCs w:val="20"/>
        </w:rPr>
        <w:t xml:space="preserve"> Ms </w:t>
      </w:r>
      <w:r>
        <w:rPr>
          <w:rFonts w:ascii="Arial" w:hAnsi="Arial" w:cs="Arial"/>
          <w:sz w:val="20"/>
          <w:szCs w:val="20"/>
        </w:rPr>
        <w:t>KM</w:t>
      </w:r>
      <w:r w:rsidRPr="00F37D7C">
        <w:rPr>
          <w:rFonts w:ascii="Arial" w:hAnsi="Arial" w:cs="Arial"/>
          <w:sz w:val="20"/>
          <w:szCs w:val="20"/>
        </w:rPr>
        <w:t xml:space="preserve"> has agreed to undertake twice weekly urine testing as a condition of bail. A deviation from her apparent commitment to recovery is also likely to indicate an increased risk that she will continue to offend.</w:t>
      </w:r>
    </w:p>
    <w:p w14:paraId="2C61DFCF" w14:textId="77777777" w:rsidR="009F06CD" w:rsidRDefault="009F06CD" w:rsidP="009F06CD">
      <w:pPr>
        <w:spacing w:before="60"/>
        <w:ind w:left="567" w:right="567"/>
        <w:jc w:val="both"/>
        <w:rPr>
          <w:rFonts w:ascii="Arial" w:hAnsi="Arial" w:cs="Arial"/>
          <w:sz w:val="20"/>
          <w:szCs w:val="20"/>
        </w:rPr>
      </w:pPr>
      <w:r>
        <w:rPr>
          <w:rFonts w:ascii="Arial" w:hAnsi="Arial" w:cs="Arial"/>
          <w:sz w:val="20"/>
          <w:szCs w:val="20"/>
        </w:rPr>
        <w:t xml:space="preserve">[49] </w:t>
      </w:r>
      <w:r w:rsidRPr="00F37D7C">
        <w:rPr>
          <w:rFonts w:ascii="Arial" w:hAnsi="Arial" w:cs="Arial"/>
          <w:sz w:val="20"/>
          <w:szCs w:val="20"/>
        </w:rPr>
        <w:t xml:space="preserve">On balance, I consider that Ms </w:t>
      </w:r>
      <w:r>
        <w:rPr>
          <w:rFonts w:ascii="Arial" w:hAnsi="Arial" w:cs="Arial"/>
          <w:sz w:val="20"/>
          <w:szCs w:val="20"/>
        </w:rPr>
        <w:t>KM</w:t>
      </w:r>
      <w:r w:rsidRPr="00F37D7C">
        <w:rPr>
          <w:rFonts w:ascii="Arial" w:hAnsi="Arial" w:cs="Arial"/>
          <w:sz w:val="20"/>
          <w:szCs w:val="20"/>
        </w:rPr>
        <w:t xml:space="preserve"> does not pose an unacceptable risk of endangering the safety of any other person.</w:t>
      </w:r>
      <w:r>
        <w:rPr>
          <w:rFonts w:ascii="Arial" w:hAnsi="Arial" w:cs="Arial"/>
          <w:sz w:val="20"/>
          <w:szCs w:val="20"/>
        </w:rPr>
        <w:t>”</w:t>
      </w:r>
    </w:p>
    <w:p w14:paraId="780AE959" w14:textId="77777777" w:rsidR="009F06CD" w:rsidRDefault="009F06CD"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w:t>
      </w:r>
      <w:r w:rsidRPr="004318F5">
        <w:rPr>
          <w:rFonts w:ascii="Arial" w:hAnsi="Arial" w:cs="Arial"/>
          <w:color w:val="000000"/>
          <w:sz w:val="20"/>
          <w:szCs w:val="20"/>
        </w:rPr>
        <w:lastRenderedPageBreak/>
        <w:t>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More generally, in interpreting and applying the Bail Act, including each of the sections outlined above, the court is required to take into account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494CC182" w14:textId="6F523D3F" w:rsidR="00857F83" w:rsidRPr="00F0754D" w:rsidRDefault="00857F83" w:rsidP="00857F83">
      <w:pPr>
        <w:jc w:val="both"/>
        <w:rPr>
          <w:rFonts w:ascii="Arial" w:hAnsi="Arial" w:cs="Arial"/>
          <w:i/>
          <w:color w:val="000000"/>
          <w:sz w:val="20"/>
          <w:szCs w:val="20"/>
          <w:u w:val="single"/>
        </w:rPr>
      </w:pPr>
      <w:r w:rsidRPr="00857F83">
        <w:rPr>
          <w:rFonts w:ascii="Arial" w:hAnsi="Arial" w:cs="Arial"/>
          <w:iCs/>
          <w:color w:val="000000"/>
          <w:sz w:val="20"/>
          <w:szCs w:val="20"/>
        </w:rPr>
        <w:t xml:space="preserve">In granting bail to the 35 year old Aboriginal applicant in </w:t>
      </w:r>
      <w:r w:rsidRPr="00857F83">
        <w:rPr>
          <w:rFonts w:ascii="Arial" w:hAnsi="Arial" w:cs="Arial"/>
          <w:i/>
          <w:color w:val="000000"/>
          <w:sz w:val="20"/>
          <w:szCs w:val="20"/>
        </w:rPr>
        <w:t>Re McLaughlin</w:t>
      </w:r>
      <w:r>
        <w:rPr>
          <w:rFonts w:ascii="Arial" w:hAnsi="Arial" w:cs="Arial"/>
          <w:i/>
          <w:color w:val="000000"/>
          <w:sz w:val="20"/>
          <w:szCs w:val="20"/>
        </w:rPr>
        <w:t xml:space="preserve"> </w:t>
      </w:r>
      <w:r w:rsidRPr="00857F83">
        <w:rPr>
          <w:rFonts w:ascii="Arial" w:hAnsi="Arial" w:cs="Arial"/>
          <w:iCs/>
          <w:color w:val="000000"/>
          <w:sz w:val="20"/>
          <w:szCs w:val="20"/>
        </w:rPr>
        <w:t xml:space="preserve">[2024] VSC 706 </w:t>
      </w:r>
      <w:r w:rsidR="00CD3B33">
        <w:rPr>
          <w:rFonts w:ascii="Arial" w:hAnsi="Arial" w:cs="Arial"/>
          <w:iCs/>
          <w:color w:val="000000"/>
          <w:sz w:val="20"/>
          <w:szCs w:val="20"/>
        </w:rPr>
        <w:t xml:space="preserve">– the facts of which are detailed in </w:t>
      </w:r>
      <w:r w:rsidR="00CD3B33" w:rsidRPr="00D915AC">
        <w:rPr>
          <w:rFonts w:ascii="Arial" w:hAnsi="Arial" w:cs="Arial"/>
          <w:b/>
          <w:bCs/>
          <w:color w:val="000000"/>
          <w:sz w:val="20"/>
          <w:szCs w:val="20"/>
          <w:shd w:val="clear" w:color="auto" w:fill="C5E0B3"/>
        </w:rPr>
        <w:t>subsection 9.4.</w:t>
      </w:r>
      <w:r w:rsidR="00CD3B33">
        <w:rPr>
          <w:rFonts w:ascii="Arial" w:hAnsi="Arial" w:cs="Arial"/>
          <w:b/>
          <w:bCs/>
          <w:color w:val="000000"/>
          <w:sz w:val="20"/>
          <w:szCs w:val="20"/>
          <w:shd w:val="clear" w:color="auto" w:fill="C5E0B3"/>
        </w:rPr>
        <w:t>2</w:t>
      </w:r>
      <w:r w:rsidR="00CD3B33" w:rsidRPr="00D915AC">
        <w:rPr>
          <w:rFonts w:ascii="Arial" w:hAnsi="Arial" w:cs="Arial"/>
          <w:b/>
          <w:bCs/>
          <w:color w:val="000000"/>
          <w:sz w:val="20"/>
          <w:szCs w:val="20"/>
          <w:shd w:val="clear" w:color="auto" w:fill="C5E0B3"/>
        </w:rPr>
        <w:t>.</w:t>
      </w:r>
      <w:r w:rsidR="00CD3B33">
        <w:rPr>
          <w:rFonts w:ascii="Arial" w:hAnsi="Arial" w:cs="Arial"/>
          <w:b/>
          <w:bCs/>
          <w:color w:val="000000"/>
          <w:sz w:val="20"/>
          <w:szCs w:val="20"/>
          <w:shd w:val="clear" w:color="auto" w:fill="C5E0B3"/>
        </w:rPr>
        <w:t>2</w:t>
      </w:r>
      <w:r w:rsidR="00CD3B33">
        <w:rPr>
          <w:rFonts w:ascii="Arial" w:hAnsi="Arial" w:cs="Arial"/>
          <w:iCs/>
          <w:color w:val="000000"/>
          <w:sz w:val="20"/>
          <w:szCs w:val="20"/>
        </w:rPr>
        <w:t xml:space="preserve"> – In</w:t>
      </w:r>
      <w:r>
        <w:rPr>
          <w:rFonts w:ascii="Arial" w:hAnsi="Arial" w:cs="Arial"/>
          <w:iCs/>
          <w:color w:val="000000"/>
          <w:sz w:val="20"/>
          <w:szCs w:val="20"/>
        </w:rPr>
        <w:t xml:space="preserve">certi J made the following </w:t>
      </w:r>
      <w:r w:rsidR="00CD3B33">
        <w:rPr>
          <w:rFonts w:ascii="Arial" w:hAnsi="Arial" w:cs="Arial"/>
          <w:iCs/>
          <w:color w:val="000000"/>
          <w:sz w:val="20"/>
          <w:szCs w:val="20"/>
        </w:rPr>
        <w:t xml:space="preserve">comprehensive </w:t>
      </w:r>
      <w:r>
        <w:rPr>
          <w:rFonts w:ascii="Arial" w:hAnsi="Arial" w:cs="Arial"/>
          <w:iCs/>
          <w:color w:val="000000"/>
          <w:sz w:val="20"/>
          <w:szCs w:val="20"/>
        </w:rPr>
        <w:t xml:space="preserve">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[41]-[48] &amp; [55]:</w:t>
      </w:r>
    </w:p>
    <w:p w14:paraId="5CDC8B73" w14:textId="542360A4" w:rsidR="00857F83" w:rsidRDefault="00857F83" w:rsidP="00D20B71">
      <w:pPr>
        <w:spacing w:before="60"/>
        <w:ind w:left="567" w:right="567"/>
        <w:jc w:val="both"/>
        <w:rPr>
          <w:rFonts w:ascii="Arial" w:hAnsi="Arial" w:cs="Arial"/>
          <w:sz w:val="20"/>
          <w:szCs w:val="20"/>
        </w:rPr>
      </w:pPr>
      <w:r>
        <w:rPr>
          <w:rFonts w:ascii="Arial" w:hAnsi="Arial" w:cs="Arial"/>
          <w:sz w:val="20"/>
          <w:szCs w:val="20"/>
        </w:rPr>
        <w:t>[41] “</w:t>
      </w:r>
      <w:r w:rsidRPr="00857F83">
        <w:rPr>
          <w:rFonts w:ascii="Arial" w:hAnsi="Arial" w:cs="Arial"/>
          <w:sz w:val="20"/>
          <w:szCs w:val="20"/>
        </w:rPr>
        <w:t>The recent reforms focused, in large part, on the consideration of an applicant’s Aboriginality when a decision-maker is faced with an application for bail. The reforms require the Court to actively engage with the applicant’s cultural identity in both a specific and a general way. The legislature is very clear in its intention: the engagement with the applicant’s Aboriginality is ‘to support the common law responsibility on bail decision makers to ensure incarceration rates of Aboriginal peoples are not further compounded unless there is good reason’</w:t>
      </w:r>
      <w:r>
        <w:rPr>
          <w:rFonts w:ascii="Arial" w:hAnsi="Arial" w:cs="Arial"/>
          <w:sz w:val="20"/>
          <w:szCs w:val="20"/>
        </w:rPr>
        <w:t xml:space="preserve">: </w:t>
      </w:r>
      <w:r w:rsidRPr="00857F83">
        <w:rPr>
          <w:rFonts w:ascii="Arial" w:hAnsi="Arial" w:cs="Arial"/>
          <w:sz w:val="20"/>
          <w:szCs w:val="20"/>
        </w:rPr>
        <w:t>Victoria, Parliamentary Debates, Legislative Assembly, 31</w:t>
      </w:r>
      <w:r>
        <w:rPr>
          <w:rFonts w:ascii="Arial" w:hAnsi="Arial" w:cs="Arial"/>
          <w:sz w:val="20"/>
          <w:szCs w:val="20"/>
        </w:rPr>
        <w:t> </w:t>
      </w:r>
      <w:r w:rsidRPr="00857F83">
        <w:rPr>
          <w:rFonts w:ascii="Arial" w:hAnsi="Arial" w:cs="Arial"/>
          <w:sz w:val="20"/>
          <w:szCs w:val="20"/>
        </w:rPr>
        <w:t>August 2023, 2941 (Harriet Shing, Minister for Water, Minister for Regional Development, Minister for Equality).</w:t>
      </w:r>
    </w:p>
    <w:p w14:paraId="6D605331" w14:textId="77777777" w:rsidR="00857F83" w:rsidRDefault="00857F83" w:rsidP="00857F83">
      <w:pPr>
        <w:spacing w:before="60"/>
        <w:ind w:left="567" w:right="567"/>
        <w:jc w:val="both"/>
        <w:rPr>
          <w:rFonts w:ascii="Arial" w:hAnsi="Arial" w:cs="Arial"/>
          <w:sz w:val="20"/>
          <w:szCs w:val="20"/>
        </w:rPr>
      </w:pPr>
      <w:r>
        <w:rPr>
          <w:rFonts w:ascii="Arial" w:hAnsi="Arial" w:cs="Arial"/>
          <w:sz w:val="20"/>
          <w:szCs w:val="20"/>
        </w:rPr>
        <w:lastRenderedPageBreak/>
        <w:t>[</w:t>
      </w:r>
      <w:r w:rsidRPr="00857F83">
        <w:rPr>
          <w:rFonts w:ascii="Arial" w:hAnsi="Arial" w:cs="Arial"/>
          <w:sz w:val="20"/>
          <w:szCs w:val="20"/>
        </w:rPr>
        <w:t>42</w:t>
      </w:r>
      <w:r>
        <w:rPr>
          <w:rFonts w:ascii="Arial" w:hAnsi="Arial" w:cs="Arial"/>
          <w:sz w:val="20"/>
          <w:szCs w:val="20"/>
        </w:rPr>
        <w:t>]</w:t>
      </w:r>
      <w:r w:rsidRPr="00857F83">
        <w:rPr>
          <w:rFonts w:ascii="Arial" w:hAnsi="Arial" w:cs="Arial"/>
          <w:sz w:val="20"/>
          <w:szCs w:val="20"/>
        </w:rPr>
        <w:t xml:space="preserve"> Section 3A requires the Court to ‘take into account any issues that arise due to a person’s Aboriginality’ and provides a non-exhaustive list of considerations</w:t>
      </w:r>
      <w:r>
        <w:rPr>
          <w:rFonts w:ascii="Arial" w:hAnsi="Arial" w:cs="Arial"/>
          <w:sz w:val="20"/>
          <w:szCs w:val="20"/>
        </w:rPr>
        <w:t xml:space="preserve">. </w:t>
      </w:r>
      <w:r w:rsidRPr="00857F83">
        <w:rPr>
          <w:rFonts w:ascii="Arial" w:hAnsi="Arial" w:cs="Arial"/>
          <w:sz w:val="20"/>
          <w:szCs w:val="20"/>
        </w:rPr>
        <w:t>Subsections (a)-(c) are general factors that apply to an application by any Aboriginal person, including the systemic over-representation in the criminal justice system, the risk of harm that custody poses, and the importance of maintaining and developing cultural connection and kinship.</w:t>
      </w:r>
      <w:r>
        <w:rPr>
          <w:rFonts w:ascii="Arial" w:hAnsi="Arial" w:cs="Arial"/>
          <w:sz w:val="20"/>
          <w:szCs w:val="20"/>
        </w:rPr>
        <w:t xml:space="preserve"> S</w:t>
      </w:r>
      <w:r w:rsidRPr="00857F83">
        <w:rPr>
          <w:rFonts w:ascii="Arial" w:hAnsi="Arial" w:cs="Arial"/>
          <w:sz w:val="20"/>
          <w:szCs w:val="20"/>
        </w:rPr>
        <w:t>ub-section (d) calls for an examination of the specific circumstances of the applicant, including their experiences during childhood and any mental illness. Sub-section (e) directs the Court to approach the circumstances more broadly and consider any other cultural issues or obligations, such as the impact of ongoing remand on the prospects of accessing the Koori court system or any other culturally specific activities that would be accessible on bail.</w:t>
      </w:r>
    </w:p>
    <w:p w14:paraId="7C82A7A4" w14:textId="77777777" w:rsidR="00CD3B33" w:rsidRDefault="00857F83" w:rsidP="00857F83">
      <w:pPr>
        <w:spacing w:before="60"/>
        <w:ind w:left="567" w:right="567"/>
        <w:jc w:val="both"/>
        <w:rPr>
          <w:rFonts w:ascii="Arial" w:hAnsi="Arial" w:cs="Arial"/>
          <w:sz w:val="20"/>
          <w:szCs w:val="20"/>
        </w:rPr>
      </w:pPr>
      <w:r>
        <w:rPr>
          <w:rFonts w:ascii="Arial" w:hAnsi="Arial" w:cs="Arial"/>
          <w:sz w:val="20"/>
          <w:szCs w:val="20"/>
        </w:rPr>
        <w:t>[</w:t>
      </w:r>
      <w:r w:rsidRPr="00857F83">
        <w:rPr>
          <w:rFonts w:ascii="Arial" w:hAnsi="Arial" w:cs="Arial"/>
          <w:sz w:val="20"/>
          <w:szCs w:val="20"/>
        </w:rPr>
        <w:t>43</w:t>
      </w:r>
      <w:r>
        <w:rPr>
          <w:rFonts w:ascii="Arial" w:hAnsi="Arial" w:cs="Arial"/>
          <w:sz w:val="20"/>
          <w:szCs w:val="20"/>
        </w:rPr>
        <w:t>]</w:t>
      </w:r>
      <w:r w:rsidRPr="00857F83">
        <w:rPr>
          <w:rFonts w:ascii="Arial" w:hAnsi="Arial" w:cs="Arial"/>
          <w:sz w:val="20"/>
          <w:szCs w:val="20"/>
        </w:rPr>
        <w:t xml:space="preserve"> The consideration of these factors is necessarily an involved process. It requires the decision maker to contemplate what the historic and ongoing overrepresentation of Aboriginal and Torres Strait Islander people in custody means for the individual before them. It also requires the decision maker to contemplate the specific circumstances of the individual within the broader context of their cultural identity and to view their circumstances through that lens. The </w:t>
      </w:r>
      <w:proofErr w:type="spellStart"/>
      <w:r w:rsidRPr="00857F83">
        <w:rPr>
          <w:rFonts w:ascii="Arial" w:hAnsi="Arial" w:cs="Arial"/>
          <w:sz w:val="20"/>
          <w:szCs w:val="20"/>
        </w:rPr>
        <w:t>Bugmy</w:t>
      </w:r>
      <w:proofErr w:type="spellEnd"/>
      <w:r w:rsidRPr="00857F83">
        <w:rPr>
          <w:rFonts w:ascii="Arial" w:hAnsi="Arial" w:cs="Arial"/>
          <w:sz w:val="20"/>
          <w:szCs w:val="20"/>
        </w:rPr>
        <w:t xml:space="preserve"> Bar Book provides carefully researched materials that speak to the significance of this cultural identity on every aspect of the individual and their application.</w:t>
      </w:r>
    </w:p>
    <w:p w14:paraId="5213F80F"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44</w:t>
      </w:r>
      <w:r>
        <w:rPr>
          <w:rFonts w:ascii="Arial" w:hAnsi="Arial" w:cs="Arial"/>
          <w:sz w:val="20"/>
          <w:szCs w:val="20"/>
        </w:rPr>
        <w:t>]</w:t>
      </w:r>
      <w:r w:rsidR="00857F83" w:rsidRPr="00857F83">
        <w:rPr>
          <w:rFonts w:ascii="Arial" w:hAnsi="Arial" w:cs="Arial"/>
          <w:sz w:val="20"/>
          <w:szCs w:val="20"/>
        </w:rPr>
        <w:t xml:space="preserve"> The consideration under s 3A has an important role to play in assessing whether the applicant has established exceptional circumstances or a compelling reason justifying the grant of bail. In many instances, the applicant’s Aboriginality and their specific circumstances, viewed in the context of systemic incarceration, may satisfy these tests. This naturally requires consideration of the seriousness of the offending and each application will turn on its facts. However, factors that are ordinarily significant, such as whether the applicant is likely to spend more time on remand than their eventual sentence, will gain added strength when viewed through the particular lens of s 3A.</w:t>
      </w:r>
    </w:p>
    <w:p w14:paraId="0CCDF4E8"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45</w:t>
      </w:r>
      <w:r>
        <w:rPr>
          <w:rFonts w:ascii="Arial" w:hAnsi="Arial" w:cs="Arial"/>
          <w:sz w:val="20"/>
          <w:szCs w:val="20"/>
        </w:rPr>
        <w:t>]</w:t>
      </w:r>
      <w:r w:rsidR="00857F83" w:rsidRPr="00857F83">
        <w:rPr>
          <w:rFonts w:ascii="Arial" w:hAnsi="Arial" w:cs="Arial"/>
          <w:sz w:val="20"/>
          <w:szCs w:val="20"/>
        </w:rPr>
        <w:t xml:space="preserve"> The consideration of Aboriginality arguably has even more work to do in considering whether the applicant poses an unacceptable risk of endangering the safety of any person, interfering with a witness or failing to surrender.</w:t>
      </w:r>
    </w:p>
    <w:p w14:paraId="3496BC4E"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46</w:t>
      </w:r>
      <w:r>
        <w:rPr>
          <w:rFonts w:ascii="Arial" w:hAnsi="Arial" w:cs="Arial"/>
          <w:sz w:val="20"/>
          <w:szCs w:val="20"/>
        </w:rPr>
        <w:t>]</w:t>
      </w:r>
      <w:r w:rsidR="00857F83" w:rsidRPr="00857F83">
        <w:rPr>
          <w:rFonts w:ascii="Arial" w:hAnsi="Arial" w:cs="Arial"/>
          <w:sz w:val="20"/>
          <w:szCs w:val="20"/>
        </w:rPr>
        <w:t xml:space="preserve"> The assessment of risk turns on all of the circumstances of the individual and their offending. There will never be an absence of any risk. The real enquiry is about the level of risk that we are content to ‘accept’ on an application and as a society. This test requires the bail decision maker to balance the apparent risk of the applicant with the conditions that are available to mitigate this risk and to determine if this reaches an acceptable level.</w:t>
      </w:r>
    </w:p>
    <w:p w14:paraId="40DE64A0" w14:textId="77777777"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47</w:t>
      </w:r>
      <w:r>
        <w:rPr>
          <w:rFonts w:ascii="Arial" w:hAnsi="Arial" w:cs="Arial"/>
          <w:sz w:val="20"/>
          <w:szCs w:val="20"/>
        </w:rPr>
        <w:t>]</w:t>
      </w:r>
      <w:r w:rsidR="00857F83" w:rsidRPr="00857F83">
        <w:rPr>
          <w:rFonts w:ascii="Arial" w:hAnsi="Arial" w:cs="Arial"/>
          <w:sz w:val="20"/>
          <w:szCs w:val="20"/>
        </w:rPr>
        <w:t xml:space="preserve"> The expansion of s 3A introduces an additional factor into this equation. The decision maker must consider whether the risk outweighs the inherent harm in contributing to the over-incarceration of Aboriginal people. This brings to life the legislature’s intention to only contribute to this damning statistic where there is ‘good reason’. This does not make an application for bail easier for an Aboriginal or Torres Strait Islander person; very serious offending or the presence of family violence may well provide that good reason and the consideration of s 3A may not tip the scales of risk. Nevertheless, it is a weighty consideration.</w:t>
      </w:r>
    </w:p>
    <w:p w14:paraId="645B342E" w14:textId="5348D0DB"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r w:rsidR="00857F83" w:rsidRPr="00857F83">
        <w:rPr>
          <w:rFonts w:ascii="Arial" w:hAnsi="Arial" w:cs="Arial"/>
          <w:sz w:val="20"/>
          <w:szCs w:val="20"/>
        </w:rPr>
        <w:t>48</w:t>
      </w:r>
      <w:r>
        <w:rPr>
          <w:rFonts w:ascii="Arial" w:hAnsi="Arial" w:cs="Arial"/>
          <w:sz w:val="20"/>
          <w:szCs w:val="20"/>
        </w:rPr>
        <w:t>]</w:t>
      </w:r>
      <w:r w:rsidR="00857F83" w:rsidRPr="00857F83">
        <w:rPr>
          <w:rFonts w:ascii="Arial" w:hAnsi="Arial" w:cs="Arial"/>
          <w:sz w:val="20"/>
          <w:szCs w:val="20"/>
        </w:rPr>
        <w:t xml:space="preserve"> The availability of supports is an important factor in the assessment of risk, especially culturally appropriate programs. This does not require the supports to be so encompassing as to reduce risk to a negligible degree. In many instances, the addition of some supports may prove a circuit-breaker and a protective </w:t>
      </w:r>
      <w:proofErr w:type="gramStart"/>
      <w:r w:rsidR="00857F83" w:rsidRPr="00857F83">
        <w:rPr>
          <w:rFonts w:ascii="Arial" w:hAnsi="Arial" w:cs="Arial"/>
          <w:sz w:val="20"/>
          <w:szCs w:val="20"/>
        </w:rPr>
        <w:t>force, and</w:t>
      </w:r>
      <w:proofErr w:type="gramEnd"/>
      <w:r w:rsidR="00857F83" w:rsidRPr="00857F83">
        <w:rPr>
          <w:rFonts w:ascii="Arial" w:hAnsi="Arial" w:cs="Arial"/>
          <w:sz w:val="20"/>
          <w:szCs w:val="20"/>
        </w:rPr>
        <w:t xml:space="preserve"> may reduce risk to an acceptable degree. It is also important to not over-support, such that an individual is overwhelmed upon release and suffocates amidst services.</w:t>
      </w:r>
      <w:r>
        <w:rPr>
          <w:rFonts w:ascii="Arial" w:hAnsi="Arial" w:cs="Arial"/>
          <w:sz w:val="20"/>
          <w:szCs w:val="20"/>
        </w:rPr>
        <w:t>”</w:t>
      </w:r>
    </w:p>
    <w:p w14:paraId="16551ACD" w14:textId="688CCA43" w:rsidR="00CD3B33" w:rsidRDefault="00CD3B33" w:rsidP="00857F83">
      <w:pPr>
        <w:spacing w:before="60"/>
        <w:ind w:left="567" w:right="567"/>
        <w:jc w:val="both"/>
        <w:rPr>
          <w:rFonts w:ascii="Arial" w:hAnsi="Arial" w:cs="Arial"/>
          <w:sz w:val="20"/>
          <w:szCs w:val="20"/>
        </w:rPr>
      </w:pPr>
      <w:r>
        <w:rPr>
          <w:rFonts w:ascii="Arial" w:hAnsi="Arial" w:cs="Arial"/>
          <w:sz w:val="20"/>
          <w:szCs w:val="20"/>
        </w:rPr>
        <w:t>...</w:t>
      </w:r>
    </w:p>
    <w:p w14:paraId="155043BE" w14:textId="21C95D00" w:rsidR="00857F83" w:rsidRPr="0044512E" w:rsidRDefault="00CD3B33" w:rsidP="00857F83">
      <w:pPr>
        <w:spacing w:before="60"/>
        <w:ind w:left="567" w:right="567"/>
        <w:jc w:val="both"/>
        <w:rPr>
          <w:rFonts w:ascii="Arial" w:hAnsi="Arial" w:cs="Arial"/>
          <w:sz w:val="20"/>
          <w:szCs w:val="20"/>
        </w:rPr>
      </w:pPr>
      <w:r>
        <w:rPr>
          <w:rFonts w:ascii="Arial" w:hAnsi="Arial" w:cs="Arial"/>
          <w:sz w:val="20"/>
          <w:szCs w:val="20"/>
        </w:rPr>
        <w:t xml:space="preserve">[55] </w:t>
      </w:r>
      <w:r w:rsidR="00857F83">
        <w:rPr>
          <w:rFonts w:ascii="Arial" w:hAnsi="Arial" w:cs="Arial"/>
          <w:sz w:val="20"/>
          <w:szCs w:val="20"/>
        </w:rPr>
        <w:t>“</w:t>
      </w:r>
      <w:r w:rsidR="00857F83" w:rsidRPr="00E85484">
        <w:rPr>
          <w:rFonts w:ascii="Arial" w:hAnsi="Arial" w:cs="Arial"/>
          <w:color w:val="000000"/>
          <w:sz w:val="20"/>
          <w:szCs w:val="20"/>
        </w:rPr>
        <w:t>Finally, and as I have explored above, the s 3A considerations are a strongly determinative factor in assessing whether the risk is unacceptable. It is significant that the grant of bail may assist the applicant in seeking a resolution to this matter through the Koori Court. In any event, it is clear from the applicant’s early engagement with art and her efforts to honour her late father, that her culture is an important protective factor. The availability of culturally appropriate services as part of her bail conditions are an important consideration. Although I accept there is risk in this grant of bail, I see no good reason to contribute to the over-representation of Aboriginal people in custody by keeping Ms</w:t>
      </w:r>
      <w:r w:rsidR="00857F83">
        <w:rPr>
          <w:rFonts w:ascii="Arial" w:hAnsi="Arial" w:cs="Arial"/>
          <w:color w:val="000000"/>
          <w:sz w:val="20"/>
          <w:szCs w:val="20"/>
        </w:rPr>
        <w:t> </w:t>
      </w:r>
      <w:r w:rsidR="00857F83" w:rsidRPr="00E85484">
        <w:rPr>
          <w:rFonts w:ascii="Arial" w:hAnsi="Arial" w:cs="Arial"/>
          <w:color w:val="000000"/>
          <w:sz w:val="20"/>
          <w:szCs w:val="20"/>
        </w:rPr>
        <w:t>McLaughlin incarcerated.</w:t>
      </w:r>
      <w:r>
        <w:rPr>
          <w:rFonts w:ascii="Arial" w:hAnsi="Arial" w:cs="Arial"/>
          <w:color w:val="000000"/>
          <w:sz w:val="20"/>
          <w:szCs w:val="20"/>
        </w:rPr>
        <w:t>”</w:t>
      </w:r>
    </w:p>
    <w:p w14:paraId="54069AA7" w14:textId="77777777" w:rsidR="00857F83" w:rsidRDefault="00857F83" w:rsidP="00857F83">
      <w:pPr>
        <w:jc w:val="both"/>
        <w:rPr>
          <w:rFonts w:ascii="Arial" w:hAnsi="Arial" w:cs="Arial"/>
          <w:color w:val="000000"/>
          <w:sz w:val="20"/>
          <w:szCs w:val="20"/>
        </w:rPr>
      </w:pPr>
    </w:p>
    <w:p w14:paraId="2B879645" w14:textId="6B5EC383" w:rsidR="003750C3" w:rsidRDefault="003750C3" w:rsidP="00857F83">
      <w:pPr>
        <w:jc w:val="both"/>
        <w:rPr>
          <w:rFonts w:ascii="Arial" w:hAnsi="Arial" w:cs="Arial"/>
          <w:color w:val="000000"/>
          <w:sz w:val="20"/>
          <w:szCs w:val="20"/>
        </w:rPr>
      </w:pPr>
      <w:r w:rsidRPr="00857F83">
        <w:rPr>
          <w:rFonts w:ascii="Arial" w:hAnsi="Arial" w:cs="Arial"/>
          <w:iCs/>
          <w:color w:val="000000"/>
          <w:sz w:val="20"/>
          <w:szCs w:val="20"/>
        </w:rPr>
        <w:lastRenderedPageBreak/>
        <w:t>In granting bail to the 3</w:t>
      </w:r>
      <w:r>
        <w:rPr>
          <w:rFonts w:ascii="Arial" w:hAnsi="Arial" w:cs="Arial"/>
          <w:iCs/>
          <w:color w:val="000000"/>
          <w:sz w:val="20"/>
          <w:szCs w:val="20"/>
        </w:rPr>
        <w:t>1</w:t>
      </w:r>
      <w:r w:rsidRPr="00857F83">
        <w:rPr>
          <w:rFonts w:ascii="Arial" w:hAnsi="Arial" w:cs="Arial"/>
          <w:iCs/>
          <w:color w:val="000000"/>
          <w:sz w:val="20"/>
          <w:szCs w:val="20"/>
        </w:rPr>
        <w:t xml:space="preserve"> year old Aboriginal applicant in </w:t>
      </w:r>
      <w:r w:rsidRPr="00857F83">
        <w:rPr>
          <w:rFonts w:ascii="Arial" w:hAnsi="Arial" w:cs="Arial"/>
          <w:i/>
          <w:color w:val="000000"/>
          <w:sz w:val="20"/>
          <w:szCs w:val="20"/>
        </w:rPr>
        <w:t xml:space="preserve">Re </w:t>
      </w:r>
      <w:r>
        <w:rPr>
          <w:rFonts w:ascii="Arial" w:hAnsi="Arial" w:cs="Arial"/>
          <w:i/>
          <w:color w:val="000000"/>
          <w:sz w:val="20"/>
          <w:szCs w:val="20"/>
        </w:rPr>
        <w:t xml:space="preserve">RK </w:t>
      </w:r>
      <w:r w:rsidRPr="00857F83">
        <w:rPr>
          <w:rFonts w:ascii="Arial" w:hAnsi="Arial" w:cs="Arial"/>
          <w:iCs/>
          <w:color w:val="000000"/>
          <w:sz w:val="20"/>
          <w:szCs w:val="20"/>
        </w:rPr>
        <w:t>[2024] VSC 7</w:t>
      </w:r>
      <w:r>
        <w:rPr>
          <w:rFonts w:ascii="Arial" w:hAnsi="Arial" w:cs="Arial"/>
          <w:iCs/>
          <w:color w:val="000000"/>
          <w:sz w:val="20"/>
          <w:szCs w:val="20"/>
        </w:rPr>
        <w:t>92</w:t>
      </w:r>
      <w:r w:rsidRPr="00857F83">
        <w:rPr>
          <w:rFonts w:ascii="Arial" w:hAnsi="Arial" w:cs="Arial"/>
          <w:iCs/>
          <w:color w:val="000000"/>
          <w:sz w:val="20"/>
          <w:szCs w:val="20"/>
        </w:rPr>
        <w:t xml:space="preserve"> </w:t>
      </w:r>
      <w:r>
        <w:rPr>
          <w:rFonts w:ascii="Arial" w:hAnsi="Arial" w:cs="Arial"/>
          <w:iCs/>
          <w:color w:val="000000"/>
          <w:sz w:val="20"/>
          <w:szCs w:val="20"/>
        </w:rPr>
        <w:t xml:space="preserve">– the facts of which are detailed in </w:t>
      </w:r>
      <w:r w:rsidRPr="00D915AC">
        <w:rPr>
          <w:rFonts w:ascii="Arial" w:hAnsi="Arial" w:cs="Arial"/>
          <w:b/>
          <w:bCs/>
          <w:color w:val="000000"/>
          <w:sz w:val="20"/>
          <w:szCs w:val="20"/>
          <w:shd w:val="clear" w:color="auto" w:fill="C5E0B3"/>
        </w:rPr>
        <w:t>subsection 9.4.</w:t>
      </w:r>
      <w:r>
        <w:rPr>
          <w:rFonts w:ascii="Arial" w:hAnsi="Arial" w:cs="Arial"/>
          <w:b/>
          <w:bCs/>
          <w:color w:val="000000"/>
          <w:sz w:val="20"/>
          <w:szCs w:val="20"/>
          <w:shd w:val="clear" w:color="auto" w:fill="C5E0B3"/>
        </w:rPr>
        <w:t>1</w:t>
      </w:r>
      <w:r w:rsidRPr="00D915AC">
        <w:rPr>
          <w:rFonts w:ascii="Arial" w:hAnsi="Arial" w:cs="Arial"/>
          <w:b/>
          <w:bCs/>
          <w:color w:val="000000"/>
          <w:sz w:val="20"/>
          <w:szCs w:val="20"/>
          <w:shd w:val="clear" w:color="auto" w:fill="C5E0B3"/>
        </w:rPr>
        <w:t>.</w:t>
      </w:r>
      <w:r>
        <w:rPr>
          <w:rFonts w:ascii="Arial" w:hAnsi="Arial" w:cs="Arial"/>
          <w:b/>
          <w:bCs/>
          <w:color w:val="000000"/>
          <w:sz w:val="20"/>
          <w:szCs w:val="20"/>
          <w:shd w:val="clear" w:color="auto" w:fill="C5E0B3"/>
        </w:rPr>
        <w:t>1</w:t>
      </w:r>
      <w:r>
        <w:rPr>
          <w:rFonts w:ascii="Arial" w:hAnsi="Arial" w:cs="Arial"/>
          <w:iCs/>
          <w:color w:val="000000"/>
          <w:sz w:val="20"/>
          <w:szCs w:val="20"/>
        </w:rPr>
        <w:t xml:space="preserve"> – Niall J made the following observations about s.3A </w:t>
      </w:r>
      <w:r w:rsidRPr="00857F83">
        <w:rPr>
          <w:rFonts w:ascii="Arial" w:hAnsi="Arial" w:cs="Arial"/>
          <w:b/>
          <w:bCs/>
          <w:iCs/>
          <w:color w:val="000000"/>
          <w:sz w:val="20"/>
          <w:szCs w:val="20"/>
        </w:rPr>
        <w:t>BA</w:t>
      </w:r>
      <w:r>
        <w:rPr>
          <w:rFonts w:ascii="Arial" w:hAnsi="Arial" w:cs="Arial"/>
          <w:iCs/>
          <w:color w:val="000000"/>
          <w:sz w:val="20"/>
          <w:szCs w:val="20"/>
        </w:rPr>
        <w:t xml:space="preserve"> at [6]:</w:t>
      </w:r>
    </w:p>
    <w:p w14:paraId="0F220283" w14:textId="26998A23" w:rsidR="00954E1E" w:rsidRDefault="003750C3" w:rsidP="00954E1E">
      <w:pPr>
        <w:spacing w:before="60"/>
        <w:ind w:left="567" w:right="567"/>
        <w:jc w:val="both"/>
        <w:rPr>
          <w:rFonts w:ascii="Arial" w:hAnsi="Arial" w:cs="Arial"/>
          <w:sz w:val="20"/>
          <w:szCs w:val="20"/>
        </w:rPr>
      </w:pPr>
      <w:r>
        <w:rPr>
          <w:rFonts w:ascii="Arial" w:hAnsi="Arial" w:cs="Arial"/>
          <w:sz w:val="20"/>
          <w:szCs w:val="20"/>
        </w:rPr>
        <w:t>“</w:t>
      </w:r>
      <w:r w:rsidRPr="003750C3">
        <w:rPr>
          <w:rFonts w:ascii="Arial" w:hAnsi="Arial" w:cs="Arial"/>
          <w:sz w:val="20"/>
          <w:szCs w:val="20"/>
        </w:rPr>
        <w:t xml:space="preserve">Section 3A in its current form was introduced by s 33 of the </w:t>
      </w:r>
      <w:r w:rsidRPr="00954E1E">
        <w:rPr>
          <w:rFonts w:ascii="Arial" w:hAnsi="Arial" w:cs="Arial"/>
          <w:i/>
          <w:iCs/>
          <w:sz w:val="20"/>
          <w:szCs w:val="20"/>
        </w:rPr>
        <w:t>Bail Amendment Act 2023</w:t>
      </w:r>
      <w:r w:rsidRPr="003750C3">
        <w:rPr>
          <w:rFonts w:ascii="Arial" w:hAnsi="Arial" w:cs="Arial"/>
          <w:sz w:val="20"/>
          <w:szCs w:val="20"/>
        </w:rPr>
        <w:t>. In the second reading speech, the Minister said that s 3A required bail decision-makers to consider ‘broader systemic factors that drive inequality as well as circumstances relevant to Aboriginal people’ and that the provision was ‘intended to support the common law responsibility on bail decision makers to ensure incarceration rates of</w:t>
      </w:r>
      <w:r w:rsidR="00954E1E">
        <w:rPr>
          <w:rFonts w:ascii="Arial" w:hAnsi="Arial" w:cs="Arial"/>
          <w:sz w:val="20"/>
          <w:szCs w:val="20"/>
        </w:rPr>
        <w:t xml:space="preserve"> </w:t>
      </w:r>
      <w:r w:rsidRPr="003750C3">
        <w:rPr>
          <w:rFonts w:ascii="Arial" w:hAnsi="Arial" w:cs="Arial"/>
          <w:sz w:val="20"/>
          <w:szCs w:val="20"/>
        </w:rPr>
        <w:t>Aboriginal peoples are not further compounded unless there is good reason’. The considerations in s 3A are relevant both to the assessment of exceptional circumstances and unacceptable risk, which are explained below</w:t>
      </w:r>
      <w:r w:rsidR="00954E1E">
        <w:rPr>
          <w:rFonts w:ascii="Arial" w:hAnsi="Arial" w:cs="Arial"/>
          <w:sz w:val="20"/>
          <w:szCs w:val="20"/>
        </w:rPr>
        <w:t>: see notes to ss.4</w:t>
      </w:r>
      <w:proofErr w:type="gramStart"/>
      <w:r w:rsidR="00954E1E">
        <w:rPr>
          <w:rFonts w:ascii="Arial" w:hAnsi="Arial" w:cs="Arial"/>
          <w:sz w:val="20"/>
          <w:szCs w:val="20"/>
        </w:rPr>
        <w:t>A(</w:t>
      </w:r>
      <w:proofErr w:type="gramEnd"/>
      <w:r w:rsidR="00954E1E">
        <w:rPr>
          <w:rFonts w:ascii="Arial" w:hAnsi="Arial" w:cs="Arial"/>
          <w:sz w:val="20"/>
          <w:szCs w:val="20"/>
        </w:rPr>
        <w:t xml:space="preserve">3) &amp; 4E(3)(a) of the Act; see also </w:t>
      </w:r>
      <w:r w:rsidR="00954E1E" w:rsidRPr="00954E1E">
        <w:rPr>
          <w:rFonts w:ascii="Arial" w:hAnsi="Arial" w:cs="Arial"/>
          <w:i/>
          <w:iCs/>
          <w:sz w:val="20"/>
          <w:szCs w:val="20"/>
        </w:rPr>
        <w:t>Re Terei</w:t>
      </w:r>
      <w:r w:rsidR="00954E1E">
        <w:rPr>
          <w:rFonts w:ascii="Arial" w:hAnsi="Arial" w:cs="Arial"/>
          <w:sz w:val="20"/>
          <w:szCs w:val="20"/>
        </w:rPr>
        <w:t xml:space="preserve"> [2024] VSC 294 at [58]</w:t>
      </w:r>
      <w:r w:rsidRPr="003750C3">
        <w:rPr>
          <w:rFonts w:ascii="Arial" w:hAnsi="Arial" w:cs="Arial"/>
          <w:sz w:val="20"/>
          <w:szCs w:val="20"/>
        </w:rPr>
        <w:t xml:space="preserve">. As Incerti J observed in </w:t>
      </w:r>
      <w:r w:rsidRPr="00954E1E">
        <w:rPr>
          <w:rFonts w:ascii="Arial" w:hAnsi="Arial" w:cs="Arial"/>
          <w:i/>
          <w:iCs/>
          <w:sz w:val="20"/>
          <w:szCs w:val="20"/>
        </w:rPr>
        <w:t>Re Terei</w:t>
      </w:r>
      <w:r w:rsidR="00954E1E">
        <w:rPr>
          <w:rFonts w:ascii="Arial" w:hAnsi="Arial" w:cs="Arial"/>
          <w:sz w:val="20"/>
          <w:szCs w:val="20"/>
        </w:rPr>
        <w:t xml:space="preserve"> at [61]</w:t>
      </w:r>
      <w:r w:rsidRPr="003750C3">
        <w:rPr>
          <w:rFonts w:ascii="Arial" w:hAnsi="Arial" w:cs="Arial"/>
          <w:sz w:val="20"/>
          <w:szCs w:val="20"/>
        </w:rPr>
        <w:t xml:space="preserve">: </w:t>
      </w:r>
    </w:p>
    <w:p w14:paraId="4A9F483F" w14:textId="3C988180" w:rsidR="00954E1E" w:rsidRPr="00954E1E" w:rsidRDefault="003750C3" w:rsidP="00954E1E">
      <w:pPr>
        <w:spacing w:before="60"/>
        <w:ind w:left="1021" w:right="1021"/>
        <w:jc w:val="both"/>
        <w:rPr>
          <w:rFonts w:ascii="Arial" w:hAnsi="Arial" w:cs="Arial"/>
          <w:sz w:val="20"/>
          <w:szCs w:val="20"/>
        </w:rPr>
      </w:pPr>
      <w:r w:rsidRPr="00954E1E">
        <w:rPr>
          <w:rFonts w:ascii="Arial" w:hAnsi="Arial" w:cs="Arial"/>
          <w:sz w:val="18"/>
          <w:szCs w:val="18"/>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p>
    <w:p w14:paraId="2860FC26" w14:textId="18925775" w:rsidR="00954E1E" w:rsidRPr="00954E1E" w:rsidRDefault="00954E1E" w:rsidP="00954E1E">
      <w:pPr>
        <w:spacing w:before="60"/>
        <w:jc w:val="both"/>
        <w:rPr>
          <w:rFonts w:ascii="Arial" w:hAnsi="Arial" w:cs="Arial"/>
          <w:sz w:val="20"/>
          <w:szCs w:val="20"/>
        </w:rPr>
      </w:pPr>
      <w:r w:rsidRPr="00954E1E">
        <w:rPr>
          <w:rFonts w:ascii="Arial" w:hAnsi="Arial" w:cs="Arial"/>
          <w:sz w:val="20"/>
          <w:szCs w:val="20"/>
        </w:rPr>
        <w:t xml:space="preserve">See also </w:t>
      </w:r>
      <w:r w:rsidRPr="00954E1E">
        <w:rPr>
          <w:rFonts w:ascii="Arial" w:hAnsi="Arial" w:cs="Arial"/>
          <w:i/>
          <w:iCs/>
          <w:sz w:val="20"/>
          <w:szCs w:val="20"/>
        </w:rPr>
        <w:t>HA (a pseudonym) v The Queen</w:t>
      </w:r>
      <w:r w:rsidRPr="00954E1E">
        <w:rPr>
          <w:rFonts w:ascii="Arial" w:hAnsi="Arial" w:cs="Arial"/>
          <w:sz w:val="20"/>
          <w:szCs w:val="20"/>
        </w:rPr>
        <w:t xml:space="preserve"> [2021] VSCA 64, [58]</w:t>
      </w:r>
      <w:r w:rsidR="005C5C50">
        <w:rPr>
          <w:rFonts w:ascii="Arial" w:hAnsi="Arial" w:cs="Arial"/>
          <w:sz w:val="20"/>
          <w:szCs w:val="20"/>
        </w:rPr>
        <w:t>-</w:t>
      </w:r>
      <w:r w:rsidRPr="00954E1E">
        <w:rPr>
          <w:rFonts w:ascii="Arial" w:hAnsi="Arial" w:cs="Arial"/>
          <w:sz w:val="20"/>
          <w:szCs w:val="20"/>
        </w:rPr>
        <w:t>[59] in relation to a previous version of the provision.</w:t>
      </w:r>
    </w:p>
    <w:p w14:paraId="61CF70A8" w14:textId="77777777" w:rsidR="00954E1E" w:rsidRDefault="00954E1E" w:rsidP="004318F5">
      <w:pPr>
        <w:ind w:right="91"/>
        <w:jc w:val="both"/>
        <w:rPr>
          <w:rFonts w:ascii="Arial" w:hAnsi="Arial" w:cs="Arial"/>
          <w:color w:val="000000"/>
          <w:sz w:val="20"/>
          <w:szCs w:val="20"/>
        </w:rPr>
      </w:pPr>
    </w:p>
    <w:p w14:paraId="1AC95768" w14:textId="67311A6B"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w:t>
      </w:r>
      <w:r w:rsidR="00D2630A">
        <w:rPr>
          <w:rFonts w:ascii="Arial" w:hAnsi="Arial" w:cs="Arial"/>
          <w:b/>
          <w:bCs/>
          <w:color w:val="000000"/>
          <w:sz w:val="20"/>
          <w:szCs w:val="20"/>
          <w:shd w:val="clear" w:color="auto" w:fill="C5E0B3"/>
        </w:rPr>
        <w:t>s</w:t>
      </w:r>
      <w:r w:rsidRPr="00D915AC">
        <w:rPr>
          <w:rFonts w:ascii="Arial" w:hAnsi="Arial" w:cs="Arial"/>
          <w:b/>
          <w:bCs/>
          <w:color w:val="000000"/>
          <w:sz w:val="20"/>
          <w:szCs w:val="20"/>
          <w:shd w:val="clear" w:color="auto" w:fill="C5E0B3"/>
        </w:rPr>
        <w:t xml:space="preserve"> 9.4.1.1</w:t>
      </w:r>
      <w:r w:rsidR="00D2630A">
        <w:rPr>
          <w:rFonts w:ascii="Arial" w:hAnsi="Arial" w:cs="Arial"/>
          <w:b/>
          <w:bCs/>
          <w:color w:val="000000"/>
          <w:sz w:val="20"/>
          <w:szCs w:val="20"/>
          <w:shd w:val="clear" w:color="auto" w:fill="C5E0B3"/>
        </w:rPr>
        <w:t xml:space="preserve"> &amp; 9.4.2.2</w:t>
      </w:r>
      <w:r>
        <w:rPr>
          <w:rFonts w:ascii="Arial" w:hAnsi="Arial" w:cs="Arial"/>
          <w:color w:val="000000"/>
          <w:sz w:val="20"/>
          <w:szCs w:val="20"/>
        </w:rPr>
        <w:t>:</w:t>
      </w:r>
    </w:p>
    <w:p w14:paraId="392AF784" w14:textId="26512738" w:rsidR="004318F5"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r w:rsidR="00D2630A">
        <w:rPr>
          <w:rFonts w:ascii="Arial" w:hAnsi="Arial" w:cs="Arial"/>
          <w:color w:val="000000"/>
          <w:sz w:val="20"/>
          <w:szCs w:val="20"/>
        </w:rPr>
        <w:t>.</w:t>
      </w:r>
    </w:p>
    <w:p w14:paraId="40664869" w14:textId="77777777" w:rsidR="004318F5" w:rsidRPr="00D2630A" w:rsidRDefault="004318F5">
      <w:pPr>
        <w:pStyle w:val="ListParagraph"/>
        <w:numPr>
          <w:ilvl w:val="0"/>
          <w:numId w:val="211"/>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Given his age, rehabilitation would be a paramount consideration in any sentencing also reducing the potential for a further period of incarceration. I also take into account that incarceration risks further alienating the applicant from his culture and from the positive supports that are presently available. I take s 3A of the Act into account in reaching this finding.”</w:t>
      </w:r>
    </w:p>
    <w:p w14:paraId="1217FC16" w14:textId="1A6BA325" w:rsidR="00D2630A" w:rsidRPr="00826A3E" w:rsidRDefault="00D2630A">
      <w:pPr>
        <w:pStyle w:val="ListParagraph"/>
        <w:numPr>
          <w:ilvl w:val="0"/>
          <w:numId w:val="211"/>
        </w:numPr>
        <w:ind w:left="357" w:hanging="357"/>
        <w:jc w:val="both"/>
        <w:rPr>
          <w:rFonts w:ascii="Arial" w:hAnsi="Arial" w:cs="Arial"/>
          <w:color w:val="000000"/>
          <w:sz w:val="20"/>
          <w:szCs w:val="20"/>
        </w:rPr>
      </w:pPr>
      <w:r>
        <w:rPr>
          <w:rFonts w:ascii="Arial" w:hAnsi="Arial" w:cs="Arial"/>
          <w:i/>
          <w:iCs/>
          <w:color w:val="000000"/>
          <w:sz w:val="20"/>
          <w:szCs w:val="20"/>
        </w:rPr>
        <w:t xml:space="preserve">Re DZ (a pseudonym) </w:t>
      </w:r>
      <w:r w:rsidRPr="00D2630A">
        <w:rPr>
          <w:rFonts w:ascii="Arial" w:hAnsi="Arial" w:cs="Arial"/>
          <w:color w:val="000000"/>
          <w:sz w:val="20"/>
          <w:szCs w:val="20"/>
        </w:rPr>
        <w:t>[2024] VSC 687 esp</w:t>
      </w:r>
      <w:r>
        <w:rPr>
          <w:rFonts w:ascii="Arial" w:hAnsi="Arial" w:cs="Arial"/>
          <w:color w:val="000000"/>
          <w:sz w:val="20"/>
          <w:szCs w:val="20"/>
        </w:rPr>
        <w:t>.</w:t>
      </w:r>
      <w:r w:rsidRPr="00D2630A">
        <w:rPr>
          <w:rFonts w:ascii="Arial" w:hAnsi="Arial" w:cs="Arial"/>
          <w:color w:val="000000"/>
          <w:sz w:val="20"/>
          <w:szCs w:val="20"/>
        </w:rPr>
        <w:t xml:space="preserve"> at [4</w:t>
      </w:r>
      <w:r w:rsidR="003464D5">
        <w:rPr>
          <w:rFonts w:ascii="Arial" w:hAnsi="Arial" w:cs="Arial"/>
          <w:color w:val="000000"/>
          <w:sz w:val="20"/>
          <w:szCs w:val="20"/>
        </w:rPr>
        <w:t>2</w:t>
      </w:r>
      <w:r w:rsidRPr="00D2630A">
        <w:rPr>
          <w:rFonts w:ascii="Arial" w:hAnsi="Arial" w:cs="Arial"/>
          <w:color w:val="000000"/>
          <w:sz w:val="20"/>
          <w:szCs w:val="20"/>
        </w:rPr>
        <w:t>]-[48].</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7CE1D3B3" w:rsidR="007463E0" w:rsidRDefault="0030783F" w:rsidP="00A028D8">
      <w:pPr>
        <w:pStyle w:val="Heading3"/>
        <w:keepNext/>
        <w:keepLines/>
        <w:widowControl/>
        <w:spacing w:after="80" w:line="240" w:lineRule="auto"/>
        <w:rPr>
          <w:rFonts w:ascii="Arial" w:hAnsi="Arial" w:cs="Arial"/>
          <w:b/>
          <w:bCs/>
          <w:sz w:val="20"/>
        </w:rPr>
      </w:pPr>
      <w:bookmarkStart w:id="442" w:name="_9.4.12_Relevance_of"/>
      <w:bookmarkEnd w:id="442"/>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xml:space="preserve">]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w:t>
      </w:r>
      <w:r w:rsidRPr="00857B00">
        <w:rPr>
          <w:rFonts w:ascii="Arial" w:hAnsi="Arial" w:cs="Arial"/>
          <w:color w:val="000000"/>
          <w:sz w:val="20"/>
          <w:szCs w:val="20"/>
        </w:rPr>
        <w:lastRenderedPageBreak/>
        <w:t>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F3878">
      <w:pPr>
        <w:keepNext/>
        <w:keepLines/>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r w:rsidR="00E154EB">
        <w:rPr>
          <w:rFonts w:ascii="Arial" w:hAnsi="Arial" w:cs="Arial"/>
          <w:sz w:val="20"/>
          <w:szCs w:val="20"/>
        </w:rPr>
        <w:t xml:space="preserve">Lasry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lastRenderedPageBreak/>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D2630A">
      <w:pPr>
        <w:keepNext/>
        <w:keepLines/>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17 year old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33F3C01C" w14:textId="77777777" w:rsidR="005C5C50" w:rsidRDefault="005C5C50" w:rsidP="007046B3">
      <w:pPr>
        <w:jc w:val="both"/>
        <w:rPr>
          <w:rFonts w:ascii="Arial" w:hAnsi="Arial" w:cs="Arial"/>
          <w:color w:val="000000"/>
          <w:sz w:val="20"/>
        </w:rPr>
      </w:pPr>
    </w:p>
    <w:p w14:paraId="70851240" w14:textId="7270A9C6" w:rsidR="0062644C" w:rsidRDefault="0062644C">
      <w:pPr>
        <w:pStyle w:val="Heading2"/>
        <w:keepNext/>
        <w:tabs>
          <w:tab w:val="left" w:pos="567"/>
        </w:tabs>
        <w:spacing w:line="240" w:lineRule="auto"/>
        <w:rPr>
          <w:rFonts w:ascii="Arial" w:hAnsi="Arial" w:cs="Arial"/>
          <w:b/>
          <w:bCs/>
        </w:rPr>
      </w:pPr>
      <w:bookmarkStart w:id="443" w:name="_9.5_Bail_-"/>
      <w:bookmarkStart w:id="444" w:name="_Toc30691436"/>
      <w:bookmarkStart w:id="445" w:name="_Toc30691814"/>
      <w:bookmarkStart w:id="446" w:name="_Toc30692194"/>
      <w:bookmarkStart w:id="447" w:name="_Toc30692952"/>
      <w:bookmarkStart w:id="448" w:name="_Toc30693331"/>
      <w:bookmarkStart w:id="449" w:name="_Toc30693709"/>
      <w:bookmarkStart w:id="450" w:name="_Toc30694087"/>
      <w:bookmarkStart w:id="451" w:name="_Toc30694467"/>
      <w:bookmarkStart w:id="452" w:name="_Toc30699057"/>
      <w:bookmarkStart w:id="453" w:name="_Toc30699442"/>
      <w:bookmarkStart w:id="454" w:name="_Toc30699827"/>
      <w:bookmarkStart w:id="455" w:name="_Toc30700982"/>
      <w:bookmarkStart w:id="456" w:name="_Toc30701369"/>
      <w:bookmarkStart w:id="457" w:name="_Toc30743974"/>
      <w:bookmarkStart w:id="458" w:name="_Toc30754797"/>
      <w:bookmarkStart w:id="459" w:name="_Toc30757253"/>
      <w:bookmarkStart w:id="460" w:name="_Toc30757801"/>
      <w:bookmarkStart w:id="461" w:name="_Toc30758201"/>
      <w:bookmarkStart w:id="462" w:name="_Toc30762962"/>
      <w:bookmarkStart w:id="463" w:name="_Toc30767616"/>
      <w:bookmarkStart w:id="464" w:name="_Toc34823634"/>
      <w:bookmarkEnd w:id="443"/>
      <w:r>
        <w:rPr>
          <w:rFonts w:ascii="Arial" w:hAnsi="Arial" w:cs="Arial"/>
          <w:b/>
          <w:bCs/>
        </w:rPr>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3C1A0EF2" w14:textId="77777777" w:rsidR="0062644C" w:rsidRPr="005C5C50" w:rsidRDefault="0062644C" w:rsidP="00B60EF0">
      <w:pPr>
        <w:keepNext/>
        <w:keepLines/>
        <w:jc w:val="both"/>
        <w:rPr>
          <w:rFonts w:ascii="Arial" w:hAnsi="Arial" w:cs="Arial"/>
          <w:sz w:val="20"/>
          <w:szCs w:val="20"/>
        </w:rPr>
      </w:pPr>
    </w:p>
    <w:p w14:paraId="4EBC30C1" w14:textId="2E1462E1" w:rsidR="0062644C" w:rsidRDefault="0062644C">
      <w:pPr>
        <w:pStyle w:val="Heading3"/>
        <w:keepNext/>
        <w:spacing w:after="80" w:line="240" w:lineRule="auto"/>
        <w:rPr>
          <w:rFonts w:ascii="Arial" w:hAnsi="Arial" w:cs="Arial"/>
          <w:b/>
          <w:bCs/>
          <w:sz w:val="20"/>
        </w:rPr>
      </w:pPr>
      <w:bookmarkStart w:id="465" w:name="_9.5.1_Whether_the"/>
      <w:bookmarkStart w:id="466" w:name="_Toc30691437"/>
      <w:bookmarkStart w:id="467" w:name="_Toc30691815"/>
      <w:bookmarkStart w:id="468" w:name="_Toc30692195"/>
      <w:bookmarkStart w:id="469" w:name="_Toc30692953"/>
      <w:bookmarkStart w:id="470" w:name="_Toc30693332"/>
      <w:bookmarkStart w:id="471" w:name="_Toc30693710"/>
      <w:bookmarkStart w:id="472" w:name="_Toc30694088"/>
      <w:bookmarkStart w:id="473" w:name="_Toc30694468"/>
      <w:bookmarkStart w:id="474" w:name="_Toc30699058"/>
      <w:bookmarkStart w:id="475" w:name="_Toc30699443"/>
      <w:bookmarkStart w:id="476" w:name="_Toc30699828"/>
      <w:bookmarkStart w:id="477" w:name="_Toc30700983"/>
      <w:bookmarkStart w:id="478" w:name="_Toc30701370"/>
      <w:bookmarkStart w:id="479" w:name="_Toc30743975"/>
      <w:bookmarkStart w:id="480" w:name="_Toc30754798"/>
      <w:bookmarkStart w:id="481" w:name="_Toc30757254"/>
      <w:bookmarkStart w:id="482" w:name="_Toc30757802"/>
      <w:bookmarkStart w:id="483" w:name="_Toc30758202"/>
      <w:bookmarkStart w:id="484" w:name="_Toc30762963"/>
      <w:bookmarkStart w:id="485" w:name="_Toc30767617"/>
      <w:bookmarkStart w:id="486" w:name="_Toc34823635"/>
      <w:bookmarkEnd w:id="465"/>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 xml:space="preserve">"The same sense of grievance leading to the appearance of injustice could result from the different treatment of co-accused on applications for bail.  To that extent I am prepared to </w:t>
      </w:r>
      <w:r>
        <w:rPr>
          <w:rFonts w:ascii="Arial" w:hAnsi="Arial" w:cs="Arial"/>
          <w:sz w:val="20"/>
        </w:rPr>
        <w:lastRenderedPageBreak/>
        <w:t>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5C5C50">
      <w:pPr>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pPr>
        <w:numPr>
          <w:ilvl w:val="0"/>
          <w:numId w:val="34"/>
        </w:numPr>
        <w:tabs>
          <w:tab w:val="clear" w:pos="1654"/>
        </w:tabs>
        <w:ind w:left="454"/>
        <w:jc w:val="both"/>
        <w:rPr>
          <w:rFonts w:ascii="Arial" w:hAnsi="Arial" w:cs="Arial"/>
          <w:sz w:val="20"/>
        </w:rPr>
      </w:pPr>
      <w:r>
        <w:rPr>
          <w:rFonts w:ascii="Arial" w:hAnsi="Arial" w:cs="Arial"/>
          <w:sz w:val="20"/>
        </w:rPr>
        <w:t>“organised the attendance at the reserve of the co-accused and organised that they be armed with weapons”;</w:t>
      </w:r>
    </w:p>
    <w:p w14:paraId="5F5215FC" w14:textId="77777777" w:rsidR="00092BD0" w:rsidRDefault="00092BD0">
      <w:pPr>
        <w:numPr>
          <w:ilvl w:val="0"/>
          <w:numId w:val="34"/>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Rozenes,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Rozenes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w:t>
      </w:r>
      <w:r>
        <w:rPr>
          <w:rFonts w:ascii="Arial" w:hAnsi="Arial" w:cs="Arial"/>
          <w:sz w:val="20"/>
        </w:rPr>
        <w:lastRenderedPageBreak/>
        <w:t>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(Lasry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w:t>
      </w:r>
      <w:r w:rsidRPr="00D03F2E">
        <w:rPr>
          <w:rFonts w:ascii="Arial" w:hAnsi="Arial" w:cs="Arial"/>
          <w:sz w:val="20"/>
          <w:szCs w:val="20"/>
        </w:rPr>
        <w:lastRenderedPageBreak/>
        <w:t xml:space="preserve">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Lasry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In those circumstances Lasry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(Lasry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Lasry J said at [32]:</w:t>
      </w:r>
    </w:p>
    <w:p w14:paraId="1E420B0D" w14:textId="5F9CD35F" w:rsidR="001A54F4" w:rsidRPr="001A54F4" w:rsidRDefault="001A54F4" w:rsidP="000E1865">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that ‘in some cases…the grant of bail to one [co-accused] would be a relevant consideration on the application of the other’.</w:t>
      </w:r>
      <w:bookmarkStart w:id="487"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Pr="001A54F4">
        <w:rPr>
          <w:rFonts w:ascii="Arial" w:hAnsi="Arial" w:cs="Arial"/>
          <w:sz w:val="20"/>
          <w:szCs w:val="20"/>
        </w:rPr>
        <w:fldChar w:fldCharType="separate"/>
      </w:r>
      <w:r w:rsidRPr="001A54F4">
        <w:rPr>
          <w:rFonts w:ascii="Arial" w:hAnsi="Arial" w:cs="Arial"/>
          <w:sz w:val="20"/>
          <w:szCs w:val="20"/>
        </w:rPr>
        <w:fldChar w:fldCharType="end"/>
      </w:r>
      <w:bookmarkEnd w:id="487"/>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lastRenderedPageBreak/>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73CA3FD5"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r w:rsidR="006F3D60">
        <w:rPr>
          <w:rFonts w:ascii="Arial" w:hAnsi="Arial" w:cs="Arial"/>
          <w:color w:val="000000"/>
          <w:sz w:val="20"/>
          <w:szCs w:val="20"/>
        </w:rPr>
        <w:t xml:space="preserve">; </w:t>
      </w:r>
      <w:r w:rsidR="006F3D60" w:rsidRPr="006F3D60">
        <w:rPr>
          <w:rFonts w:ascii="Arial" w:hAnsi="Arial" w:cs="Arial"/>
          <w:i/>
          <w:iCs/>
          <w:color w:val="000000"/>
          <w:sz w:val="20"/>
          <w:szCs w:val="20"/>
        </w:rPr>
        <w:t>Re EP</w:t>
      </w:r>
      <w:r w:rsidR="006F3D60">
        <w:rPr>
          <w:rFonts w:ascii="Arial" w:hAnsi="Arial" w:cs="Arial"/>
          <w:color w:val="000000"/>
          <w:sz w:val="20"/>
          <w:szCs w:val="20"/>
        </w:rPr>
        <w:t xml:space="preserve"> [2024] VSC 827 at [43]-[47]</w:t>
      </w:r>
      <w:r w:rsidR="00E23B92" w:rsidRPr="00E23B92">
        <w:rPr>
          <w:rFonts w:ascii="Arial" w:hAnsi="Arial" w:cs="Arial"/>
          <w:color w:val="000000"/>
          <w:sz w:val="20"/>
          <w:szCs w:val="20"/>
        </w:rPr>
        <w:t>.</w:t>
      </w:r>
    </w:p>
    <w:p w14:paraId="5BF00F4D" w14:textId="4CED0F0D" w:rsidR="00DD313B" w:rsidRDefault="00DD313B" w:rsidP="00751E46">
      <w:pPr>
        <w:jc w:val="both"/>
        <w:rPr>
          <w:rFonts w:ascii="Arial" w:hAnsi="Arial" w:cs="Arial"/>
          <w:sz w:val="20"/>
        </w:rPr>
      </w:pPr>
    </w:p>
    <w:p w14:paraId="637CEE7C" w14:textId="7260476D" w:rsidR="0062644C" w:rsidRDefault="0062644C">
      <w:pPr>
        <w:pStyle w:val="Heading3"/>
        <w:keepNext/>
        <w:spacing w:after="80" w:line="240" w:lineRule="auto"/>
        <w:rPr>
          <w:rFonts w:ascii="Arial" w:hAnsi="Arial" w:cs="Arial"/>
          <w:b/>
          <w:bCs/>
          <w:sz w:val="20"/>
        </w:rPr>
      </w:pPr>
      <w:bookmarkStart w:id="488" w:name="_9.5.2_Evidence_in"/>
      <w:bookmarkStart w:id="489" w:name="_9.5.2_Bail_undertaking"/>
      <w:bookmarkStart w:id="490" w:name="_Toc30691438"/>
      <w:bookmarkStart w:id="491" w:name="_Toc30691816"/>
      <w:bookmarkStart w:id="492" w:name="_Toc30692196"/>
      <w:bookmarkStart w:id="493" w:name="_Toc30692954"/>
      <w:bookmarkStart w:id="494" w:name="_Toc30693333"/>
      <w:bookmarkStart w:id="495" w:name="_Toc30693711"/>
      <w:bookmarkStart w:id="496" w:name="_Toc30694089"/>
      <w:bookmarkStart w:id="497" w:name="_Toc30694469"/>
      <w:bookmarkStart w:id="498" w:name="_Toc30699059"/>
      <w:bookmarkStart w:id="499" w:name="_Toc30699444"/>
      <w:bookmarkStart w:id="500" w:name="_Toc30699829"/>
      <w:bookmarkStart w:id="501" w:name="_Toc30700984"/>
      <w:bookmarkStart w:id="502" w:name="_Toc30701371"/>
      <w:bookmarkStart w:id="503" w:name="_Toc30743976"/>
      <w:bookmarkStart w:id="504" w:name="_Toc30754799"/>
      <w:bookmarkStart w:id="505" w:name="_Toc30757255"/>
      <w:bookmarkStart w:id="506" w:name="_Toc30757803"/>
      <w:bookmarkStart w:id="507" w:name="_Toc30758203"/>
      <w:bookmarkStart w:id="508" w:name="_Toc30762964"/>
      <w:bookmarkStart w:id="509" w:name="_Toc30767618"/>
      <w:bookmarkStart w:id="510" w:name="_Toc34823636"/>
      <w:bookmarkEnd w:id="488"/>
      <w:bookmarkEnd w:id="489"/>
      <w:r>
        <w:rPr>
          <w:rFonts w:ascii="Arial" w:hAnsi="Arial" w:cs="Arial"/>
          <w:b/>
          <w:bCs/>
          <w:sz w:val="20"/>
        </w:rPr>
        <w:t>9.5.2</w:t>
      </w:r>
      <w:r>
        <w:rPr>
          <w:rFonts w:ascii="Arial" w:hAnsi="Arial" w:cs="Arial"/>
          <w:b/>
          <w:bCs/>
          <w:sz w:val="20"/>
        </w:rPr>
        <w:tab/>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r w:rsidR="00F119E1">
        <w:rPr>
          <w:rFonts w:ascii="Arial" w:hAnsi="Arial" w:cs="Arial"/>
          <w:b/>
          <w:bCs/>
          <w:sz w:val="20"/>
        </w:rPr>
        <w:t>Bail undertaking</w:t>
      </w:r>
      <w:r w:rsidR="00984DEE">
        <w:rPr>
          <w:rFonts w:ascii="Arial" w:hAnsi="Arial" w:cs="Arial"/>
          <w:b/>
          <w:bCs/>
          <w:sz w:val="20"/>
        </w:rPr>
        <w:t xml:space="preserve">, </w:t>
      </w:r>
      <w:r w:rsidR="00F119E1">
        <w:rPr>
          <w:rFonts w:ascii="Arial" w:hAnsi="Arial" w:cs="Arial"/>
          <w:b/>
          <w:bCs/>
          <w:sz w:val="20"/>
        </w:rPr>
        <w:t>conduct conditions</w:t>
      </w:r>
      <w:r w:rsidR="00984DEE">
        <w:rPr>
          <w:rFonts w:ascii="Arial" w:hAnsi="Arial" w:cs="Arial"/>
          <w:b/>
          <w:bCs/>
          <w:sz w:val="20"/>
        </w:rPr>
        <w:t xml:space="preserve"> &amp; electronic monitoring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11" w:name="_9.5.3_Bail_undertaking,"/>
      <w:bookmarkEnd w:id="511"/>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68604A61"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0578D4">
        <w:rPr>
          <w:rFonts w:ascii="Arial" w:hAnsi="Arial" w:cs="Arial"/>
          <w:color w:val="000000"/>
          <w:sz w:val="20"/>
        </w:rPr>
        <w:t xml:space="preserve">in Schedule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pPr>
        <w:pStyle w:val="ListParagraph"/>
        <w:numPr>
          <w:ilvl w:val="0"/>
          <w:numId w:val="95"/>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pPr>
        <w:numPr>
          <w:ilvl w:val="0"/>
          <w:numId w:val="38"/>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47AA3519"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w:t>
      </w:r>
      <w:r w:rsidR="004B77FC">
        <w:rPr>
          <w:rFonts w:ascii="Arial" w:hAnsi="Arial" w:cs="Arial"/>
          <w:color w:val="000000"/>
          <w:sz w:val="20"/>
        </w:rPr>
        <w:t>in</w:t>
      </w:r>
      <w:r>
        <w:rPr>
          <w:rFonts w:ascii="Arial" w:hAnsi="Arial" w:cs="Arial"/>
          <w:color w:val="000000"/>
          <w:sz w:val="20"/>
        </w:rPr>
        <w:t xml:space="preserve"> </w:t>
      </w:r>
      <w:r w:rsidR="000578D4">
        <w:rPr>
          <w:rFonts w:ascii="Arial" w:hAnsi="Arial" w:cs="Arial"/>
          <w:color w:val="000000"/>
          <w:sz w:val="20"/>
        </w:rPr>
        <w:t xml:space="preserve">Schedule 1 of </w:t>
      </w:r>
      <w:r>
        <w:rPr>
          <w:rFonts w:ascii="Arial" w:hAnsi="Arial" w:cs="Arial"/>
          <w:color w:val="000000"/>
          <w:sz w:val="20"/>
        </w:rPr>
        <w:t xml:space="preserve">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pPr>
        <w:numPr>
          <w:ilvl w:val="0"/>
          <w:numId w:val="58"/>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3C86D4C6" w14:textId="532C1EEE" w:rsidR="00424E10" w:rsidRDefault="00424E10" w:rsidP="00424E10">
      <w:pPr>
        <w:ind w:left="357"/>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commit a Schedule 1 offence or a Schedule 2 offence; or</w:t>
      </w:r>
    </w:p>
    <w:p w14:paraId="09B7BB2D" w14:textId="64A63A61" w:rsidR="00B95187" w:rsidRDefault="00424E10">
      <w:pPr>
        <w:numPr>
          <w:ilvl w:val="0"/>
          <w:numId w:val="59"/>
        </w:numPr>
        <w:jc w:val="both"/>
        <w:rPr>
          <w:rFonts w:ascii="Arial" w:hAnsi="Arial" w:cs="Arial"/>
          <w:color w:val="000000"/>
          <w:sz w:val="20"/>
        </w:rPr>
      </w:pPr>
      <w:r>
        <w:rPr>
          <w:rFonts w:ascii="Arial" w:hAnsi="Arial" w:cs="Arial"/>
          <w:color w:val="000000"/>
          <w:sz w:val="20"/>
        </w:rPr>
        <w:lastRenderedPageBreak/>
        <w:t xml:space="preserve">otherwise </w:t>
      </w:r>
      <w:r w:rsidR="00F14660">
        <w:rPr>
          <w:rFonts w:ascii="Arial" w:hAnsi="Arial" w:cs="Arial"/>
          <w:color w:val="000000"/>
          <w:sz w:val="20"/>
        </w:rPr>
        <w:t xml:space="preserve">endanger the safety </w:t>
      </w:r>
      <w:r w:rsidR="00FA6FCB">
        <w:rPr>
          <w:rFonts w:ascii="Arial" w:hAnsi="Arial" w:cs="Arial"/>
          <w:color w:val="000000"/>
          <w:sz w:val="20"/>
        </w:rPr>
        <w:t>or</w:t>
      </w:r>
      <w:r w:rsidR="00F14660">
        <w:rPr>
          <w:rFonts w:ascii="Arial" w:hAnsi="Arial" w:cs="Arial"/>
          <w:color w:val="000000"/>
          <w:sz w:val="20"/>
        </w:rPr>
        <w:t xml:space="preserve"> welfare of any </w:t>
      </w:r>
      <w:r w:rsidR="00177854">
        <w:rPr>
          <w:rFonts w:ascii="Arial" w:hAnsi="Arial" w:cs="Arial"/>
          <w:color w:val="000000"/>
          <w:sz w:val="20"/>
        </w:rPr>
        <w:t xml:space="preserve">other </w:t>
      </w:r>
      <w:r w:rsidR="00F14660">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sidR="00F14660">
        <w:rPr>
          <w:rFonts w:ascii="Arial" w:hAnsi="Arial" w:cs="Arial"/>
          <w:color w:val="000000"/>
          <w:sz w:val="20"/>
        </w:rPr>
        <w:t>; or</w:t>
      </w:r>
    </w:p>
    <w:p w14:paraId="68946624" w14:textId="06594AAD" w:rsidR="00FA6FCB" w:rsidRDefault="005534E6">
      <w:pPr>
        <w:numPr>
          <w:ilvl w:val="0"/>
          <w:numId w:val="59"/>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pPr>
        <w:numPr>
          <w:ilvl w:val="0"/>
          <w:numId w:val="59"/>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12"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12"/>
    <w:p w14:paraId="68CB361E" w14:textId="25C00AD8" w:rsidR="008C754A" w:rsidRPr="00BF42ED" w:rsidRDefault="00BF42ED">
      <w:pPr>
        <w:numPr>
          <w:ilvl w:val="0"/>
          <w:numId w:val="58"/>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pPr>
        <w:numPr>
          <w:ilvl w:val="0"/>
          <w:numId w:val="60"/>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pPr>
        <w:numPr>
          <w:ilvl w:val="0"/>
          <w:numId w:val="61"/>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pPr>
        <w:numPr>
          <w:ilvl w:val="0"/>
          <w:numId w:val="58"/>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pPr>
        <w:numPr>
          <w:ilvl w:val="0"/>
          <w:numId w:val="39"/>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pPr>
        <w:numPr>
          <w:ilvl w:val="0"/>
          <w:numId w:val="39"/>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lastRenderedPageBreak/>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pPr>
              <w:numPr>
                <w:ilvl w:val="0"/>
                <w:numId w:val="40"/>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pPr>
              <w:numPr>
                <w:ilvl w:val="0"/>
                <w:numId w:val="40"/>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Lasry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56"/>
      <w:bookmarkEnd w:id="513"/>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14" w:name="Heading157"/>
      <w:bookmarkEnd w:id="514"/>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5" w:name="Heading158"/>
      <w:bookmarkEnd w:id="515"/>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6" w:name="Heading159"/>
      <w:bookmarkEnd w:id="516"/>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7" w:name="Heading160"/>
      <w:bookmarkEnd w:id="517"/>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8" w:name="Heading161"/>
      <w:bookmarkEnd w:id="518"/>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pPr>
        <w:numPr>
          <w:ilvl w:val="0"/>
          <w:numId w:val="89"/>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pPr>
        <w:numPr>
          <w:ilvl w:val="0"/>
          <w:numId w:val="89"/>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0E1865">
      <w:pPr>
        <w:spacing w:before="60"/>
        <w:ind w:left="567" w:right="567"/>
        <w:jc w:val="both"/>
        <w:rPr>
          <w:rFonts w:ascii="Arial" w:hAnsi="Arial" w:cs="Arial"/>
          <w:color w:val="000000"/>
          <w:sz w:val="20"/>
        </w:rPr>
      </w:pPr>
      <w:r>
        <w:rPr>
          <w:rFonts w:ascii="Arial" w:hAnsi="Arial" w:cs="Arial"/>
          <w:color w:val="000000"/>
          <w:sz w:val="20"/>
        </w:rPr>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0E1865">
      <w:pPr>
        <w:spacing w:before="60"/>
        <w:ind w:left="567" w:right="567"/>
        <w:jc w:val="both"/>
        <w:rPr>
          <w:rFonts w:ascii="Arial" w:hAnsi="Arial" w:cs="Arial"/>
          <w:color w:val="000000"/>
          <w:sz w:val="20"/>
        </w:rPr>
      </w:pPr>
      <w:r>
        <w:rPr>
          <w:rFonts w:ascii="Arial" w:hAnsi="Arial" w:cs="Arial"/>
          <w:color w:val="000000"/>
          <w:sz w:val="20"/>
        </w:rPr>
        <w:lastRenderedPageBreak/>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0E1865">
      <w:pPr>
        <w:spacing w:before="60"/>
        <w:ind w:left="567" w:right="567"/>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4578A343" w14:textId="77777777" w:rsidR="00BE52BB" w:rsidRPr="00117B39" w:rsidRDefault="00BE52BB" w:rsidP="00805171">
      <w:pPr>
        <w:jc w:val="both"/>
        <w:rPr>
          <w:rFonts w:ascii="Arial" w:hAnsi="Arial" w:cs="Arial"/>
          <w:color w:val="000000"/>
          <w:sz w:val="20"/>
        </w:rPr>
      </w:pPr>
      <w:bookmarkStart w:id="519" w:name="_9.5.3_Bail_guarantees"/>
      <w:bookmarkEnd w:id="519"/>
    </w:p>
    <w:p w14:paraId="401C0AD8" w14:textId="2EF7BCA0" w:rsid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ELECTRONIC MONITORING CONDITIONS</w:t>
      </w:r>
    </w:p>
    <w:p w14:paraId="74732F1B" w14:textId="4A0AD66C" w:rsidR="00BE52BB" w:rsidRPr="00BE52BB" w:rsidRDefault="00BE52BB" w:rsidP="00BE52BB">
      <w:pPr>
        <w:keepNext/>
        <w:keepLines/>
        <w:pBdr>
          <w:top w:val="single" w:sz="4" w:space="1" w:color="auto"/>
          <w:left w:val="single" w:sz="4" w:space="4" w:color="auto"/>
          <w:bottom w:val="single" w:sz="4" w:space="1" w:color="auto"/>
          <w:right w:val="single" w:sz="4" w:space="4" w:color="auto"/>
        </w:pBdr>
        <w:shd w:val="clear" w:color="auto" w:fill="FF0000"/>
        <w:spacing w:after="120"/>
        <w:jc w:val="center"/>
        <w:rPr>
          <w:rFonts w:ascii="Arial" w:hAnsi="Arial" w:cs="Arial"/>
          <w:b/>
          <w:color w:val="FFFFFF" w:themeColor="background1"/>
          <w:sz w:val="20"/>
        </w:rPr>
      </w:pPr>
      <w:r w:rsidRPr="00BE52BB">
        <w:rPr>
          <w:rFonts w:ascii="Arial" w:hAnsi="Arial" w:cs="Arial"/>
          <w:b/>
          <w:color w:val="FFFFFF" w:themeColor="background1"/>
          <w:sz w:val="20"/>
        </w:rPr>
        <w:t xml:space="preserve">THE PROVISIONS </w:t>
      </w:r>
      <w:r w:rsidR="00777738">
        <w:rPr>
          <w:rFonts w:ascii="Arial" w:hAnsi="Arial" w:cs="Arial"/>
          <w:b/>
          <w:color w:val="FFFFFF" w:themeColor="background1"/>
          <w:sz w:val="20"/>
        </w:rPr>
        <w:t>DETAILED</w:t>
      </w:r>
      <w:r w:rsidRPr="00BE52BB">
        <w:rPr>
          <w:rFonts w:ascii="Arial" w:hAnsi="Arial" w:cs="Arial"/>
          <w:b/>
          <w:color w:val="FFFFFF" w:themeColor="background1"/>
          <w:sz w:val="20"/>
        </w:rPr>
        <w:t xml:space="preserve"> </w:t>
      </w:r>
      <w:r w:rsidR="00DF6A8C">
        <w:rPr>
          <w:rFonts w:ascii="Arial" w:hAnsi="Arial" w:cs="Arial"/>
          <w:b/>
          <w:color w:val="FFFFFF" w:themeColor="background1"/>
          <w:sz w:val="20"/>
        </w:rPr>
        <w:t>BELOW</w:t>
      </w:r>
      <w:r w:rsidRPr="00BE52BB">
        <w:rPr>
          <w:rFonts w:ascii="Arial" w:hAnsi="Arial" w:cs="Arial"/>
          <w:b/>
          <w:color w:val="FFFFFF" w:themeColor="background1"/>
          <w:sz w:val="20"/>
        </w:rPr>
        <w:t xml:space="preserve"> </w:t>
      </w:r>
      <w:r w:rsidR="00D20B71">
        <w:rPr>
          <w:rFonts w:ascii="Arial" w:hAnsi="Arial" w:cs="Arial"/>
          <w:b/>
          <w:color w:val="FFFFFF" w:themeColor="background1"/>
          <w:sz w:val="20"/>
        </w:rPr>
        <w:t xml:space="preserve">WILL COME </w:t>
      </w:r>
      <w:r w:rsidRPr="00BE52BB">
        <w:rPr>
          <w:rFonts w:ascii="Arial" w:hAnsi="Arial" w:cs="Arial"/>
          <w:b/>
          <w:color w:val="FFFFFF" w:themeColor="background1"/>
          <w:sz w:val="20"/>
        </w:rPr>
        <w:t>IN</w:t>
      </w:r>
      <w:r w:rsidR="00D20B71">
        <w:rPr>
          <w:rFonts w:ascii="Arial" w:hAnsi="Arial" w:cs="Arial"/>
          <w:b/>
          <w:color w:val="FFFFFF" w:themeColor="background1"/>
          <w:sz w:val="20"/>
        </w:rPr>
        <w:t>TO</w:t>
      </w:r>
      <w:r w:rsidRPr="00BE52BB">
        <w:rPr>
          <w:rFonts w:ascii="Arial" w:hAnsi="Arial" w:cs="Arial"/>
          <w:b/>
          <w:color w:val="FFFFFF" w:themeColor="background1"/>
          <w:sz w:val="20"/>
        </w:rPr>
        <w:t xml:space="preserve"> OPERATION</w:t>
      </w:r>
      <w:r w:rsidR="00D20B71">
        <w:rPr>
          <w:rFonts w:ascii="Arial" w:hAnsi="Arial" w:cs="Arial"/>
          <w:b/>
          <w:color w:val="FFFFFF" w:themeColor="background1"/>
          <w:sz w:val="20"/>
        </w:rPr>
        <w:t xml:space="preserve"> ON 22/04/2025</w:t>
      </w:r>
    </w:p>
    <w:p w14:paraId="0ED8E194" w14:textId="11E80484" w:rsidR="00BE52BB" w:rsidRPr="00BE52BB" w:rsidRDefault="00BE52BB" w:rsidP="00BE52BB">
      <w:pPr>
        <w:jc w:val="both"/>
        <w:rPr>
          <w:rFonts w:ascii="Arial" w:hAnsi="Arial" w:cs="Arial"/>
          <w:color w:val="000000"/>
          <w:sz w:val="20"/>
          <w:szCs w:val="20"/>
        </w:rPr>
      </w:pPr>
      <w:r>
        <w:rPr>
          <w:rFonts w:ascii="Arial" w:hAnsi="Arial" w:cs="Arial"/>
          <w:bCs/>
          <w:color w:val="000000"/>
          <w:sz w:val="20"/>
          <w:szCs w:val="20"/>
        </w:rPr>
        <w:t xml:space="preserve">Sections </w:t>
      </w:r>
      <w:r w:rsidRPr="00BE52BB">
        <w:rPr>
          <w:rFonts w:ascii="Arial" w:hAnsi="Arial" w:cs="Arial"/>
          <w:bCs/>
          <w:color w:val="000000"/>
          <w:sz w:val="20"/>
          <w:szCs w:val="20"/>
        </w:rPr>
        <w:t xml:space="preserve">899-903 of the </w:t>
      </w:r>
      <w:r w:rsidRPr="00BE52BB">
        <w:rPr>
          <w:rFonts w:ascii="Arial" w:hAnsi="Arial" w:cs="Arial"/>
          <w:bCs/>
          <w:i/>
          <w:iCs/>
          <w:color w:val="000000"/>
          <w:sz w:val="20"/>
          <w:szCs w:val="20"/>
        </w:rPr>
        <w:t>Youth Justice Act 2024</w:t>
      </w:r>
      <w:r w:rsidRPr="00BE52BB">
        <w:rPr>
          <w:rFonts w:ascii="Arial" w:hAnsi="Arial" w:cs="Arial"/>
          <w:bCs/>
          <w:color w:val="000000"/>
          <w:sz w:val="20"/>
          <w:szCs w:val="20"/>
        </w:rPr>
        <w:t xml:space="preserve"> </w:t>
      </w:r>
      <w:r w:rsidRPr="00BE52BB">
        <w:rPr>
          <w:rFonts w:ascii="Arial" w:hAnsi="Arial" w:cs="Arial"/>
          <w:b/>
          <w:color w:val="FF0000"/>
          <w:sz w:val="20"/>
          <w:szCs w:val="20"/>
        </w:rPr>
        <w:t xml:space="preserve">which </w:t>
      </w:r>
      <w:r w:rsidR="00D20B71">
        <w:rPr>
          <w:rFonts w:ascii="Arial" w:hAnsi="Arial" w:cs="Arial"/>
          <w:b/>
          <w:color w:val="FF0000"/>
          <w:sz w:val="20"/>
          <w:szCs w:val="20"/>
        </w:rPr>
        <w:t>will come</w:t>
      </w:r>
      <w:r w:rsidRPr="00BE52BB">
        <w:rPr>
          <w:rFonts w:ascii="Arial" w:hAnsi="Arial" w:cs="Arial"/>
          <w:b/>
          <w:color w:val="FF0000"/>
          <w:sz w:val="20"/>
          <w:szCs w:val="20"/>
        </w:rPr>
        <w:t xml:space="preserve"> in</w:t>
      </w:r>
      <w:r w:rsidR="00D20B71">
        <w:rPr>
          <w:rFonts w:ascii="Arial" w:hAnsi="Arial" w:cs="Arial"/>
          <w:b/>
          <w:color w:val="FF0000"/>
          <w:sz w:val="20"/>
          <w:szCs w:val="20"/>
        </w:rPr>
        <w:t>to</w:t>
      </w:r>
      <w:r w:rsidRPr="00BE52BB">
        <w:rPr>
          <w:rFonts w:ascii="Arial" w:hAnsi="Arial" w:cs="Arial"/>
          <w:b/>
          <w:color w:val="FF0000"/>
          <w:sz w:val="20"/>
          <w:szCs w:val="20"/>
        </w:rPr>
        <w:t xml:space="preserve"> operatio</w:t>
      </w:r>
      <w:r w:rsidR="00D20B71">
        <w:rPr>
          <w:rFonts w:ascii="Arial" w:hAnsi="Arial" w:cs="Arial"/>
          <w:b/>
          <w:color w:val="FF0000"/>
          <w:sz w:val="20"/>
          <w:szCs w:val="20"/>
        </w:rPr>
        <w:t>n on 22/04/2025</w:t>
      </w:r>
      <w:r w:rsidRPr="00BE52BB">
        <w:rPr>
          <w:rFonts w:ascii="Arial" w:hAnsi="Arial" w:cs="Arial"/>
          <w:bCs/>
          <w:color w:val="000000"/>
          <w:sz w:val="20"/>
          <w:szCs w:val="20"/>
        </w:rPr>
        <w:t xml:space="preserve"> amend the </w:t>
      </w:r>
      <w:r w:rsidRPr="00BE52BB">
        <w:rPr>
          <w:rFonts w:ascii="Arial" w:hAnsi="Arial" w:cs="Arial"/>
          <w:bCs/>
          <w:i/>
          <w:iCs/>
          <w:color w:val="000000"/>
          <w:sz w:val="20"/>
          <w:szCs w:val="20"/>
        </w:rPr>
        <w:t>Bail Act 1977</w:t>
      </w:r>
      <w:r w:rsidRPr="00BE52BB">
        <w:rPr>
          <w:rFonts w:ascii="Arial" w:hAnsi="Arial" w:cs="Arial"/>
          <w:bCs/>
          <w:color w:val="000000"/>
          <w:sz w:val="20"/>
          <w:szCs w:val="20"/>
        </w:rPr>
        <w:t xml:space="preserve"> by adding </w:t>
      </w:r>
      <w:r w:rsidRPr="00056CAB">
        <w:rPr>
          <w:rFonts w:ascii="Arial" w:hAnsi="Arial" w:cs="Arial"/>
          <w:b/>
          <w:color w:val="000000"/>
          <w:sz w:val="20"/>
          <w:szCs w:val="20"/>
        </w:rPr>
        <w:t>ss.17C-17P</w:t>
      </w:r>
      <w:r w:rsidRPr="00BE52BB">
        <w:rPr>
          <w:rFonts w:ascii="Arial" w:hAnsi="Arial" w:cs="Arial"/>
          <w:bCs/>
          <w:color w:val="000000"/>
          <w:sz w:val="20"/>
          <w:szCs w:val="20"/>
        </w:rPr>
        <w:t xml:space="preserve"> to provide for a </w:t>
      </w:r>
      <w:r w:rsidR="00D91126">
        <w:rPr>
          <w:rFonts w:ascii="Arial" w:hAnsi="Arial" w:cs="Arial"/>
          <w:bCs/>
          <w:color w:val="000000"/>
          <w:sz w:val="20"/>
          <w:szCs w:val="20"/>
        </w:rPr>
        <w:t xml:space="preserve">2 year </w:t>
      </w:r>
      <w:r w:rsidRPr="00BE52BB">
        <w:rPr>
          <w:rFonts w:ascii="Arial" w:hAnsi="Arial" w:cs="Arial"/>
          <w:bCs/>
          <w:color w:val="000000"/>
          <w:sz w:val="20"/>
          <w:szCs w:val="20"/>
        </w:rPr>
        <w:t xml:space="preserve">trial </w:t>
      </w:r>
      <w:r w:rsidR="00777738">
        <w:rPr>
          <w:rFonts w:ascii="Arial" w:hAnsi="Arial" w:cs="Arial"/>
          <w:bCs/>
          <w:color w:val="000000"/>
          <w:sz w:val="20"/>
          <w:szCs w:val="20"/>
        </w:rPr>
        <w:t xml:space="preserve">[see </w:t>
      </w:r>
      <w:r w:rsidR="00777738" w:rsidRPr="00777738">
        <w:rPr>
          <w:rFonts w:ascii="Arial" w:hAnsi="Arial" w:cs="Arial"/>
          <w:b/>
          <w:color w:val="000000"/>
          <w:sz w:val="20"/>
          <w:szCs w:val="20"/>
        </w:rPr>
        <w:t>s.17D(2)(d)</w:t>
      </w:r>
      <w:r w:rsidR="00777738">
        <w:rPr>
          <w:rFonts w:ascii="Arial" w:hAnsi="Arial" w:cs="Arial"/>
          <w:bCs/>
          <w:color w:val="000000"/>
          <w:sz w:val="20"/>
          <w:szCs w:val="20"/>
        </w:rPr>
        <w:t xml:space="preserve"> of the </w:t>
      </w:r>
      <w:r w:rsidR="00777738" w:rsidRPr="00777738">
        <w:rPr>
          <w:rFonts w:ascii="Arial" w:hAnsi="Arial" w:cs="Arial"/>
          <w:b/>
          <w:color w:val="000000"/>
          <w:sz w:val="20"/>
          <w:szCs w:val="20"/>
        </w:rPr>
        <w:t>BA</w:t>
      </w:r>
      <w:r w:rsidR="00777738">
        <w:rPr>
          <w:rFonts w:ascii="Arial" w:hAnsi="Arial" w:cs="Arial"/>
          <w:bCs/>
          <w:color w:val="000000"/>
          <w:sz w:val="20"/>
          <w:szCs w:val="20"/>
        </w:rPr>
        <w:t xml:space="preserve">] </w:t>
      </w:r>
      <w:r w:rsidRPr="00BE52BB">
        <w:rPr>
          <w:rFonts w:ascii="Arial" w:hAnsi="Arial" w:cs="Arial"/>
          <w:bCs/>
          <w:color w:val="000000"/>
          <w:sz w:val="20"/>
          <w:szCs w:val="20"/>
        </w:rPr>
        <w:t>of</w:t>
      </w:r>
      <w:r w:rsidR="00777738">
        <w:rPr>
          <w:rFonts w:ascii="Arial" w:hAnsi="Arial" w:cs="Arial"/>
          <w:bCs/>
          <w:color w:val="000000"/>
          <w:sz w:val="20"/>
          <w:szCs w:val="20"/>
        </w:rPr>
        <w:t> </w:t>
      </w:r>
      <w:r w:rsidRPr="00BE52BB">
        <w:rPr>
          <w:rFonts w:ascii="Arial" w:hAnsi="Arial" w:cs="Arial"/>
          <w:bCs/>
          <w:color w:val="000000"/>
          <w:sz w:val="20"/>
          <w:szCs w:val="20"/>
        </w:rPr>
        <w:t xml:space="preserve">electronic monitoring </w:t>
      </w:r>
      <w:r w:rsidR="00056CAB">
        <w:rPr>
          <w:rFonts w:ascii="Arial" w:hAnsi="Arial" w:cs="Arial"/>
          <w:bCs/>
          <w:color w:val="000000"/>
          <w:sz w:val="20"/>
          <w:szCs w:val="20"/>
        </w:rPr>
        <w:t xml:space="preserve">[EM] </w:t>
      </w:r>
      <w:r w:rsidRPr="00BE52BB">
        <w:rPr>
          <w:rFonts w:ascii="Arial" w:hAnsi="Arial" w:cs="Arial"/>
          <w:bCs/>
          <w:color w:val="000000"/>
          <w:sz w:val="20"/>
          <w:szCs w:val="20"/>
        </w:rPr>
        <w:t>of children on bail in certain tightly defined circumstances.</w:t>
      </w:r>
    </w:p>
    <w:p w14:paraId="391A6A9C" w14:textId="77777777" w:rsidR="00BE52BB" w:rsidRDefault="00BE52BB" w:rsidP="001C792F">
      <w:pPr>
        <w:jc w:val="both"/>
        <w:rPr>
          <w:rFonts w:ascii="Arial" w:hAnsi="Arial" w:cs="Arial"/>
          <w:color w:val="000000"/>
          <w:sz w:val="20"/>
        </w:rPr>
      </w:pPr>
    </w:p>
    <w:p w14:paraId="3AA2C56F" w14:textId="7EDE0E29" w:rsidR="00062FAA" w:rsidRDefault="00062FAA" w:rsidP="001C792F">
      <w:pPr>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w:t>
      </w:r>
      <w:proofErr w:type="gramStart"/>
      <w:r w:rsidRPr="006B44F2">
        <w:rPr>
          <w:rFonts w:ascii="Arial" w:hAnsi="Arial" w:cs="Arial"/>
          <w:b/>
          <w:bCs/>
          <w:color w:val="000000"/>
          <w:sz w:val="20"/>
        </w:rPr>
        <w:t>E</w:t>
      </w:r>
      <w:r w:rsidR="00D91126">
        <w:rPr>
          <w:rFonts w:ascii="Arial" w:hAnsi="Arial" w:cs="Arial"/>
          <w:b/>
          <w:bCs/>
          <w:color w:val="000000"/>
          <w:sz w:val="20"/>
        </w:rPr>
        <w:t>(</w:t>
      </w:r>
      <w:proofErr w:type="gramEnd"/>
      <w:r w:rsidR="00D91126">
        <w:rPr>
          <w:rFonts w:ascii="Arial" w:hAnsi="Arial" w:cs="Arial"/>
          <w:b/>
          <w:bCs/>
          <w:color w:val="000000"/>
          <w:sz w:val="20"/>
        </w:rPr>
        <w:t>1)</w:t>
      </w:r>
      <w:r>
        <w:rPr>
          <w:rFonts w:ascii="Arial" w:hAnsi="Arial" w:cs="Arial"/>
          <w:color w:val="000000"/>
          <w:sz w:val="20"/>
        </w:rPr>
        <w:t xml:space="preserve"> of the </w:t>
      </w:r>
      <w:r w:rsidRPr="008C754A">
        <w:rPr>
          <w:rFonts w:ascii="Arial" w:hAnsi="Arial" w:cs="Arial"/>
          <w:b/>
          <w:color w:val="000000"/>
          <w:sz w:val="20"/>
        </w:rPr>
        <w:t>BA</w:t>
      </w:r>
      <w:r>
        <w:rPr>
          <w:rFonts w:ascii="Arial" w:hAnsi="Arial" w:cs="Arial"/>
          <w:color w:val="000000"/>
          <w:sz w:val="20"/>
        </w:rPr>
        <w:t xml:space="preserve"> define</w:t>
      </w:r>
      <w:r w:rsidR="00077450">
        <w:rPr>
          <w:rFonts w:ascii="Arial" w:hAnsi="Arial" w:cs="Arial"/>
          <w:color w:val="000000"/>
          <w:sz w:val="20"/>
        </w:rPr>
        <w:t>s</w:t>
      </w:r>
      <w:r>
        <w:rPr>
          <w:rFonts w:ascii="Arial" w:hAnsi="Arial" w:cs="Arial"/>
          <w:color w:val="000000"/>
          <w:sz w:val="20"/>
        </w:rPr>
        <w:t xml:space="preserve"> the “</w:t>
      </w:r>
      <w:r w:rsidRPr="00062FAA">
        <w:rPr>
          <w:rFonts w:ascii="Arial" w:hAnsi="Arial" w:cs="Arial"/>
          <w:b/>
          <w:bCs/>
          <w:color w:val="000000"/>
          <w:sz w:val="20"/>
        </w:rPr>
        <w:t>electronic monitoring conditions</w:t>
      </w:r>
      <w:r>
        <w:rPr>
          <w:rFonts w:ascii="Arial" w:hAnsi="Arial" w:cs="Arial"/>
          <w:color w:val="000000"/>
          <w:sz w:val="20"/>
        </w:rPr>
        <w:t xml:space="preserve">” as conditions </w:t>
      </w:r>
      <w:r w:rsidR="00D27123">
        <w:rPr>
          <w:rFonts w:ascii="Arial" w:hAnsi="Arial" w:cs="Arial"/>
          <w:color w:val="000000"/>
          <w:sz w:val="20"/>
        </w:rPr>
        <w:t xml:space="preserve">of bail which </w:t>
      </w:r>
      <w:r w:rsidR="00187B93">
        <w:rPr>
          <w:rFonts w:ascii="Arial" w:hAnsi="Arial" w:cs="Arial"/>
          <w:color w:val="000000"/>
          <w:sz w:val="20"/>
        </w:rPr>
        <w:t>require</w:t>
      </w:r>
      <w:r w:rsidR="00D27123">
        <w:rPr>
          <w:rFonts w:ascii="Arial" w:hAnsi="Arial" w:cs="Arial"/>
          <w:color w:val="000000"/>
          <w:sz w:val="20"/>
        </w:rPr>
        <w:t xml:space="preserve"> </w:t>
      </w:r>
      <w:r>
        <w:rPr>
          <w:rFonts w:ascii="Arial" w:hAnsi="Arial" w:cs="Arial"/>
          <w:color w:val="000000"/>
          <w:sz w:val="20"/>
        </w:rPr>
        <w:t>that the accused–</w:t>
      </w:r>
    </w:p>
    <w:p w14:paraId="40B647BF"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for 24 hours of each day wear an electronic monitoring device fitted at the direction of the Secretary; and</w:t>
      </w:r>
    </w:p>
    <w:p w14:paraId="2BEB3BE9" w14:textId="77777777" w:rsidR="00062FAA" w:rsidRPr="00062FAA" w:rsidRDefault="00062FAA">
      <w:pPr>
        <w:pStyle w:val="ListParagraph"/>
        <w:numPr>
          <w:ilvl w:val="0"/>
          <w:numId w:val="229"/>
        </w:numPr>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must not, without reasonable excuse, tamper with, damage, disable or remove any electronic monitoring device or equipment used for the electronic monitoring; and</w:t>
      </w:r>
    </w:p>
    <w:p w14:paraId="7A662518" w14:textId="57679722" w:rsidR="00062FAA" w:rsidRPr="00062FAA" w:rsidRDefault="00062FAA">
      <w:pPr>
        <w:pStyle w:val="ListParagraph"/>
        <w:numPr>
          <w:ilvl w:val="0"/>
          <w:numId w:val="229"/>
        </w:numPr>
        <w:spacing w:after="20"/>
        <w:ind w:left="35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must comply with any necessary direction given by the Secretary </w:t>
      </w:r>
      <w:r w:rsidR="00777738">
        <w:rPr>
          <w:rFonts w:ascii="Arial" w:hAnsi="Arial" w:cs="Arial"/>
          <w:color w:val="000000" w:themeColor="text1"/>
          <w:sz w:val="20"/>
          <w:szCs w:val="20"/>
        </w:rPr>
        <w:t>to the Department of Justice and Community Safety [</w:t>
      </w:r>
      <w:r w:rsidR="00056CAB">
        <w:rPr>
          <w:rFonts w:ascii="Arial" w:hAnsi="Arial" w:cs="Arial"/>
          <w:color w:val="000000" w:themeColor="text1"/>
          <w:sz w:val="20"/>
          <w:szCs w:val="20"/>
        </w:rPr>
        <w:t>DJCS</w:t>
      </w:r>
      <w:r w:rsidR="00777738">
        <w:rPr>
          <w:rFonts w:ascii="Arial" w:hAnsi="Arial" w:cs="Arial"/>
          <w:color w:val="000000" w:themeColor="text1"/>
          <w:sz w:val="20"/>
          <w:szCs w:val="20"/>
        </w:rPr>
        <w:t>]</w:t>
      </w:r>
      <w:r w:rsidR="00056CAB">
        <w:rPr>
          <w:rFonts w:ascii="Arial" w:hAnsi="Arial" w:cs="Arial"/>
          <w:color w:val="000000" w:themeColor="text1"/>
          <w:sz w:val="20"/>
          <w:szCs w:val="20"/>
        </w:rPr>
        <w:t xml:space="preserve"> </w:t>
      </w:r>
      <w:r w:rsidRPr="00062FAA">
        <w:rPr>
          <w:rFonts w:ascii="Arial" w:hAnsi="Arial" w:cs="Arial"/>
          <w:color w:val="000000" w:themeColor="text1"/>
          <w:sz w:val="20"/>
          <w:szCs w:val="20"/>
        </w:rPr>
        <w:t>to ensure that the accused is electronically monitored.</w:t>
      </w:r>
    </w:p>
    <w:p w14:paraId="2931FD0E" w14:textId="3165916E" w:rsidR="00062FAA" w:rsidRDefault="00187B93" w:rsidP="00056CAB">
      <w:pPr>
        <w:jc w:val="both"/>
        <w:rPr>
          <w:rFonts w:ascii="Arial" w:hAnsi="Arial" w:cs="Arial"/>
          <w:color w:val="000000"/>
          <w:sz w:val="20"/>
        </w:rPr>
      </w:pPr>
      <w:r>
        <w:rPr>
          <w:rFonts w:ascii="Arial" w:hAnsi="Arial" w:cs="Arial"/>
          <w:color w:val="000000"/>
          <w:sz w:val="20"/>
        </w:rPr>
        <w:t>I</w:t>
      </w:r>
      <w:r w:rsidR="00777738">
        <w:rPr>
          <w:rFonts w:ascii="Arial" w:hAnsi="Arial" w:cs="Arial"/>
          <w:color w:val="000000"/>
          <w:sz w:val="20"/>
        </w:rPr>
        <w:t>t appears clear that</w:t>
      </w:r>
      <w:r>
        <w:rPr>
          <w:rFonts w:ascii="Arial" w:hAnsi="Arial" w:cs="Arial"/>
          <w:color w:val="000000"/>
          <w:sz w:val="20"/>
        </w:rPr>
        <w:t xml:space="preserve"> the 3 electronic monitoring conditions form a single </w:t>
      </w:r>
      <w:r w:rsidR="00DF6A8C">
        <w:rPr>
          <w:rFonts w:ascii="Arial" w:hAnsi="Arial" w:cs="Arial"/>
          <w:color w:val="000000"/>
          <w:sz w:val="20"/>
        </w:rPr>
        <w:t xml:space="preserve">indivisible </w:t>
      </w:r>
      <w:r>
        <w:rPr>
          <w:rFonts w:ascii="Arial" w:hAnsi="Arial" w:cs="Arial"/>
          <w:color w:val="000000"/>
          <w:sz w:val="20"/>
        </w:rPr>
        <w:t>package</w:t>
      </w:r>
      <w:r w:rsidR="00DF6A8C">
        <w:rPr>
          <w:rFonts w:ascii="Arial" w:hAnsi="Arial" w:cs="Arial"/>
          <w:color w:val="000000"/>
          <w:sz w:val="20"/>
        </w:rPr>
        <w:t>.</w:t>
      </w:r>
    </w:p>
    <w:p w14:paraId="496510A8" w14:textId="77777777" w:rsidR="00187B93" w:rsidRDefault="00187B93" w:rsidP="001C792F">
      <w:pPr>
        <w:jc w:val="both"/>
        <w:rPr>
          <w:rFonts w:ascii="Arial" w:hAnsi="Arial" w:cs="Arial"/>
          <w:color w:val="000000"/>
          <w:sz w:val="20"/>
        </w:rPr>
      </w:pPr>
    </w:p>
    <w:p w14:paraId="1616F709" w14:textId="263B5A21" w:rsidR="00D27123" w:rsidRDefault="00D27123" w:rsidP="001C792F">
      <w:pPr>
        <w:jc w:val="both"/>
        <w:rPr>
          <w:rFonts w:ascii="Arial" w:hAnsi="Arial" w:cs="Arial"/>
          <w:color w:val="000000"/>
          <w:sz w:val="20"/>
        </w:rPr>
      </w:pPr>
      <w:r>
        <w:rPr>
          <w:rFonts w:ascii="Arial" w:hAnsi="Arial" w:cs="Arial"/>
          <w:color w:val="000000"/>
          <w:sz w:val="20"/>
        </w:rPr>
        <w:t xml:space="preserve">The electronic monitoring conditions </w:t>
      </w:r>
      <w:r w:rsidR="00077450">
        <w:rPr>
          <w:rFonts w:ascii="Arial" w:hAnsi="Arial" w:cs="Arial"/>
          <w:color w:val="000000"/>
          <w:sz w:val="20"/>
        </w:rPr>
        <w:t>are</w:t>
      </w:r>
      <w:r>
        <w:rPr>
          <w:rFonts w:ascii="Arial" w:hAnsi="Arial" w:cs="Arial"/>
          <w:color w:val="000000"/>
          <w:sz w:val="20"/>
        </w:rPr>
        <w:t xml:space="preserve"> only able to be included i</w:t>
      </w:r>
      <w:r w:rsidR="00DF6A8C">
        <w:rPr>
          <w:rFonts w:ascii="Arial" w:hAnsi="Arial" w:cs="Arial"/>
          <w:color w:val="000000"/>
          <w:sz w:val="20"/>
        </w:rPr>
        <w:t>f the</w:t>
      </w:r>
      <w:r>
        <w:rPr>
          <w:rFonts w:ascii="Arial" w:hAnsi="Arial" w:cs="Arial"/>
          <w:color w:val="000000"/>
          <w:sz w:val="20"/>
        </w:rPr>
        <w:t xml:space="preserve"> case falls within the definition of an “</w:t>
      </w:r>
      <w:r w:rsidRPr="00062FAA">
        <w:rPr>
          <w:rFonts w:ascii="Arial" w:hAnsi="Arial" w:cs="Arial"/>
          <w:b/>
          <w:bCs/>
          <w:color w:val="000000"/>
          <w:sz w:val="20"/>
        </w:rPr>
        <w:t>applicable decision</w:t>
      </w:r>
      <w:r>
        <w:rPr>
          <w:rFonts w:ascii="Arial" w:hAnsi="Arial" w:cs="Arial"/>
          <w:color w:val="000000"/>
          <w:sz w:val="20"/>
        </w:rPr>
        <w:t xml:space="preserve">” in </w:t>
      </w:r>
      <w:r w:rsidRPr="00DF6A8C">
        <w:rPr>
          <w:rFonts w:ascii="Arial" w:hAnsi="Arial" w:cs="Arial"/>
          <w:b/>
          <w:bCs/>
          <w:color w:val="000000"/>
          <w:sz w:val="20"/>
        </w:rPr>
        <w:t>s</w:t>
      </w:r>
      <w:r w:rsidR="00DC5FD2">
        <w:rPr>
          <w:rFonts w:ascii="Arial" w:hAnsi="Arial" w:cs="Arial"/>
          <w:b/>
          <w:bCs/>
          <w:color w:val="000000"/>
          <w:sz w:val="20"/>
        </w:rPr>
        <w:t>s</w:t>
      </w:r>
      <w:r w:rsidRPr="00DF6A8C">
        <w:rPr>
          <w:rFonts w:ascii="Arial" w:hAnsi="Arial" w:cs="Arial"/>
          <w:b/>
          <w:bCs/>
          <w:color w:val="000000"/>
          <w:sz w:val="20"/>
        </w:rPr>
        <w:t>.17</w:t>
      </w:r>
      <w:proofErr w:type="gramStart"/>
      <w:r w:rsidRPr="00DF6A8C">
        <w:rPr>
          <w:rFonts w:ascii="Arial" w:hAnsi="Arial" w:cs="Arial"/>
          <w:b/>
          <w:bCs/>
          <w:color w:val="000000"/>
          <w:sz w:val="20"/>
        </w:rPr>
        <w:t>D</w:t>
      </w:r>
      <w:r w:rsidR="00DC5FD2">
        <w:rPr>
          <w:rFonts w:ascii="Arial" w:hAnsi="Arial" w:cs="Arial"/>
          <w:b/>
          <w:bCs/>
          <w:color w:val="000000"/>
          <w:sz w:val="20"/>
        </w:rPr>
        <w:t>(</w:t>
      </w:r>
      <w:proofErr w:type="gramEnd"/>
      <w:r w:rsidR="00DC5FD2">
        <w:rPr>
          <w:rFonts w:ascii="Arial" w:hAnsi="Arial" w:cs="Arial"/>
          <w:b/>
          <w:bCs/>
          <w:color w:val="000000"/>
          <w:sz w:val="20"/>
        </w:rPr>
        <w:t>1) &amp; 17D(2)</w:t>
      </w:r>
      <w:r>
        <w:rPr>
          <w:rFonts w:ascii="Arial" w:hAnsi="Arial" w:cs="Arial"/>
          <w:color w:val="000000"/>
          <w:sz w:val="20"/>
        </w:rPr>
        <w:t xml:space="preserve"> of the </w:t>
      </w:r>
      <w:r w:rsidRPr="00DF6A8C">
        <w:rPr>
          <w:rFonts w:ascii="Arial" w:hAnsi="Arial" w:cs="Arial"/>
          <w:b/>
          <w:bCs/>
          <w:color w:val="000000"/>
          <w:sz w:val="20"/>
        </w:rPr>
        <w:t>BA</w:t>
      </w:r>
      <w:r w:rsidR="00D91126" w:rsidRPr="00D91126">
        <w:rPr>
          <w:rFonts w:ascii="Arial" w:hAnsi="Arial" w:cs="Arial"/>
          <w:color w:val="000000"/>
          <w:sz w:val="20"/>
        </w:rPr>
        <w:t xml:space="preserve"> which may be summarised as follows</w:t>
      </w:r>
      <w:r>
        <w:rPr>
          <w:rFonts w:ascii="Arial" w:hAnsi="Arial" w:cs="Arial"/>
          <w:color w:val="000000"/>
          <w:sz w:val="20"/>
        </w:rPr>
        <w:t>:</w:t>
      </w:r>
    </w:p>
    <w:p w14:paraId="4EE78741" w14:textId="04A0FDB3" w:rsidR="00062FAA" w:rsidRPr="00062FAA" w:rsidRDefault="00062FAA" w:rsidP="000E1865">
      <w:pPr>
        <w:spacing w:before="60"/>
        <w:ind w:left="567" w:right="567"/>
        <w:jc w:val="both"/>
        <w:rPr>
          <w:rFonts w:ascii="Arial" w:hAnsi="Arial" w:cs="Arial"/>
          <w:color w:val="000000" w:themeColor="text1"/>
          <w:sz w:val="20"/>
          <w:szCs w:val="20"/>
        </w:rPr>
      </w:pPr>
      <w:r w:rsidRPr="00062FAA">
        <w:rPr>
          <w:rFonts w:ascii="Arial" w:hAnsi="Arial" w:cs="Arial"/>
          <w:color w:val="000000" w:themeColor="text1"/>
          <w:sz w:val="20"/>
          <w:szCs w:val="20"/>
        </w:rPr>
        <w:t xml:space="preserve">A decision whether or not to grant bail to an accused or to vary the conditions of bail is an </w:t>
      </w:r>
      <w:r w:rsidRPr="00156502">
        <w:rPr>
          <w:rFonts w:ascii="Arial" w:hAnsi="Arial" w:cs="Arial"/>
          <w:b/>
          <w:bCs/>
          <w:color w:val="000000" w:themeColor="text1"/>
          <w:sz w:val="20"/>
          <w:szCs w:val="20"/>
        </w:rPr>
        <w:t>applicable decision</w:t>
      </w:r>
      <w:r w:rsidRPr="00062FAA">
        <w:rPr>
          <w:rFonts w:ascii="Arial" w:hAnsi="Arial" w:cs="Arial"/>
          <w:color w:val="000000" w:themeColor="text1"/>
          <w:sz w:val="20"/>
          <w:szCs w:val="20"/>
        </w:rPr>
        <w:t xml:space="preserve"> if</w:t>
      </w:r>
      <w:r w:rsidR="00DC5FD2">
        <w:rPr>
          <w:rFonts w:ascii="Arial" w:hAnsi="Arial" w:cs="Arial"/>
          <w:color w:val="000000" w:themeColor="text1"/>
          <w:sz w:val="20"/>
          <w:szCs w:val="20"/>
        </w:rPr>
        <w:t>–</w:t>
      </w:r>
    </w:p>
    <w:p w14:paraId="598AF7AE" w14:textId="77777777" w:rsidR="00DC5FD2" w:rsidRPr="00062FAA" w:rsidRDefault="00062FAA" w:rsidP="000E1865">
      <w:pPr>
        <w:pStyle w:val="ListParagraph"/>
        <w:numPr>
          <w:ilvl w:val="0"/>
          <w:numId w:val="230"/>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at the time of making the decision the accused is either aged 14-17 or is aged 18 but was under 18 at the time of the alleged offending; and</w:t>
      </w:r>
    </w:p>
    <w:p w14:paraId="720827AA" w14:textId="1B509E0B" w:rsidR="00DC5FD2" w:rsidRPr="00062FAA" w:rsidRDefault="00062FAA" w:rsidP="000E1865">
      <w:pPr>
        <w:pStyle w:val="ListParagraph"/>
        <w:numPr>
          <w:ilvl w:val="0"/>
          <w:numId w:val="230"/>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either the Children’s Court sitting at a venue that is in a prescribed region of the State or the Supreme Court</w:t>
      </w:r>
      <w:r w:rsidR="001B1885">
        <w:rPr>
          <w:rFonts w:ascii="Arial" w:hAnsi="Arial" w:cs="Arial"/>
          <w:color w:val="000000" w:themeColor="text1"/>
          <w:sz w:val="20"/>
          <w:szCs w:val="20"/>
        </w:rPr>
        <w:t>; and</w:t>
      </w:r>
    </w:p>
    <w:p w14:paraId="5156A584" w14:textId="128FD6C0" w:rsidR="00DC5FD2" w:rsidRDefault="001B1885" w:rsidP="000E1865">
      <w:pPr>
        <w:pStyle w:val="ListParagraph"/>
        <w:numPr>
          <w:ilvl w:val="0"/>
          <w:numId w:val="230"/>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 xml:space="preserve">any additional prescribed criteria are met </w:t>
      </w:r>
      <w:r w:rsidR="00777738">
        <w:rPr>
          <w:rFonts w:ascii="Arial" w:hAnsi="Arial" w:cs="Arial"/>
          <w:color w:val="000000" w:themeColor="text1"/>
          <w:sz w:val="20"/>
          <w:szCs w:val="20"/>
        </w:rPr>
        <w:t>(</w:t>
      </w:r>
      <w:r>
        <w:rPr>
          <w:rFonts w:ascii="Arial" w:hAnsi="Arial" w:cs="Arial"/>
          <w:color w:val="000000" w:themeColor="text1"/>
          <w:sz w:val="20"/>
          <w:szCs w:val="20"/>
        </w:rPr>
        <w:t>there are currently no additional criteria</w:t>
      </w:r>
      <w:r w:rsidR="00777738">
        <w:rPr>
          <w:rFonts w:ascii="Arial" w:hAnsi="Arial" w:cs="Arial"/>
          <w:color w:val="000000" w:themeColor="text1"/>
          <w:sz w:val="20"/>
          <w:szCs w:val="20"/>
        </w:rPr>
        <w:t>); and</w:t>
      </w:r>
    </w:p>
    <w:p w14:paraId="12033B79" w14:textId="77324B6F" w:rsidR="00777738" w:rsidRPr="00062FAA" w:rsidRDefault="00777738" w:rsidP="000E1865">
      <w:pPr>
        <w:pStyle w:val="ListParagraph"/>
        <w:numPr>
          <w:ilvl w:val="0"/>
          <w:numId w:val="230"/>
        </w:numPr>
        <w:ind w:left="924" w:right="567" w:hanging="357"/>
        <w:jc w:val="both"/>
        <w:rPr>
          <w:rFonts w:ascii="Arial" w:hAnsi="Arial" w:cs="Arial"/>
          <w:color w:val="000000" w:themeColor="text1"/>
          <w:sz w:val="20"/>
          <w:szCs w:val="20"/>
        </w:rPr>
      </w:pPr>
      <w:r>
        <w:rPr>
          <w:rFonts w:ascii="Arial" w:hAnsi="Arial" w:cs="Arial"/>
          <w:color w:val="000000" w:themeColor="text1"/>
          <w:sz w:val="20"/>
          <w:szCs w:val="20"/>
        </w:rPr>
        <w:t>the decision is to be made before the second anniversary of the commencement of the EM provisions.</w:t>
      </w:r>
    </w:p>
    <w:p w14:paraId="73B1E972" w14:textId="77777777" w:rsidR="00BB43FD" w:rsidRDefault="00BB43FD" w:rsidP="001C792F">
      <w:pPr>
        <w:jc w:val="both"/>
        <w:rPr>
          <w:rFonts w:ascii="Arial" w:hAnsi="Arial" w:cs="Arial"/>
          <w:color w:val="000000"/>
          <w:sz w:val="20"/>
        </w:rPr>
      </w:pPr>
    </w:p>
    <w:p w14:paraId="1CBE7F04" w14:textId="69B5E03D" w:rsidR="00062FAA" w:rsidRDefault="00777738" w:rsidP="001C792F">
      <w:pPr>
        <w:jc w:val="both"/>
        <w:rPr>
          <w:rFonts w:ascii="Arial" w:hAnsi="Arial" w:cs="Arial"/>
          <w:color w:val="000000"/>
          <w:sz w:val="20"/>
        </w:rPr>
      </w:pPr>
      <w:r>
        <w:rPr>
          <w:rFonts w:ascii="Arial" w:hAnsi="Arial" w:cs="Arial"/>
          <w:color w:val="000000"/>
          <w:sz w:val="20"/>
        </w:rPr>
        <w:t>Further t</w:t>
      </w:r>
      <w:r w:rsidR="00D27123">
        <w:rPr>
          <w:rFonts w:ascii="Arial" w:hAnsi="Arial" w:cs="Arial"/>
          <w:color w:val="000000"/>
          <w:sz w:val="20"/>
        </w:rPr>
        <w:t xml:space="preserve">he electronic monitoring conditions </w:t>
      </w:r>
      <w:r w:rsidR="00DE20C8">
        <w:rPr>
          <w:rFonts w:ascii="Arial" w:hAnsi="Arial" w:cs="Arial"/>
          <w:color w:val="000000"/>
          <w:sz w:val="20"/>
        </w:rPr>
        <w:t>are</w:t>
      </w:r>
      <w:r w:rsidR="00D27123">
        <w:rPr>
          <w:rFonts w:ascii="Arial" w:hAnsi="Arial" w:cs="Arial"/>
          <w:color w:val="000000"/>
          <w:sz w:val="20"/>
        </w:rPr>
        <w:t xml:space="preserve"> only able to be imposed on an accused if the bail decision maker also imposes a </w:t>
      </w:r>
      <w:r w:rsidR="00DC5FD2">
        <w:rPr>
          <w:rFonts w:ascii="Arial" w:hAnsi="Arial" w:cs="Arial"/>
          <w:color w:val="000000"/>
          <w:sz w:val="20"/>
        </w:rPr>
        <w:t xml:space="preserve">residential condition </w:t>
      </w:r>
      <w:r>
        <w:rPr>
          <w:rFonts w:ascii="Arial" w:hAnsi="Arial" w:cs="Arial"/>
          <w:color w:val="000000"/>
          <w:sz w:val="20"/>
        </w:rPr>
        <w:t xml:space="preserve">in a </w:t>
      </w:r>
      <w:r w:rsidRPr="00777738">
        <w:rPr>
          <w:rFonts w:ascii="Arial" w:hAnsi="Arial" w:cs="Arial"/>
          <w:b/>
          <w:bCs/>
          <w:color w:val="000000"/>
          <w:sz w:val="20"/>
        </w:rPr>
        <w:t>prescribed region</w:t>
      </w:r>
      <w:r>
        <w:rPr>
          <w:rFonts w:ascii="Arial" w:hAnsi="Arial" w:cs="Arial"/>
          <w:color w:val="000000"/>
          <w:sz w:val="20"/>
        </w:rPr>
        <w:t xml:space="preserve"> </w:t>
      </w:r>
      <w:r w:rsidR="00DC5FD2">
        <w:rPr>
          <w:rFonts w:ascii="Arial" w:hAnsi="Arial" w:cs="Arial"/>
          <w:color w:val="000000"/>
          <w:sz w:val="20"/>
        </w:rPr>
        <w:t xml:space="preserve">and </w:t>
      </w:r>
      <w:r w:rsidR="000E1865">
        <w:rPr>
          <w:rFonts w:ascii="Arial" w:hAnsi="Arial" w:cs="Arial"/>
          <w:color w:val="000000"/>
          <w:sz w:val="20"/>
        </w:rPr>
        <w:t xml:space="preserve">either or both </w:t>
      </w:r>
      <w:r w:rsidR="00DC5FD2">
        <w:rPr>
          <w:rFonts w:ascii="Arial" w:hAnsi="Arial" w:cs="Arial"/>
          <w:color w:val="000000"/>
          <w:sz w:val="20"/>
        </w:rPr>
        <w:t xml:space="preserve">a </w:t>
      </w:r>
      <w:r w:rsidR="00D27123">
        <w:rPr>
          <w:rFonts w:ascii="Arial" w:hAnsi="Arial" w:cs="Arial"/>
          <w:color w:val="000000"/>
          <w:sz w:val="20"/>
        </w:rPr>
        <w:t xml:space="preserve">curfew condition and a geographical exclusion zone condition. </w:t>
      </w:r>
      <w:r w:rsidR="00062FAA">
        <w:rPr>
          <w:rFonts w:ascii="Arial" w:hAnsi="Arial" w:cs="Arial"/>
          <w:color w:val="000000"/>
          <w:sz w:val="20"/>
        </w:rPr>
        <w:t xml:space="preserve">Section </w:t>
      </w:r>
      <w:r w:rsidR="00062FAA" w:rsidRPr="006B44F2">
        <w:rPr>
          <w:rFonts w:ascii="Arial" w:hAnsi="Arial" w:cs="Arial"/>
          <w:b/>
          <w:bCs/>
          <w:color w:val="000000"/>
          <w:sz w:val="20"/>
        </w:rPr>
        <w:t>17</w:t>
      </w:r>
      <w:r w:rsidR="006B44F2" w:rsidRPr="006B44F2">
        <w:rPr>
          <w:rFonts w:ascii="Arial" w:hAnsi="Arial" w:cs="Arial"/>
          <w:b/>
          <w:bCs/>
          <w:color w:val="000000"/>
          <w:sz w:val="20"/>
        </w:rPr>
        <w:t>G</w:t>
      </w:r>
      <w:r w:rsidR="00062FAA">
        <w:rPr>
          <w:rFonts w:ascii="Arial" w:hAnsi="Arial" w:cs="Arial"/>
          <w:color w:val="000000"/>
          <w:sz w:val="20"/>
        </w:rPr>
        <w:t xml:space="preserve"> of the </w:t>
      </w:r>
      <w:r w:rsidR="00062FAA" w:rsidRPr="00062FAA">
        <w:rPr>
          <w:rFonts w:ascii="Arial" w:hAnsi="Arial" w:cs="Arial"/>
          <w:b/>
          <w:bCs/>
          <w:color w:val="000000"/>
          <w:sz w:val="20"/>
        </w:rPr>
        <w:t>BA</w:t>
      </w:r>
      <w:r w:rsidR="00062FAA">
        <w:rPr>
          <w:rFonts w:ascii="Arial" w:hAnsi="Arial" w:cs="Arial"/>
          <w:color w:val="000000"/>
          <w:sz w:val="20"/>
        </w:rPr>
        <w:t xml:space="preserve"> provide</w:t>
      </w:r>
      <w:r w:rsidR="00BB43FD">
        <w:rPr>
          <w:rFonts w:ascii="Arial" w:hAnsi="Arial" w:cs="Arial"/>
          <w:color w:val="000000"/>
          <w:sz w:val="20"/>
        </w:rPr>
        <w:t>s</w:t>
      </w:r>
      <w:r w:rsidR="00062FAA">
        <w:rPr>
          <w:rFonts w:ascii="Arial" w:hAnsi="Arial" w:cs="Arial"/>
          <w:color w:val="000000"/>
          <w:sz w:val="20"/>
        </w:rPr>
        <w:t xml:space="preserve"> that a bail decision maker who is making an </w:t>
      </w:r>
      <w:r w:rsidR="00062FAA" w:rsidRPr="006B44F2">
        <w:rPr>
          <w:rFonts w:ascii="Arial" w:hAnsi="Arial" w:cs="Arial"/>
          <w:b/>
          <w:bCs/>
          <w:color w:val="000000"/>
          <w:sz w:val="20"/>
        </w:rPr>
        <w:t>applicable decision</w:t>
      </w:r>
      <w:r w:rsidR="00062FAA">
        <w:rPr>
          <w:rFonts w:ascii="Arial" w:hAnsi="Arial" w:cs="Arial"/>
          <w:color w:val="000000"/>
          <w:sz w:val="20"/>
        </w:rPr>
        <w:t xml:space="preserve"> may impose the </w:t>
      </w:r>
      <w:r w:rsidR="00062FAA" w:rsidRPr="006B44F2">
        <w:rPr>
          <w:rFonts w:ascii="Arial" w:hAnsi="Arial" w:cs="Arial"/>
          <w:b/>
          <w:bCs/>
          <w:color w:val="000000"/>
          <w:sz w:val="20"/>
        </w:rPr>
        <w:t>electronic monitoring conditions</w:t>
      </w:r>
      <w:r w:rsidR="00062FAA">
        <w:rPr>
          <w:rFonts w:ascii="Arial" w:hAnsi="Arial" w:cs="Arial"/>
          <w:color w:val="000000"/>
          <w:sz w:val="20"/>
        </w:rPr>
        <w:t xml:space="preserve"> if–</w:t>
      </w:r>
    </w:p>
    <w:p w14:paraId="2C2B5621"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to impose, as conduct conditions, either a curfew or a geographical exclusion zone or both; and</w:t>
      </w:r>
    </w:p>
    <w:p w14:paraId="1593ED22"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the bail decision maker is of the opinion that it is appropriate to impose the electronic monitoring conditions in order to monitor compliance with the proposed conduct conditions referred to in paragraph (a); and</w:t>
      </w:r>
    </w:p>
    <w:p w14:paraId="66FCED38" w14:textId="77777777"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is to impose a conduct condition requiring that the accused is to reside at an address that is in a </w:t>
      </w:r>
      <w:r w:rsidRPr="00777738">
        <w:rPr>
          <w:rFonts w:ascii="Arial" w:hAnsi="Arial" w:cs="Arial"/>
          <w:b/>
          <w:bCs/>
          <w:color w:val="000000" w:themeColor="text1"/>
          <w:sz w:val="20"/>
          <w:szCs w:val="20"/>
        </w:rPr>
        <w:t>prescribed region</w:t>
      </w:r>
      <w:r w:rsidRPr="00062FAA">
        <w:rPr>
          <w:rFonts w:ascii="Arial" w:hAnsi="Arial" w:cs="Arial"/>
          <w:color w:val="000000" w:themeColor="text1"/>
          <w:sz w:val="20"/>
          <w:szCs w:val="20"/>
        </w:rPr>
        <w:t xml:space="preserve"> of the State; and</w:t>
      </w:r>
    </w:p>
    <w:p w14:paraId="6667F1A7" w14:textId="31812A6F" w:rsidR="00062FAA" w:rsidRPr="00062FAA" w:rsidRDefault="00062FAA" w:rsidP="000E1865">
      <w:pPr>
        <w:pStyle w:val="ListParagraph"/>
        <w:numPr>
          <w:ilvl w:val="0"/>
          <w:numId w:val="233"/>
        </w:numPr>
        <w:ind w:left="924" w:right="567" w:hanging="357"/>
        <w:jc w:val="both"/>
        <w:rPr>
          <w:rFonts w:ascii="Arial" w:hAnsi="Arial" w:cs="Arial"/>
          <w:color w:val="000000" w:themeColor="text1"/>
          <w:sz w:val="20"/>
          <w:szCs w:val="20"/>
        </w:rPr>
      </w:pPr>
      <w:r w:rsidRPr="00062FAA">
        <w:rPr>
          <w:rFonts w:ascii="Arial" w:hAnsi="Arial" w:cs="Arial"/>
          <w:color w:val="000000" w:themeColor="text1"/>
          <w:sz w:val="20"/>
          <w:szCs w:val="20"/>
        </w:rPr>
        <w:t xml:space="preserve">the bail decision maker has received a </w:t>
      </w:r>
      <w:r w:rsidRPr="00777738">
        <w:rPr>
          <w:rFonts w:ascii="Arial" w:hAnsi="Arial" w:cs="Arial"/>
          <w:b/>
          <w:bCs/>
          <w:color w:val="000000" w:themeColor="text1"/>
          <w:sz w:val="20"/>
          <w:szCs w:val="20"/>
        </w:rPr>
        <w:t>suitability report</w:t>
      </w:r>
      <w:r w:rsidRPr="00062FAA">
        <w:rPr>
          <w:rFonts w:ascii="Arial" w:hAnsi="Arial" w:cs="Arial"/>
          <w:color w:val="000000" w:themeColor="text1"/>
          <w:sz w:val="20"/>
          <w:szCs w:val="20"/>
        </w:rPr>
        <w:t xml:space="preserve"> in respect of the accused and is of the opinion that the accused is suitable to be electronically monitored on bail and adequate resources and equipment are available for this purpose.</w:t>
      </w:r>
    </w:p>
    <w:p w14:paraId="40C8FEF2" w14:textId="77777777" w:rsidR="00777738" w:rsidRDefault="00777738" w:rsidP="00777738">
      <w:pPr>
        <w:jc w:val="both"/>
        <w:rPr>
          <w:rFonts w:ascii="Arial" w:hAnsi="Arial" w:cs="Arial"/>
          <w:color w:val="000000"/>
          <w:sz w:val="20"/>
        </w:rPr>
      </w:pPr>
    </w:p>
    <w:p w14:paraId="79E95FC7" w14:textId="77777777" w:rsidR="00777738" w:rsidRDefault="00777738" w:rsidP="00065D4F">
      <w:pPr>
        <w:jc w:val="both"/>
        <w:rPr>
          <w:rFonts w:ascii="Arial" w:hAnsi="Arial" w:cs="Arial"/>
          <w:color w:val="000000"/>
          <w:sz w:val="20"/>
        </w:rPr>
      </w:pPr>
      <w:r>
        <w:rPr>
          <w:rFonts w:ascii="Arial" w:hAnsi="Arial" w:cs="Arial"/>
          <w:color w:val="000000"/>
          <w:sz w:val="20"/>
        </w:rPr>
        <w:t xml:space="preserve">Under </w:t>
      </w:r>
      <w:r w:rsidRPr="002F58BB">
        <w:rPr>
          <w:rFonts w:ascii="Arial" w:hAnsi="Arial" w:cs="Arial"/>
          <w:b/>
          <w:bCs/>
          <w:color w:val="000000"/>
          <w:sz w:val="20"/>
        </w:rPr>
        <w:t>s.17F</w:t>
      </w:r>
      <w:r>
        <w:rPr>
          <w:rFonts w:ascii="Arial" w:hAnsi="Arial" w:cs="Arial"/>
          <w:color w:val="000000"/>
          <w:sz w:val="20"/>
        </w:rPr>
        <w:t xml:space="preserve"> of the </w:t>
      </w:r>
      <w:r w:rsidRPr="002F58BB">
        <w:rPr>
          <w:rFonts w:ascii="Arial" w:hAnsi="Arial" w:cs="Arial"/>
          <w:b/>
          <w:bCs/>
          <w:color w:val="000000"/>
          <w:sz w:val="20"/>
        </w:rPr>
        <w:t>BA</w:t>
      </w:r>
      <w:r>
        <w:rPr>
          <w:rFonts w:ascii="Arial" w:hAnsi="Arial" w:cs="Arial"/>
          <w:color w:val="000000"/>
          <w:sz w:val="20"/>
        </w:rPr>
        <w:t xml:space="preserve"> a </w:t>
      </w:r>
      <w:r w:rsidRPr="00F52C0B">
        <w:rPr>
          <w:rFonts w:ascii="Arial" w:hAnsi="Arial" w:cs="Arial"/>
          <w:b/>
          <w:bCs/>
          <w:color w:val="000000"/>
          <w:sz w:val="20"/>
        </w:rPr>
        <w:t>suitability report</w:t>
      </w:r>
      <w:r>
        <w:rPr>
          <w:rFonts w:ascii="Arial" w:hAnsi="Arial" w:cs="Arial"/>
          <w:color w:val="000000"/>
          <w:sz w:val="20"/>
        </w:rPr>
        <w:t xml:space="preserve"> is a report prepared by the Secretary DJCS which sets out the author’s opinion (with reasons) as to–</w:t>
      </w:r>
    </w:p>
    <w:p w14:paraId="4C124177"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 accused is suitable to be electronically monitored on bail; and</w:t>
      </w:r>
    </w:p>
    <w:p w14:paraId="388C5423" w14:textId="77777777" w:rsidR="00777738"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whether there are adequate resources and equipment available for this purpose.</w:t>
      </w:r>
    </w:p>
    <w:p w14:paraId="22F43B7F" w14:textId="77777777" w:rsidR="00777738" w:rsidRDefault="00777738" w:rsidP="00777738">
      <w:pPr>
        <w:spacing w:before="20" w:after="20"/>
        <w:jc w:val="both"/>
        <w:rPr>
          <w:rFonts w:ascii="Arial" w:hAnsi="Arial" w:cs="Arial"/>
          <w:color w:val="000000"/>
          <w:sz w:val="20"/>
        </w:rPr>
      </w:pPr>
    </w:p>
    <w:p w14:paraId="0E9B399A" w14:textId="77777777" w:rsidR="00777738" w:rsidRDefault="00777738" w:rsidP="00065D4F">
      <w:pPr>
        <w:jc w:val="both"/>
        <w:rPr>
          <w:rFonts w:ascii="Arial" w:hAnsi="Arial" w:cs="Arial"/>
          <w:color w:val="000000"/>
          <w:sz w:val="20"/>
        </w:rPr>
      </w:pPr>
      <w:r>
        <w:rPr>
          <w:rFonts w:ascii="Arial" w:hAnsi="Arial" w:cs="Arial"/>
          <w:color w:val="000000"/>
          <w:sz w:val="20"/>
        </w:rPr>
        <w:t xml:space="preserve">If a bail decision maker is satisfied of the matters in </w:t>
      </w:r>
      <w:r w:rsidRPr="00F6013C">
        <w:rPr>
          <w:rFonts w:ascii="Arial" w:hAnsi="Arial" w:cs="Arial"/>
          <w:b/>
          <w:bCs/>
          <w:color w:val="000000"/>
          <w:sz w:val="20"/>
        </w:rPr>
        <w:t xml:space="preserve">s.17G(a) &amp; </w:t>
      </w:r>
      <w:r>
        <w:rPr>
          <w:rFonts w:ascii="Arial" w:hAnsi="Arial" w:cs="Arial"/>
          <w:b/>
          <w:bCs/>
          <w:color w:val="000000"/>
          <w:sz w:val="20"/>
        </w:rPr>
        <w:t>s.</w:t>
      </w:r>
      <w:r w:rsidRPr="00F6013C">
        <w:rPr>
          <w:rFonts w:ascii="Arial" w:hAnsi="Arial" w:cs="Arial"/>
          <w:b/>
          <w:bCs/>
          <w:color w:val="000000"/>
          <w:sz w:val="20"/>
        </w:rPr>
        <w:t>17G(b)</w:t>
      </w:r>
      <w:r>
        <w:rPr>
          <w:rFonts w:ascii="Arial" w:hAnsi="Arial" w:cs="Arial"/>
          <w:color w:val="000000"/>
          <w:sz w:val="20"/>
        </w:rPr>
        <w:t xml:space="preserve">, </w:t>
      </w:r>
      <w:r w:rsidRPr="00EB67B0">
        <w:rPr>
          <w:rFonts w:ascii="Arial" w:hAnsi="Arial" w:cs="Arial"/>
          <w:b/>
          <w:bCs/>
          <w:color w:val="000000"/>
          <w:sz w:val="20"/>
        </w:rPr>
        <w:t>s.</w:t>
      </w:r>
      <w:r w:rsidRPr="006B44F2">
        <w:rPr>
          <w:rFonts w:ascii="Arial" w:hAnsi="Arial" w:cs="Arial"/>
          <w:b/>
          <w:bCs/>
          <w:color w:val="000000"/>
          <w:sz w:val="20"/>
        </w:rPr>
        <w:t>17H</w:t>
      </w:r>
      <w:r>
        <w:rPr>
          <w:rFonts w:ascii="Arial" w:hAnsi="Arial" w:cs="Arial"/>
          <w:color w:val="000000"/>
          <w:sz w:val="20"/>
        </w:rPr>
        <w:t xml:space="preserve"> permits the bail decision maker to adjourn a relevant proceeding and order the Secretary DJCS to cause a </w:t>
      </w:r>
      <w:r w:rsidRPr="00F52C0B">
        <w:rPr>
          <w:rFonts w:ascii="Arial" w:hAnsi="Arial" w:cs="Arial"/>
          <w:b/>
          <w:bCs/>
          <w:color w:val="000000"/>
          <w:sz w:val="20"/>
        </w:rPr>
        <w:t>suitability report</w:t>
      </w:r>
      <w:r>
        <w:rPr>
          <w:rFonts w:ascii="Arial" w:hAnsi="Arial" w:cs="Arial"/>
          <w:color w:val="000000"/>
          <w:sz w:val="20"/>
        </w:rPr>
        <w:t>–</w:t>
      </w:r>
    </w:p>
    <w:p w14:paraId="73FD80D7" w14:textId="59EE395A"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to be prepared and filed on or before a day and time specified by the court;</w:t>
      </w:r>
    </w:p>
    <w:p w14:paraId="5F44A546" w14:textId="53269AFE" w:rsidR="00777738" w:rsidRPr="000A0245" w:rsidRDefault="00777738" w:rsidP="00065D4F">
      <w:pPr>
        <w:numPr>
          <w:ilvl w:val="0"/>
          <w:numId w:val="89"/>
        </w:numPr>
        <w:ind w:left="357" w:hanging="357"/>
        <w:jc w:val="both"/>
        <w:rPr>
          <w:rFonts w:ascii="Arial" w:hAnsi="Arial" w:cs="Arial"/>
          <w:color w:val="000000"/>
          <w:sz w:val="20"/>
        </w:rPr>
      </w:pPr>
      <w:r>
        <w:rPr>
          <w:rFonts w:ascii="Arial" w:hAnsi="Arial" w:cs="Arial"/>
          <w:color w:val="000000" w:themeColor="text1"/>
          <w:sz w:val="20"/>
          <w:szCs w:val="20"/>
        </w:rPr>
        <w:t>with copies to be provided, on or before a day and time specified by the court, to each of the parties</w:t>
      </w:r>
      <w:r w:rsidR="000A0245">
        <w:rPr>
          <w:rFonts w:ascii="Arial" w:hAnsi="Arial" w:cs="Arial"/>
          <w:color w:val="000000" w:themeColor="text1"/>
          <w:sz w:val="20"/>
          <w:szCs w:val="20"/>
        </w:rPr>
        <w:t>.</w:t>
      </w:r>
    </w:p>
    <w:p w14:paraId="35D7AF23" w14:textId="77777777" w:rsidR="00BB43FD" w:rsidRDefault="00BB43FD" w:rsidP="00BB43FD">
      <w:pPr>
        <w:jc w:val="both"/>
        <w:rPr>
          <w:rFonts w:ascii="Arial" w:hAnsi="Arial" w:cs="Arial"/>
          <w:color w:val="000000"/>
          <w:sz w:val="20"/>
        </w:rPr>
      </w:pPr>
    </w:p>
    <w:p w14:paraId="2E669931" w14:textId="79437748" w:rsidR="00BB43FD" w:rsidRDefault="00BB43FD" w:rsidP="000A0245">
      <w:pPr>
        <w:jc w:val="both"/>
        <w:rPr>
          <w:rFonts w:ascii="Arial" w:hAnsi="Arial" w:cs="Arial"/>
          <w:color w:val="000000"/>
          <w:sz w:val="20"/>
        </w:rPr>
      </w:pPr>
      <w:r>
        <w:rPr>
          <w:rFonts w:ascii="Arial" w:hAnsi="Arial" w:cs="Arial"/>
          <w:color w:val="000000"/>
          <w:sz w:val="20"/>
        </w:rPr>
        <w:t xml:space="preserve">The prescribed regions of the State for the purposes of </w:t>
      </w:r>
      <w:r w:rsidRPr="00BB43FD">
        <w:rPr>
          <w:rFonts w:ascii="Arial" w:hAnsi="Arial" w:cs="Arial"/>
          <w:b/>
          <w:bCs/>
          <w:color w:val="000000"/>
          <w:sz w:val="20"/>
        </w:rPr>
        <w:t>ss.17D</w:t>
      </w:r>
      <w:r w:rsidR="002D178F">
        <w:rPr>
          <w:rFonts w:ascii="Arial" w:hAnsi="Arial" w:cs="Arial"/>
          <w:b/>
          <w:bCs/>
          <w:color w:val="000000"/>
          <w:sz w:val="20"/>
        </w:rPr>
        <w:t>(2)</w:t>
      </w:r>
      <w:r w:rsidR="00056CAB">
        <w:rPr>
          <w:rFonts w:ascii="Arial" w:hAnsi="Arial" w:cs="Arial"/>
          <w:b/>
          <w:bCs/>
          <w:color w:val="000000"/>
          <w:sz w:val="20"/>
        </w:rPr>
        <w:t>(b)</w:t>
      </w:r>
      <w:r w:rsidR="00DC5FD2">
        <w:rPr>
          <w:rFonts w:ascii="Arial" w:hAnsi="Arial" w:cs="Arial"/>
          <w:b/>
          <w:bCs/>
          <w:color w:val="000000"/>
          <w:sz w:val="20"/>
        </w:rPr>
        <w:t xml:space="preserve"> </w:t>
      </w:r>
      <w:r w:rsidRPr="00BB43FD">
        <w:rPr>
          <w:rFonts w:ascii="Arial" w:hAnsi="Arial" w:cs="Arial"/>
          <w:b/>
          <w:bCs/>
          <w:color w:val="000000"/>
          <w:sz w:val="20"/>
        </w:rPr>
        <w:t>&amp; 17G(c)</w:t>
      </w:r>
      <w:r>
        <w:rPr>
          <w:rFonts w:ascii="Arial" w:hAnsi="Arial" w:cs="Arial"/>
          <w:color w:val="000000"/>
          <w:sz w:val="20"/>
        </w:rPr>
        <w:t xml:space="preserve"> of the </w:t>
      </w:r>
      <w:r w:rsidRPr="00BB43FD">
        <w:rPr>
          <w:rFonts w:ascii="Arial" w:hAnsi="Arial" w:cs="Arial"/>
          <w:b/>
          <w:bCs/>
          <w:color w:val="000000"/>
          <w:sz w:val="20"/>
        </w:rPr>
        <w:t>BA</w:t>
      </w:r>
      <w:r>
        <w:rPr>
          <w:rFonts w:ascii="Arial" w:hAnsi="Arial" w:cs="Arial"/>
          <w:color w:val="000000"/>
          <w:sz w:val="20"/>
        </w:rPr>
        <w:t xml:space="preserve"> are </w:t>
      </w:r>
      <w:r w:rsidR="00D66E5E">
        <w:rPr>
          <w:rFonts w:ascii="Arial" w:hAnsi="Arial" w:cs="Arial"/>
          <w:color w:val="000000"/>
          <w:sz w:val="20"/>
        </w:rPr>
        <w:t>the municipal districts of the 31 Councils list</w:t>
      </w:r>
      <w:r>
        <w:rPr>
          <w:rFonts w:ascii="Arial" w:hAnsi="Arial" w:cs="Arial"/>
          <w:color w:val="000000"/>
          <w:sz w:val="20"/>
        </w:rPr>
        <w:t xml:space="preserve">ed in Schedule 2 of the </w:t>
      </w:r>
      <w:r w:rsidR="00D66E5E" w:rsidRPr="00D66E5E">
        <w:rPr>
          <w:rFonts w:ascii="Arial" w:hAnsi="Arial" w:cs="Arial"/>
          <w:i/>
          <w:iCs/>
          <w:color w:val="000000"/>
          <w:sz w:val="20"/>
        </w:rPr>
        <w:t>Bail Regulations 2022</w:t>
      </w:r>
      <w:r w:rsidR="00D66E5E">
        <w:rPr>
          <w:rFonts w:ascii="Arial" w:hAnsi="Arial" w:cs="Arial"/>
          <w:i/>
          <w:iCs/>
          <w:color w:val="000000"/>
          <w:sz w:val="20"/>
        </w:rPr>
        <w:t xml:space="preserve"> </w:t>
      </w:r>
      <w:bookmarkStart w:id="520" w:name="tpActNo"/>
      <w:r w:rsidR="00D66E5E" w:rsidRPr="00D66E5E">
        <w:rPr>
          <w:rFonts w:ascii="Arial" w:hAnsi="Arial" w:cs="Arial"/>
          <w:color w:val="000000"/>
          <w:sz w:val="20"/>
        </w:rPr>
        <w:t>[</w:t>
      </w:r>
      <w:r w:rsidR="00D66E5E" w:rsidRPr="00D66E5E">
        <w:rPr>
          <w:rFonts w:ascii="Arial" w:hAnsi="Arial" w:cs="Arial"/>
          <w:bCs/>
          <w:sz w:val="20"/>
          <w:szCs w:val="20"/>
        </w:rPr>
        <w:t>S.R. No. 116/2022</w:t>
      </w:r>
      <w:r w:rsidR="00D66E5E">
        <w:rPr>
          <w:rFonts w:ascii="Arial" w:hAnsi="Arial" w:cs="Arial"/>
          <w:bCs/>
          <w:sz w:val="20"/>
          <w:szCs w:val="20"/>
        </w:rPr>
        <w:t xml:space="preserve">]. </w:t>
      </w:r>
      <w:bookmarkEnd w:id="520"/>
      <w:r w:rsidR="00D66E5E">
        <w:rPr>
          <w:rFonts w:ascii="Arial" w:hAnsi="Arial" w:cs="Arial"/>
          <w:color w:val="000000"/>
          <w:sz w:val="20"/>
        </w:rPr>
        <w:t xml:space="preserve">This Schedule was inserted by the </w:t>
      </w:r>
      <w:r w:rsidR="00714A27" w:rsidRPr="00714A27">
        <w:rPr>
          <w:rFonts w:ascii="Arial" w:hAnsi="Arial" w:cs="Arial"/>
          <w:i/>
          <w:iCs/>
          <w:color w:val="000000"/>
          <w:sz w:val="20"/>
        </w:rPr>
        <w:t>Bail Amendment (Electronic Monitoring) Regulations 2025</w:t>
      </w:r>
      <w:r w:rsidR="00714A27" w:rsidRPr="00714A27">
        <w:rPr>
          <w:rFonts w:ascii="Arial" w:hAnsi="Arial" w:cs="Arial"/>
          <w:b/>
          <w:bCs/>
          <w:color w:val="000000"/>
          <w:sz w:val="20"/>
        </w:rPr>
        <w:t xml:space="preserve"> </w:t>
      </w:r>
      <w:r w:rsidR="00714A27" w:rsidRPr="00714A27">
        <w:rPr>
          <w:rFonts w:ascii="Arial" w:hAnsi="Arial" w:cs="Arial"/>
          <w:color w:val="000000"/>
          <w:sz w:val="20"/>
        </w:rPr>
        <w:t>[S.R. No. 16/2025]</w:t>
      </w:r>
      <w:r w:rsidR="00714A27" w:rsidRPr="00714A27">
        <w:rPr>
          <w:rFonts w:ascii="Arial" w:hAnsi="Arial" w:cs="Arial"/>
          <w:b/>
          <w:bCs/>
          <w:color w:val="000000"/>
          <w:sz w:val="20"/>
        </w:rPr>
        <w:t xml:space="preserve"> </w:t>
      </w:r>
      <w:r w:rsidR="00056CAB">
        <w:rPr>
          <w:rFonts w:ascii="Arial" w:hAnsi="Arial" w:cs="Arial"/>
          <w:color w:val="000000"/>
          <w:sz w:val="20"/>
        </w:rPr>
        <w:t xml:space="preserve">made pursuant to </w:t>
      </w:r>
      <w:r w:rsidR="00056CAB" w:rsidRPr="00056CAB">
        <w:rPr>
          <w:rFonts w:ascii="Arial" w:hAnsi="Arial" w:cs="Arial"/>
          <w:b/>
          <w:bCs/>
          <w:color w:val="000000"/>
          <w:sz w:val="20"/>
        </w:rPr>
        <w:t>s.17P</w:t>
      </w:r>
      <w:r w:rsidR="00056CAB">
        <w:rPr>
          <w:rFonts w:ascii="Arial" w:hAnsi="Arial" w:cs="Arial"/>
          <w:color w:val="000000"/>
          <w:sz w:val="20"/>
        </w:rPr>
        <w:t xml:space="preserve"> of the </w:t>
      </w:r>
      <w:r w:rsidR="00056CAB" w:rsidRPr="00056CAB">
        <w:rPr>
          <w:rFonts w:ascii="Arial" w:hAnsi="Arial" w:cs="Arial"/>
          <w:b/>
          <w:bCs/>
          <w:color w:val="000000"/>
          <w:sz w:val="20"/>
        </w:rPr>
        <w:t>BA</w:t>
      </w:r>
      <w:r w:rsidR="00056CAB">
        <w:rPr>
          <w:rFonts w:ascii="Arial" w:hAnsi="Arial" w:cs="Arial"/>
          <w:color w:val="000000"/>
          <w:sz w:val="20"/>
        </w:rPr>
        <w:t>.</w:t>
      </w:r>
      <w:r w:rsidR="00714A27">
        <w:rPr>
          <w:rFonts w:ascii="Arial" w:hAnsi="Arial" w:cs="Arial"/>
          <w:color w:val="000000"/>
          <w:sz w:val="20"/>
        </w:rPr>
        <w:t xml:space="preserve"> </w:t>
      </w:r>
      <w:r w:rsidR="00D66E5E">
        <w:rPr>
          <w:rFonts w:ascii="Arial" w:hAnsi="Arial" w:cs="Arial"/>
          <w:color w:val="000000"/>
          <w:sz w:val="20"/>
        </w:rPr>
        <w:t xml:space="preserve">The 31 Councils depicted on the map below </w:t>
      </w:r>
      <w:r w:rsidR="00714A27">
        <w:rPr>
          <w:rFonts w:ascii="Arial" w:hAnsi="Arial" w:cs="Arial"/>
          <w:color w:val="000000"/>
          <w:sz w:val="20"/>
        </w:rPr>
        <w:t xml:space="preserve">comprise all </w:t>
      </w:r>
      <w:r w:rsidR="00372734">
        <w:rPr>
          <w:rFonts w:ascii="Arial" w:hAnsi="Arial" w:cs="Arial"/>
          <w:color w:val="000000"/>
          <w:sz w:val="20"/>
        </w:rPr>
        <w:t xml:space="preserve">the </w:t>
      </w:r>
      <w:r w:rsidR="00714A27">
        <w:rPr>
          <w:rFonts w:ascii="Arial" w:hAnsi="Arial" w:cs="Arial"/>
          <w:color w:val="000000"/>
          <w:sz w:val="20"/>
        </w:rPr>
        <w:t>local government areas in the greater Melbourne region.</w:t>
      </w:r>
    </w:p>
    <w:p w14:paraId="1F25A6CC" w14:textId="77777777" w:rsidR="00BB43FD" w:rsidRDefault="00BB43FD" w:rsidP="001C792F">
      <w:pPr>
        <w:jc w:val="both"/>
        <w:rPr>
          <w:rFonts w:ascii="Arial" w:hAnsi="Arial" w:cs="Arial"/>
          <w:color w:val="000000"/>
          <w:sz w:val="20"/>
        </w:rPr>
      </w:pPr>
    </w:p>
    <w:p w14:paraId="0078D032" w14:textId="21351B27" w:rsidR="00BB43FD" w:rsidRDefault="00714A27" w:rsidP="001C792F">
      <w:pPr>
        <w:jc w:val="both"/>
        <w:rPr>
          <w:rFonts w:ascii="Arial" w:hAnsi="Arial" w:cs="Arial"/>
          <w:color w:val="000000"/>
          <w:sz w:val="20"/>
        </w:rPr>
      </w:pPr>
      <w:r w:rsidRPr="00714A27">
        <w:rPr>
          <w:rFonts w:ascii="Arial" w:hAnsi="Arial" w:cs="Arial"/>
          <w:noProof/>
          <w:color w:val="000000"/>
          <w:sz w:val="20"/>
          <w:bdr w:val="single" w:sz="4" w:space="0" w:color="auto"/>
        </w:rPr>
        <w:drawing>
          <wp:inline distT="0" distB="0" distL="0" distR="0" wp14:anchorId="0D5F7998" wp14:editId="1356DBFE">
            <wp:extent cx="5759450" cy="4088765"/>
            <wp:effectExtent l="0" t="0" r="0" b="6985"/>
            <wp:docPr id="1676867577" name="Picture 1" descr="A map of different colored reg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7577" name="Picture 1" descr="A map of different colored regions&#10;&#10;AI-generated content may be incorrect."/>
                    <pic:cNvPicPr/>
                  </pic:nvPicPr>
                  <pic:blipFill>
                    <a:blip r:embed="rId48"/>
                    <a:stretch>
                      <a:fillRect/>
                    </a:stretch>
                  </pic:blipFill>
                  <pic:spPr>
                    <a:xfrm>
                      <a:off x="0" y="0"/>
                      <a:ext cx="5759450" cy="4088765"/>
                    </a:xfrm>
                    <a:prstGeom prst="rect">
                      <a:avLst/>
                    </a:prstGeom>
                  </pic:spPr>
                </pic:pic>
              </a:graphicData>
            </a:graphic>
          </wp:inline>
        </w:drawing>
      </w:r>
    </w:p>
    <w:p w14:paraId="686E5C18" w14:textId="70E32406" w:rsidR="006B44F2" w:rsidRDefault="006B44F2" w:rsidP="00D27123">
      <w:pPr>
        <w:keepNext/>
        <w:keepLines/>
        <w:jc w:val="both"/>
        <w:rPr>
          <w:rFonts w:ascii="Arial" w:hAnsi="Arial" w:cs="Arial"/>
          <w:color w:val="000000"/>
          <w:sz w:val="20"/>
        </w:rPr>
      </w:pPr>
      <w:r>
        <w:rPr>
          <w:rFonts w:ascii="Arial" w:hAnsi="Arial" w:cs="Arial"/>
          <w:color w:val="000000"/>
          <w:sz w:val="20"/>
        </w:rPr>
        <w:t xml:space="preserve">Section </w:t>
      </w:r>
      <w:r w:rsidRPr="006B44F2">
        <w:rPr>
          <w:rFonts w:ascii="Arial" w:hAnsi="Arial" w:cs="Arial"/>
          <w:b/>
          <w:bCs/>
          <w:color w:val="000000"/>
          <w:sz w:val="20"/>
        </w:rPr>
        <w:t>17I</w:t>
      </w:r>
      <w:r>
        <w:rPr>
          <w:rFonts w:ascii="Arial" w:hAnsi="Arial" w:cs="Arial"/>
          <w:color w:val="000000"/>
          <w:sz w:val="20"/>
        </w:rPr>
        <w:t xml:space="preserve"> of the </w:t>
      </w:r>
      <w:r w:rsidRPr="006B44F2">
        <w:rPr>
          <w:rFonts w:ascii="Arial" w:hAnsi="Arial" w:cs="Arial"/>
          <w:b/>
          <w:bCs/>
          <w:color w:val="000000"/>
          <w:sz w:val="20"/>
        </w:rPr>
        <w:t>BA</w:t>
      </w:r>
      <w:r>
        <w:rPr>
          <w:rFonts w:ascii="Arial" w:hAnsi="Arial" w:cs="Arial"/>
          <w:color w:val="000000"/>
          <w:sz w:val="20"/>
        </w:rPr>
        <w:t xml:space="preserve"> provide</w:t>
      </w:r>
      <w:r w:rsidR="00BB43FD">
        <w:rPr>
          <w:rFonts w:ascii="Arial" w:hAnsi="Arial" w:cs="Arial"/>
          <w:color w:val="000000"/>
          <w:sz w:val="20"/>
        </w:rPr>
        <w:t>s</w:t>
      </w:r>
      <w:r>
        <w:rPr>
          <w:rFonts w:ascii="Arial" w:hAnsi="Arial" w:cs="Arial"/>
          <w:color w:val="000000"/>
          <w:sz w:val="20"/>
        </w:rPr>
        <w:t xml:space="preserve"> that–</w:t>
      </w:r>
    </w:p>
    <w:p w14:paraId="0DCABC22" w14:textId="3A0C188D" w:rsid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the presence of </w:t>
      </w:r>
      <w:r>
        <w:rPr>
          <w:rFonts w:ascii="Arial" w:hAnsi="Arial" w:cs="Arial"/>
          <w:color w:val="000000" w:themeColor="text1"/>
          <w:sz w:val="20"/>
          <w:szCs w:val="20"/>
        </w:rPr>
        <w:t>EM</w:t>
      </w:r>
      <w:r w:rsidRPr="006B44F2">
        <w:rPr>
          <w:rFonts w:ascii="Arial" w:hAnsi="Arial" w:cs="Arial"/>
          <w:color w:val="000000" w:themeColor="text1"/>
          <w:sz w:val="20"/>
          <w:szCs w:val="20"/>
        </w:rPr>
        <w:t xml:space="preserve"> conditions does not prevent that bail from being extended by a bail decision maker who did not impose those conditions</w:t>
      </w:r>
      <w:r>
        <w:rPr>
          <w:rFonts w:ascii="Arial" w:hAnsi="Arial" w:cs="Arial"/>
          <w:color w:val="000000" w:themeColor="text1"/>
          <w:sz w:val="20"/>
          <w:szCs w:val="20"/>
        </w:rPr>
        <w:t>; but</w:t>
      </w:r>
    </w:p>
    <w:p w14:paraId="40582D34" w14:textId="368F8CD7" w:rsidR="006B44F2" w:rsidRPr="006B44F2" w:rsidRDefault="006B44F2">
      <w:pPr>
        <w:pStyle w:val="ListParagraph"/>
        <w:numPr>
          <w:ilvl w:val="0"/>
          <w:numId w:val="228"/>
        </w:numPr>
        <w:ind w:left="357" w:hanging="357"/>
        <w:jc w:val="both"/>
        <w:rPr>
          <w:rFonts w:ascii="Arial" w:hAnsi="Arial" w:cs="Arial"/>
          <w:color w:val="000000" w:themeColor="text1"/>
          <w:sz w:val="20"/>
          <w:szCs w:val="20"/>
        </w:rPr>
      </w:pPr>
      <w:r w:rsidRPr="006B44F2">
        <w:rPr>
          <w:rFonts w:ascii="Arial" w:hAnsi="Arial" w:cs="Arial"/>
          <w:color w:val="000000" w:themeColor="text1"/>
          <w:sz w:val="20"/>
          <w:szCs w:val="20"/>
        </w:rPr>
        <w:t xml:space="preserve">a bail decision maker </w:t>
      </w:r>
      <w:r w:rsidR="00F40205">
        <w:rPr>
          <w:rFonts w:ascii="Arial" w:hAnsi="Arial" w:cs="Arial"/>
          <w:color w:val="000000" w:themeColor="text1"/>
          <w:sz w:val="20"/>
          <w:szCs w:val="20"/>
        </w:rPr>
        <w:t xml:space="preserve">must </w:t>
      </w:r>
      <w:r w:rsidR="00156502">
        <w:rPr>
          <w:rFonts w:ascii="Arial" w:hAnsi="Arial" w:cs="Arial"/>
          <w:color w:val="000000" w:themeColor="text1"/>
          <w:sz w:val="20"/>
          <w:szCs w:val="20"/>
        </w:rPr>
        <w:t xml:space="preserve">not </w:t>
      </w:r>
      <w:r w:rsidRPr="006B44F2">
        <w:rPr>
          <w:rFonts w:ascii="Arial" w:hAnsi="Arial" w:cs="Arial"/>
          <w:color w:val="000000" w:themeColor="text1"/>
          <w:sz w:val="20"/>
          <w:szCs w:val="20"/>
        </w:rPr>
        <w:t>impose EM conditions for the first time when extending bail.</w:t>
      </w:r>
    </w:p>
    <w:p w14:paraId="354150B6" w14:textId="77777777" w:rsidR="000A0245" w:rsidRDefault="000A0245" w:rsidP="000A0245">
      <w:pPr>
        <w:jc w:val="both"/>
        <w:rPr>
          <w:rFonts w:ascii="Arial" w:hAnsi="Arial" w:cs="Arial"/>
          <w:color w:val="000000"/>
          <w:sz w:val="20"/>
        </w:rPr>
      </w:pPr>
    </w:p>
    <w:p w14:paraId="25C22279" w14:textId="77777777" w:rsidR="000A0245" w:rsidRDefault="000A0245" w:rsidP="000A0245">
      <w:pPr>
        <w:jc w:val="both"/>
        <w:rPr>
          <w:rFonts w:ascii="Arial" w:hAnsi="Arial" w:cs="Arial"/>
          <w:color w:val="000000"/>
          <w:sz w:val="20"/>
        </w:rPr>
      </w:pPr>
      <w:r>
        <w:rPr>
          <w:rFonts w:ascii="Arial" w:hAnsi="Arial" w:cs="Arial"/>
          <w:color w:val="000000"/>
          <w:sz w:val="20"/>
        </w:rPr>
        <w:t>Other relevant provisions in the EM legislative package are:</w:t>
      </w:r>
    </w:p>
    <w:p w14:paraId="23B132F5"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sidRPr="00DA3586">
        <w:rPr>
          <w:rFonts w:ascii="Arial" w:hAnsi="Arial" w:cs="Arial"/>
          <w:b/>
          <w:bCs/>
          <w:color w:val="000000" w:themeColor="text1"/>
          <w:sz w:val="20"/>
          <w:szCs w:val="20"/>
        </w:rPr>
        <w:t>s.17J</w:t>
      </w:r>
      <w:r>
        <w:rPr>
          <w:rFonts w:ascii="Arial" w:hAnsi="Arial" w:cs="Arial"/>
          <w:color w:val="000000" w:themeColor="text1"/>
          <w:sz w:val="20"/>
          <w:szCs w:val="20"/>
        </w:rPr>
        <w:t>: If an accused is subject to EM conditions and the bail is varied so that neither a curfew condition nor a geographical exclusion zone condition remain, the EM conditions are also revoked.</w:t>
      </w:r>
    </w:p>
    <w:p w14:paraId="5FFCA0EB"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.17K</w:t>
      </w:r>
      <w:r>
        <w:rPr>
          <w:rFonts w:ascii="Arial" w:hAnsi="Arial" w:cs="Arial"/>
          <w:color w:val="000000" w:themeColor="text1"/>
          <w:sz w:val="20"/>
          <w:szCs w:val="20"/>
        </w:rPr>
        <w:t>: An accused ceasing to be of eligible age does not affect existing EM conditions.</w:t>
      </w:r>
    </w:p>
    <w:p w14:paraId="79B62EE2"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.17L</w:t>
      </w:r>
      <w:r>
        <w:rPr>
          <w:rFonts w:ascii="Arial" w:hAnsi="Arial" w:cs="Arial"/>
          <w:color w:val="000000" w:themeColor="text1"/>
          <w:sz w:val="20"/>
          <w:szCs w:val="20"/>
        </w:rPr>
        <w:t>: Removal of EM devices and equipment if EM conditions cease.</w:t>
      </w:r>
    </w:p>
    <w:p w14:paraId="5D319A4C"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.17M</w:t>
      </w:r>
      <w:r>
        <w:rPr>
          <w:rFonts w:ascii="Arial" w:hAnsi="Arial" w:cs="Arial"/>
          <w:color w:val="000000" w:themeColor="text1"/>
          <w:sz w:val="20"/>
          <w:szCs w:val="20"/>
        </w:rPr>
        <w:t>: Temporary removal of EM device if person arrested.</w:t>
      </w:r>
    </w:p>
    <w:p w14:paraId="52F93BBC" w14:textId="77777777" w:rsidR="000A0245" w:rsidRDefault="000A0245" w:rsidP="000A0245">
      <w:pPr>
        <w:pStyle w:val="ListParagraph"/>
        <w:numPr>
          <w:ilvl w:val="0"/>
          <w:numId w:val="228"/>
        </w:numPr>
        <w:ind w:left="357" w:hanging="357"/>
        <w:jc w:val="both"/>
        <w:rPr>
          <w:rFonts w:ascii="Arial" w:hAnsi="Arial" w:cs="Arial"/>
          <w:color w:val="000000" w:themeColor="text1"/>
          <w:sz w:val="20"/>
          <w:szCs w:val="20"/>
        </w:rPr>
      </w:pPr>
      <w:r>
        <w:rPr>
          <w:rFonts w:ascii="Arial" w:hAnsi="Arial" w:cs="Arial"/>
          <w:b/>
          <w:bCs/>
          <w:color w:val="000000" w:themeColor="text1"/>
          <w:sz w:val="20"/>
          <w:szCs w:val="20"/>
        </w:rPr>
        <w:t>s</w:t>
      </w:r>
      <w:r w:rsidRPr="00DA3586">
        <w:rPr>
          <w:rFonts w:ascii="Arial" w:hAnsi="Arial" w:cs="Arial"/>
          <w:b/>
          <w:bCs/>
          <w:color w:val="000000" w:themeColor="text1"/>
          <w:sz w:val="20"/>
          <w:szCs w:val="20"/>
        </w:rPr>
        <w:t>.17N</w:t>
      </w:r>
      <w:r>
        <w:rPr>
          <w:rFonts w:ascii="Arial" w:hAnsi="Arial" w:cs="Arial"/>
          <w:color w:val="000000" w:themeColor="text1"/>
          <w:sz w:val="20"/>
          <w:szCs w:val="20"/>
        </w:rPr>
        <w:t>: Confidentiality of personal information obtained as a result of use of EM equipment.</w:t>
      </w:r>
    </w:p>
    <w:p w14:paraId="3E758B3D" w14:textId="77777777" w:rsidR="000A0245" w:rsidRDefault="000A0245" w:rsidP="000A0245">
      <w:pPr>
        <w:jc w:val="both"/>
        <w:rPr>
          <w:rFonts w:ascii="Arial" w:hAnsi="Arial" w:cs="Arial"/>
          <w:color w:val="000000"/>
          <w:sz w:val="20"/>
        </w:rPr>
      </w:pPr>
    </w:p>
    <w:p w14:paraId="3C5B8A9B" w14:textId="55EB9D96" w:rsidR="00924B01" w:rsidRDefault="00924B01" w:rsidP="001C792F">
      <w:pPr>
        <w:jc w:val="both"/>
        <w:rPr>
          <w:rFonts w:ascii="Arial" w:hAnsi="Arial" w:cs="Arial"/>
          <w:color w:val="000000"/>
          <w:sz w:val="20"/>
        </w:rPr>
      </w:pPr>
      <w:r>
        <w:rPr>
          <w:rFonts w:ascii="Arial" w:hAnsi="Arial" w:cs="Arial"/>
          <w:color w:val="000000"/>
          <w:sz w:val="20"/>
        </w:rPr>
        <w:t xml:space="preserve">The case of </w:t>
      </w:r>
      <w:r w:rsidRPr="00924B01">
        <w:rPr>
          <w:rFonts w:ascii="Arial" w:hAnsi="Arial" w:cs="Arial"/>
          <w:i/>
          <w:iCs/>
          <w:color w:val="000000"/>
          <w:sz w:val="20"/>
        </w:rPr>
        <w:t>Secretary to the Department of Justice and Community Safety v OKH (No 3)</w:t>
      </w:r>
      <w:r>
        <w:rPr>
          <w:rFonts w:ascii="Arial" w:hAnsi="Arial" w:cs="Arial"/>
          <w:color w:val="000000"/>
          <w:sz w:val="20"/>
        </w:rPr>
        <w:t xml:space="preserve"> [2024] VSC 774 involved a review and variation of a supervision order </w:t>
      </w:r>
      <w:r w:rsidR="00FB52C6">
        <w:rPr>
          <w:rFonts w:ascii="Arial" w:hAnsi="Arial" w:cs="Arial"/>
          <w:color w:val="000000"/>
          <w:sz w:val="20"/>
        </w:rPr>
        <w:t xml:space="preserve">to which </w:t>
      </w:r>
      <w:r>
        <w:rPr>
          <w:rFonts w:ascii="Arial" w:hAnsi="Arial" w:cs="Arial"/>
          <w:color w:val="000000"/>
          <w:sz w:val="20"/>
        </w:rPr>
        <w:t xml:space="preserve">a 40 year old offender </w:t>
      </w:r>
      <w:r w:rsidR="00FB52C6">
        <w:rPr>
          <w:rFonts w:ascii="Arial" w:hAnsi="Arial" w:cs="Arial"/>
          <w:color w:val="000000"/>
          <w:sz w:val="20"/>
        </w:rPr>
        <w:t xml:space="preserve">was subject </w:t>
      </w:r>
      <w:r>
        <w:rPr>
          <w:rFonts w:ascii="Arial" w:hAnsi="Arial" w:cs="Arial"/>
          <w:color w:val="000000"/>
          <w:sz w:val="20"/>
        </w:rPr>
        <w:t xml:space="preserve">under the </w:t>
      </w:r>
      <w:r w:rsidRPr="00924B01">
        <w:rPr>
          <w:rFonts w:ascii="Arial" w:hAnsi="Arial" w:cs="Arial"/>
          <w:i/>
          <w:iCs/>
          <w:color w:val="000000"/>
          <w:sz w:val="20"/>
        </w:rPr>
        <w:t>Serious Offenders Act 2018</w:t>
      </w:r>
      <w:r>
        <w:rPr>
          <w:rFonts w:ascii="Arial" w:hAnsi="Arial" w:cs="Arial"/>
          <w:color w:val="000000"/>
          <w:sz w:val="20"/>
        </w:rPr>
        <w:t xml:space="preserve"> (Vic). While determining that an electronic monitoring condition should remain and constituted “the minimum interference with OKH’s liberty, privacy or freedom of movement that is necessary in the circumstances”, Elliott J </w:t>
      </w:r>
      <w:r w:rsidR="00FB52C6">
        <w:rPr>
          <w:rFonts w:ascii="Arial" w:hAnsi="Arial" w:cs="Arial"/>
          <w:color w:val="000000"/>
          <w:sz w:val="20"/>
        </w:rPr>
        <w:t>also</w:t>
      </w:r>
      <w:r>
        <w:rPr>
          <w:rFonts w:ascii="Arial" w:hAnsi="Arial" w:cs="Arial"/>
          <w:color w:val="000000"/>
          <w:sz w:val="20"/>
        </w:rPr>
        <w:t xml:space="preserve"> note</w:t>
      </w:r>
      <w:r w:rsidR="00FB52C6">
        <w:rPr>
          <w:rFonts w:ascii="Arial" w:hAnsi="Arial" w:cs="Arial"/>
          <w:color w:val="000000"/>
          <w:sz w:val="20"/>
        </w:rPr>
        <w:t>d</w:t>
      </w:r>
      <w:r>
        <w:rPr>
          <w:rFonts w:ascii="Arial" w:hAnsi="Arial" w:cs="Arial"/>
          <w:color w:val="000000"/>
          <w:sz w:val="20"/>
        </w:rPr>
        <w:t xml:space="preserve"> at [46] that – as </w:t>
      </w:r>
      <w:r w:rsidR="00FB52C6">
        <w:rPr>
          <w:rFonts w:ascii="Arial" w:hAnsi="Arial" w:cs="Arial"/>
          <w:color w:val="000000"/>
          <w:sz w:val="20"/>
        </w:rPr>
        <w:t>sta</w:t>
      </w:r>
      <w:r>
        <w:rPr>
          <w:rFonts w:ascii="Arial" w:hAnsi="Arial" w:cs="Arial"/>
          <w:color w:val="000000"/>
          <w:sz w:val="20"/>
        </w:rPr>
        <w:t xml:space="preserve">ted by </w:t>
      </w:r>
      <w:proofErr w:type="spellStart"/>
      <w:r w:rsidRPr="00924B01">
        <w:rPr>
          <w:rFonts w:ascii="Arial" w:hAnsi="Arial" w:cs="Arial"/>
          <w:color w:val="000000"/>
          <w:sz w:val="20"/>
        </w:rPr>
        <w:t>Gageler</w:t>
      </w:r>
      <w:proofErr w:type="spellEnd"/>
      <w:r w:rsidR="00D91126">
        <w:rPr>
          <w:rFonts w:ascii="Arial" w:hAnsi="Arial" w:cs="Arial"/>
          <w:color w:val="000000"/>
          <w:sz w:val="20"/>
        </w:rPr>
        <w:t> </w:t>
      </w:r>
      <w:r w:rsidRPr="00924B01">
        <w:rPr>
          <w:rFonts w:ascii="Arial" w:hAnsi="Arial" w:cs="Arial"/>
          <w:color w:val="000000"/>
          <w:sz w:val="20"/>
        </w:rPr>
        <w:t xml:space="preserve">CJ, Gordon, Gleeson </w:t>
      </w:r>
      <w:r w:rsidR="00D91126">
        <w:rPr>
          <w:rFonts w:ascii="Arial" w:hAnsi="Arial" w:cs="Arial"/>
          <w:color w:val="000000"/>
          <w:sz w:val="20"/>
        </w:rPr>
        <w:t>&amp;</w:t>
      </w:r>
      <w:r w:rsidRPr="00924B01">
        <w:rPr>
          <w:rFonts w:ascii="Arial" w:hAnsi="Arial" w:cs="Arial"/>
          <w:color w:val="000000"/>
          <w:sz w:val="20"/>
        </w:rPr>
        <w:t xml:space="preserve"> Jagot JJ</w:t>
      </w:r>
      <w:r>
        <w:rPr>
          <w:rFonts w:ascii="Arial" w:hAnsi="Arial" w:cs="Arial"/>
          <w:color w:val="000000"/>
          <w:sz w:val="20"/>
        </w:rPr>
        <w:t xml:space="preserve"> in </w:t>
      </w:r>
      <w:r w:rsidRPr="00924B01">
        <w:rPr>
          <w:rFonts w:ascii="Arial" w:hAnsi="Arial" w:cs="Arial"/>
          <w:i/>
          <w:iCs/>
          <w:color w:val="000000"/>
          <w:sz w:val="20"/>
        </w:rPr>
        <w:t>YBFZ v Minister for Immigration, Citizenship and Multicultural Affairs</w:t>
      </w:r>
      <w:r w:rsidRPr="00924B01">
        <w:rPr>
          <w:rFonts w:ascii="Arial" w:hAnsi="Arial" w:cs="Arial"/>
          <w:color w:val="000000"/>
          <w:sz w:val="20"/>
        </w:rPr>
        <w:t xml:space="preserve"> (2024) 419 ALR 457, 477-478 [57]-[62] </w:t>
      </w:r>
      <w:r>
        <w:rPr>
          <w:rFonts w:ascii="Arial" w:hAnsi="Arial" w:cs="Arial"/>
          <w:color w:val="000000"/>
          <w:sz w:val="20"/>
        </w:rPr>
        <w:t xml:space="preserve">– “the detriment of being required to wear an </w:t>
      </w:r>
      <w:r w:rsidRPr="00924B01">
        <w:rPr>
          <w:rFonts w:ascii="Arial" w:hAnsi="Arial" w:cs="Arial"/>
          <w:color w:val="000000"/>
          <w:sz w:val="20"/>
        </w:rPr>
        <w:t>electronic monitoring device is significant, both from</w:t>
      </w:r>
      <w:r>
        <w:rPr>
          <w:rFonts w:ascii="Arial" w:hAnsi="Arial" w:cs="Arial"/>
          <w:color w:val="000000"/>
          <w:sz w:val="20"/>
        </w:rPr>
        <w:t xml:space="preserve"> </w:t>
      </w:r>
      <w:r w:rsidR="00FB52C6" w:rsidRPr="00924B01">
        <w:rPr>
          <w:rFonts w:ascii="Arial" w:hAnsi="Arial" w:cs="Arial"/>
          <w:color w:val="000000"/>
          <w:sz w:val="20"/>
        </w:rPr>
        <w:t>physical and psychological perspectives</w:t>
      </w:r>
      <w:r w:rsidR="00FB52C6">
        <w:rPr>
          <w:rFonts w:ascii="Arial" w:hAnsi="Arial" w:cs="Arial"/>
          <w:color w:val="000000"/>
          <w:sz w:val="20"/>
        </w:rPr>
        <w:t>”.</w:t>
      </w:r>
    </w:p>
    <w:p w14:paraId="28622D64" w14:textId="77777777" w:rsidR="00924B01" w:rsidRPr="00117B39" w:rsidRDefault="00924B01" w:rsidP="001C792F">
      <w:pPr>
        <w:jc w:val="both"/>
        <w:rPr>
          <w:rFonts w:ascii="Arial" w:hAnsi="Arial" w:cs="Arial"/>
          <w:color w:val="000000"/>
          <w:sz w:val="20"/>
        </w:rPr>
      </w:pPr>
    </w:p>
    <w:p w14:paraId="4BB6B647" w14:textId="051C8CFD" w:rsidR="00F119E1" w:rsidRDefault="00F119E1" w:rsidP="00F119E1">
      <w:pPr>
        <w:pStyle w:val="Heading3"/>
        <w:keepNext/>
        <w:spacing w:after="80" w:line="240" w:lineRule="auto"/>
        <w:rPr>
          <w:rFonts w:ascii="Arial" w:hAnsi="Arial" w:cs="Arial"/>
          <w:b/>
          <w:bCs/>
          <w:sz w:val="20"/>
        </w:rPr>
      </w:pPr>
      <w:bookmarkStart w:id="521" w:name="_9.5.3_Bail_guarantees/guarantors"/>
      <w:bookmarkEnd w:id="521"/>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0A0245">
      <w:pPr>
        <w:pStyle w:val="ListParagraph"/>
        <w:keepNext/>
        <w:keepLines/>
        <w:numPr>
          <w:ilvl w:val="0"/>
          <w:numId w:val="212"/>
        </w:numPr>
        <w:ind w:left="357" w:hanging="357"/>
        <w:jc w:val="both"/>
        <w:rPr>
          <w:rFonts w:ascii="Arial" w:hAnsi="Arial" w:cs="Arial"/>
          <w:color w:val="000000"/>
          <w:sz w:val="20"/>
        </w:rPr>
      </w:pPr>
      <w:r w:rsidRPr="00A8002E">
        <w:rPr>
          <w:rFonts w:ascii="Arial" w:hAnsi="Arial" w:cs="Arial"/>
          <w:color w:val="000000"/>
          <w:sz w:val="20"/>
        </w:rPr>
        <w:lastRenderedPageBreak/>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pPr>
        <w:pStyle w:val="ListParagraph"/>
        <w:numPr>
          <w:ilvl w:val="0"/>
          <w:numId w:val="212"/>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pPr>
        <w:pStyle w:val="ListParagraph"/>
        <w:numPr>
          <w:ilvl w:val="0"/>
          <w:numId w:val="213"/>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372734">
      <w:pPr>
        <w:keepNext/>
        <w:keepLines/>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pPr>
        <w:numPr>
          <w:ilvl w:val="0"/>
          <w:numId w:val="63"/>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pPr>
        <w:numPr>
          <w:ilvl w:val="0"/>
          <w:numId w:val="64"/>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pPr>
        <w:numPr>
          <w:ilvl w:val="0"/>
          <w:numId w:val="64"/>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pPr>
        <w:numPr>
          <w:ilvl w:val="0"/>
          <w:numId w:val="62"/>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pPr>
        <w:pStyle w:val="ListParagraph"/>
        <w:numPr>
          <w:ilvl w:val="0"/>
          <w:numId w:val="214"/>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DF6A8C">
      <w:pPr>
        <w:keepNext/>
        <w:keepLines/>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w:t>
      </w:r>
      <w:r w:rsidRPr="00117B39">
        <w:rPr>
          <w:rFonts w:ascii="Arial" w:hAnsi="Arial" w:cs="Arial"/>
          <w:color w:val="000000"/>
          <w:sz w:val="20"/>
          <w:szCs w:val="20"/>
        </w:rPr>
        <w:lastRenderedPageBreak/>
        <w:t xml:space="preserve">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22" w:name="_9.5.4_Extension_of"/>
      <w:bookmarkStart w:id="523" w:name="_Toc30691440"/>
      <w:bookmarkStart w:id="524" w:name="_Toc30691818"/>
      <w:bookmarkStart w:id="525" w:name="_Toc30692198"/>
      <w:bookmarkStart w:id="526" w:name="_Toc30692956"/>
      <w:bookmarkStart w:id="527" w:name="_Toc30693335"/>
      <w:bookmarkStart w:id="528" w:name="_Toc30693713"/>
      <w:bookmarkStart w:id="529" w:name="_Toc30694091"/>
      <w:bookmarkStart w:id="530" w:name="_Toc30694471"/>
      <w:bookmarkStart w:id="531" w:name="_Toc30699061"/>
      <w:bookmarkStart w:id="532" w:name="_Toc30699446"/>
      <w:bookmarkStart w:id="533" w:name="_Toc30699831"/>
      <w:bookmarkStart w:id="534" w:name="_Toc30700986"/>
      <w:bookmarkStart w:id="535" w:name="_Toc30701373"/>
      <w:bookmarkStart w:id="536" w:name="_Toc30743978"/>
      <w:bookmarkStart w:id="537" w:name="_Toc30754801"/>
      <w:bookmarkStart w:id="538" w:name="_Toc30757257"/>
      <w:bookmarkStart w:id="539" w:name="_Toc30757805"/>
      <w:bookmarkStart w:id="540" w:name="_Toc30758205"/>
      <w:bookmarkStart w:id="541" w:name="_Toc30762966"/>
      <w:bookmarkStart w:id="542" w:name="_Toc30767620"/>
      <w:bookmarkStart w:id="543" w:name="_Toc34823638"/>
      <w:bookmarkEnd w:id="522"/>
      <w:r w:rsidRPr="00117B39">
        <w:rPr>
          <w:rFonts w:ascii="Arial" w:hAnsi="Arial" w:cs="Arial"/>
          <w:b/>
          <w:bCs/>
          <w:color w:val="000000"/>
          <w:sz w:val="20"/>
        </w:rPr>
        <w:t>9.5.4</w:t>
      </w:r>
      <w:r w:rsidRPr="00117B39">
        <w:rPr>
          <w:rFonts w:ascii="Arial" w:hAnsi="Arial" w:cs="Arial"/>
          <w:b/>
          <w:bCs/>
          <w:color w:val="000000"/>
          <w:sz w:val="20"/>
        </w:rPr>
        <w:tab/>
        <w:t>Extension of bail</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44" w:name="_9.5.5_Reasons_and"/>
      <w:bookmarkStart w:id="545" w:name="_Toc30691441"/>
      <w:bookmarkStart w:id="546" w:name="_Toc30691819"/>
      <w:bookmarkStart w:id="547" w:name="_Toc30692199"/>
      <w:bookmarkStart w:id="548" w:name="_Toc30692957"/>
      <w:bookmarkStart w:id="549" w:name="_Toc30693336"/>
      <w:bookmarkStart w:id="550" w:name="_Toc30693714"/>
      <w:bookmarkStart w:id="551" w:name="_Toc30694092"/>
      <w:bookmarkStart w:id="552" w:name="_Toc30694472"/>
      <w:bookmarkStart w:id="553" w:name="_Toc30699062"/>
      <w:bookmarkStart w:id="554" w:name="_Toc30699447"/>
      <w:bookmarkStart w:id="555" w:name="_Toc30699832"/>
      <w:bookmarkStart w:id="556" w:name="_Toc30700987"/>
      <w:bookmarkStart w:id="557" w:name="_Toc30701374"/>
      <w:bookmarkStart w:id="558" w:name="_Toc30743979"/>
      <w:bookmarkStart w:id="559" w:name="_Toc30754802"/>
      <w:bookmarkStart w:id="560" w:name="_Toc30757258"/>
      <w:bookmarkStart w:id="561" w:name="_Toc30757806"/>
      <w:bookmarkStart w:id="562" w:name="_Toc30758206"/>
      <w:bookmarkStart w:id="563" w:name="_Toc30762967"/>
      <w:bookmarkStart w:id="564" w:name="_Toc30767621"/>
      <w:bookmarkStart w:id="565" w:name="_Toc34823639"/>
      <w:bookmarkEnd w:id="544"/>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448FC10F"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w:t>
      </w:r>
      <w:r w:rsidR="000578D4">
        <w:rPr>
          <w:rFonts w:ascii="Arial" w:hAnsi="Arial" w:cs="Arial"/>
          <w:color w:val="000000"/>
          <w:sz w:val="20"/>
        </w:rPr>
        <w:t xml:space="preserve">Schedule 1 of </w:t>
      </w:r>
      <w:r w:rsidR="00E445EA">
        <w:rPr>
          <w:rFonts w:ascii="Arial" w:hAnsi="Arial" w:cs="Arial"/>
          <w:color w:val="000000"/>
          <w:sz w:val="20"/>
        </w:rPr>
        <w:t xml:space="preserve">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lastRenderedPageBreak/>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6C78221D" w14:textId="77777777" w:rsidR="00F40205" w:rsidRPr="00CB1BE2" w:rsidRDefault="00F40205" w:rsidP="00F40205">
      <w:pPr>
        <w:pStyle w:val="Heading2"/>
        <w:tabs>
          <w:tab w:val="left" w:pos="567"/>
        </w:tabs>
        <w:spacing w:line="240" w:lineRule="auto"/>
        <w:rPr>
          <w:rFonts w:ascii="Arial" w:hAnsi="Arial" w:cs="Arial"/>
          <w:sz w:val="20"/>
          <w:szCs w:val="16"/>
        </w:rPr>
      </w:pPr>
      <w:bookmarkStart w:id="566" w:name="_9.5.6_Further_application"/>
      <w:bookmarkStart w:id="567" w:name="_Toc30691442"/>
      <w:bookmarkStart w:id="568" w:name="_Toc30691820"/>
      <w:bookmarkStart w:id="569" w:name="_Toc30692200"/>
      <w:bookmarkStart w:id="570" w:name="_Toc30692958"/>
      <w:bookmarkStart w:id="571" w:name="_Toc30693337"/>
      <w:bookmarkStart w:id="572" w:name="_Toc30693715"/>
      <w:bookmarkStart w:id="573" w:name="_Toc30694093"/>
      <w:bookmarkStart w:id="574" w:name="_Toc30694473"/>
      <w:bookmarkStart w:id="575" w:name="_Toc30699063"/>
      <w:bookmarkStart w:id="576" w:name="_Toc30699448"/>
      <w:bookmarkStart w:id="577" w:name="_Toc30699833"/>
      <w:bookmarkStart w:id="578" w:name="_Toc30700988"/>
      <w:bookmarkStart w:id="579" w:name="_Toc30701375"/>
      <w:bookmarkStart w:id="580" w:name="_Toc30743980"/>
      <w:bookmarkStart w:id="581" w:name="_Toc30754803"/>
      <w:bookmarkStart w:id="582" w:name="_Toc30757259"/>
      <w:bookmarkStart w:id="583" w:name="_Toc30757807"/>
      <w:bookmarkStart w:id="584" w:name="_Toc30758207"/>
      <w:bookmarkStart w:id="585" w:name="_Toc30762968"/>
      <w:bookmarkStart w:id="586" w:name="_Toc30767622"/>
      <w:bookmarkStart w:id="587" w:name="_Toc34823640"/>
      <w:bookmarkEnd w:id="566"/>
    </w:p>
    <w:p w14:paraId="57C1B643" w14:textId="77777777" w:rsidR="00F40205" w:rsidRDefault="00F40205" w:rsidP="00F40205">
      <w:pPr>
        <w:jc w:val="center"/>
        <w:rPr>
          <w:rFonts w:ascii="Arial" w:hAnsi="Arial" w:cs="Arial"/>
          <w:color w:val="000000"/>
          <w:sz w:val="20"/>
        </w:rPr>
      </w:pPr>
      <w:r w:rsidRPr="003D7637">
        <w:rPr>
          <w:rFonts w:ascii="Arial" w:hAnsi="Arial" w:cs="Arial"/>
          <w:b/>
          <w:bCs/>
          <w:sz w:val="22"/>
          <w:szCs w:val="18"/>
        </w:rPr>
        <w:t>THE REST OF THIS PAGE IS BLANK</w:t>
      </w:r>
    </w:p>
    <w:p w14:paraId="3D79FF55" w14:textId="77777777" w:rsidR="00F40205" w:rsidRDefault="00F40205" w:rsidP="00F40205">
      <w:pPr>
        <w:jc w:val="both"/>
        <w:rPr>
          <w:rFonts w:ascii="Arial" w:hAnsi="Arial" w:cs="Arial"/>
          <w:color w:val="000000"/>
          <w:sz w:val="20"/>
        </w:rPr>
      </w:pPr>
    </w:p>
    <w:p w14:paraId="71692019" w14:textId="77777777" w:rsidR="00F40205" w:rsidRDefault="00F40205">
      <w:pPr>
        <w:rPr>
          <w:rFonts w:ascii="Arial" w:hAnsi="Arial" w:cs="Arial"/>
          <w:b/>
          <w:bCs/>
          <w:color w:val="000000"/>
          <w:kern w:val="28"/>
          <w:sz w:val="20"/>
          <w:szCs w:val="20"/>
          <w:lang w:val="en-GB"/>
        </w:rPr>
      </w:pPr>
      <w:r>
        <w:rPr>
          <w:rFonts w:ascii="Arial" w:hAnsi="Arial" w:cs="Arial"/>
          <w:b/>
          <w:bCs/>
          <w:color w:val="000000"/>
          <w:sz w:val="20"/>
        </w:rPr>
        <w:br w:type="page"/>
      </w:r>
    </w:p>
    <w:p w14:paraId="423063A7" w14:textId="3C1AF656" w:rsidR="0062644C" w:rsidRPr="00117B39" w:rsidRDefault="0062644C" w:rsidP="000A4525">
      <w:pPr>
        <w:pStyle w:val="Heading3"/>
        <w:keepNext/>
        <w:spacing w:after="120" w:line="240" w:lineRule="auto"/>
        <w:rPr>
          <w:rFonts w:ascii="Arial" w:hAnsi="Arial" w:cs="Arial"/>
          <w:b/>
          <w:bCs/>
          <w:color w:val="000000"/>
          <w:sz w:val="20"/>
        </w:rPr>
      </w:pPr>
      <w:r w:rsidRPr="00117B39">
        <w:rPr>
          <w:rFonts w:ascii="Arial" w:hAnsi="Arial" w:cs="Arial"/>
          <w:b/>
          <w:bCs/>
          <w:color w:val="000000"/>
          <w:sz w:val="20"/>
        </w:rPr>
        <w:lastRenderedPageBreak/>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8" w:name="_9.5.6.1_SOME_CASES"/>
      <w:bookmarkEnd w:id="588"/>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w:t>
      </w:r>
      <w:r w:rsidRPr="00117B39">
        <w:rPr>
          <w:rFonts w:ascii="Arial" w:hAnsi="Arial" w:cs="Arial"/>
          <w:color w:val="000000"/>
          <w:sz w:val="20"/>
        </w:rPr>
        <w:lastRenderedPageBreak/>
        <w:t>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pPr>
        <w:numPr>
          <w:ilvl w:val="0"/>
          <w:numId w:val="15"/>
        </w:numPr>
        <w:jc w:val="both"/>
        <w:rPr>
          <w:rFonts w:ascii="Arial" w:hAnsi="Arial" w:cs="Arial"/>
          <w:color w:val="000000"/>
          <w:sz w:val="20"/>
        </w:rPr>
      </w:pPr>
      <w:r w:rsidRPr="00117B39">
        <w:rPr>
          <w:rFonts w:ascii="Arial" w:hAnsi="Arial" w:cs="Arial"/>
          <w:color w:val="000000"/>
          <w:sz w:val="20"/>
        </w:rPr>
        <w:t>There was adequate new material and, weighing the nature and seriousness of the offences with other facts, including the evidence against the accused, his character and antecedents, together 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9" w:name="_9.5.7_Application_to"/>
      <w:bookmarkStart w:id="590" w:name="_Toc30691443"/>
      <w:bookmarkStart w:id="591" w:name="_Toc30691821"/>
      <w:bookmarkStart w:id="592" w:name="_Toc30692201"/>
      <w:bookmarkStart w:id="593" w:name="_Toc30692959"/>
      <w:bookmarkStart w:id="594" w:name="_Toc30693338"/>
      <w:bookmarkStart w:id="595" w:name="_Toc30693716"/>
      <w:bookmarkStart w:id="596" w:name="_Toc30694094"/>
      <w:bookmarkStart w:id="597" w:name="_Toc30694474"/>
      <w:bookmarkStart w:id="598" w:name="_Toc30699064"/>
      <w:bookmarkStart w:id="599" w:name="_Toc30699449"/>
      <w:bookmarkStart w:id="600" w:name="_Toc30699834"/>
      <w:bookmarkStart w:id="601" w:name="_Toc30700989"/>
      <w:bookmarkStart w:id="602" w:name="_Toc30701376"/>
      <w:bookmarkStart w:id="603" w:name="_Toc30743981"/>
      <w:bookmarkStart w:id="604" w:name="_Toc30754804"/>
      <w:bookmarkStart w:id="605" w:name="_Toc30757260"/>
      <w:bookmarkStart w:id="606" w:name="_Toc30757808"/>
      <w:bookmarkStart w:id="607" w:name="_Toc30758208"/>
      <w:bookmarkStart w:id="608" w:name="_Toc30762969"/>
      <w:bookmarkStart w:id="609" w:name="_Toc30767623"/>
      <w:bookmarkStart w:id="610" w:name="_Toc34823641"/>
      <w:bookmarkEnd w:id="589"/>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33975F73"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w:t>
      </w:r>
      <w:r w:rsidR="00401185">
        <w:rPr>
          <w:rFonts w:ascii="Arial" w:hAnsi="Arial" w:cs="Arial"/>
          <w:color w:val="000000"/>
          <w:sz w:val="20"/>
        </w:rPr>
        <w:t>d</w:t>
      </w:r>
      <w:r>
        <w:rPr>
          <w:rFonts w:ascii="Arial" w:hAnsi="Arial" w:cs="Arial"/>
          <w:color w:val="000000"/>
          <w:sz w:val="20"/>
        </w:rPr>
        <w:t xml:space="preserve">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Default="00020258" w:rsidP="00C649D4">
      <w:pPr>
        <w:jc w:val="both"/>
        <w:rPr>
          <w:rFonts w:ascii="Arial" w:hAnsi="Arial" w:cs="Arial"/>
          <w:color w:val="000000"/>
          <w:sz w:val="20"/>
        </w:rPr>
      </w:pPr>
    </w:p>
    <w:p w14:paraId="1F133388" w14:textId="512DEB82" w:rsidR="0032102A" w:rsidRDefault="0032102A" w:rsidP="00C649D4">
      <w:pPr>
        <w:jc w:val="both"/>
        <w:rPr>
          <w:rFonts w:ascii="Arial" w:hAnsi="Arial" w:cs="Arial"/>
          <w:color w:val="000000"/>
          <w:sz w:val="20"/>
        </w:rPr>
      </w:pPr>
      <w:r>
        <w:rPr>
          <w:rFonts w:ascii="Arial" w:hAnsi="Arial" w:cs="Arial"/>
          <w:color w:val="000000"/>
          <w:sz w:val="20"/>
        </w:rPr>
        <w:t xml:space="preserve">In </w:t>
      </w:r>
      <w:proofErr w:type="spellStart"/>
      <w:r w:rsidRPr="0032102A">
        <w:rPr>
          <w:rFonts w:ascii="Arial" w:hAnsi="Arial" w:cs="Arial"/>
          <w:i/>
          <w:iCs/>
          <w:color w:val="000000"/>
          <w:sz w:val="20"/>
        </w:rPr>
        <w:t>Saises</w:t>
      </w:r>
      <w:proofErr w:type="spellEnd"/>
      <w:r w:rsidRPr="0032102A">
        <w:rPr>
          <w:rFonts w:ascii="Arial" w:hAnsi="Arial" w:cs="Arial"/>
          <w:i/>
          <w:iCs/>
          <w:color w:val="000000"/>
          <w:sz w:val="20"/>
        </w:rPr>
        <w:t xml:space="preserve"> v DPP (</w:t>
      </w:r>
      <w:proofErr w:type="spellStart"/>
      <w:r w:rsidRPr="0032102A">
        <w:rPr>
          <w:rFonts w:ascii="Arial" w:hAnsi="Arial" w:cs="Arial"/>
          <w:i/>
          <w:iCs/>
          <w:color w:val="000000"/>
          <w:sz w:val="20"/>
        </w:rPr>
        <w:t>Cth</w:t>
      </w:r>
      <w:proofErr w:type="spellEnd"/>
      <w:r w:rsidRPr="0032102A">
        <w:rPr>
          <w:rFonts w:ascii="Arial" w:hAnsi="Arial" w:cs="Arial"/>
          <w:i/>
          <w:iCs/>
          <w:color w:val="000000"/>
          <w:sz w:val="20"/>
        </w:rPr>
        <w:t>)</w:t>
      </w:r>
      <w:r>
        <w:rPr>
          <w:rFonts w:ascii="Arial" w:hAnsi="Arial" w:cs="Arial"/>
          <w:color w:val="000000"/>
          <w:sz w:val="20"/>
        </w:rPr>
        <w:t xml:space="preserve"> [2025] VSC 12 the applicant, a cruise ship cabin steward who was a citizen of the Philippines, had been committed for trial on charges of committing indecent acts against a 61 year old passenger and had been released on bail pending trial in the County Court. He sought </w:t>
      </w:r>
      <w:r w:rsidR="00241522">
        <w:rPr>
          <w:rFonts w:ascii="Arial" w:hAnsi="Arial" w:cs="Arial"/>
          <w:color w:val="000000"/>
          <w:sz w:val="20"/>
        </w:rPr>
        <w:t xml:space="preserve">a variation of bail </w:t>
      </w:r>
      <w:r>
        <w:rPr>
          <w:rFonts w:ascii="Arial" w:hAnsi="Arial" w:cs="Arial"/>
          <w:color w:val="000000"/>
          <w:sz w:val="20"/>
        </w:rPr>
        <w:t xml:space="preserve">to </w:t>
      </w:r>
      <w:r w:rsidR="00241522">
        <w:rPr>
          <w:rFonts w:ascii="Arial" w:hAnsi="Arial" w:cs="Arial"/>
          <w:color w:val="000000"/>
          <w:sz w:val="20"/>
        </w:rPr>
        <w:t xml:space="preserve">enable him to </w:t>
      </w:r>
      <w:r>
        <w:rPr>
          <w:rFonts w:ascii="Arial" w:hAnsi="Arial" w:cs="Arial"/>
          <w:color w:val="000000"/>
          <w:sz w:val="20"/>
        </w:rPr>
        <w:t xml:space="preserve">return home to the Philippines for a short period before trial to visit his wife who was </w:t>
      </w:r>
      <w:r w:rsidR="00241522">
        <w:rPr>
          <w:rFonts w:ascii="Arial" w:hAnsi="Arial" w:cs="Arial"/>
          <w:color w:val="000000"/>
          <w:sz w:val="20"/>
        </w:rPr>
        <w:t>suffering from breast cancer</w:t>
      </w:r>
      <w:r>
        <w:rPr>
          <w:rFonts w:ascii="Arial" w:hAnsi="Arial" w:cs="Arial"/>
          <w:color w:val="000000"/>
          <w:sz w:val="20"/>
        </w:rPr>
        <w:t xml:space="preserve">. His application to vary bail </w:t>
      </w:r>
      <w:r w:rsidR="00241522">
        <w:rPr>
          <w:rFonts w:ascii="Arial" w:hAnsi="Arial" w:cs="Arial"/>
          <w:color w:val="000000"/>
          <w:sz w:val="20"/>
        </w:rPr>
        <w:t>had been</w:t>
      </w:r>
      <w:r>
        <w:rPr>
          <w:rFonts w:ascii="Arial" w:hAnsi="Arial" w:cs="Arial"/>
          <w:color w:val="000000"/>
          <w:sz w:val="20"/>
        </w:rPr>
        <w:t xml:space="preserve"> refused by the County Court. Champion J dismissed his appeal, noting that–</w:t>
      </w:r>
    </w:p>
    <w:p w14:paraId="2F28C136" w14:textId="2955B7AE" w:rsidR="0032102A" w:rsidRDefault="0032102A" w:rsidP="0032102A">
      <w:pPr>
        <w:numPr>
          <w:ilvl w:val="0"/>
          <w:numId w:val="12"/>
        </w:numPr>
        <w:jc w:val="both"/>
        <w:rPr>
          <w:rFonts w:ascii="Arial" w:hAnsi="Arial" w:cs="Arial"/>
          <w:color w:val="000000"/>
          <w:sz w:val="20"/>
        </w:rPr>
      </w:pPr>
      <w:r>
        <w:rPr>
          <w:rFonts w:ascii="Arial" w:hAnsi="Arial" w:cs="Arial"/>
          <w:color w:val="000000"/>
          <w:sz w:val="20"/>
        </w:rPr>
        <w:t>there was no guarantee that an extradition process would be engaged in;</w:t>
      </w:r>
    </w:p>
    <w:p w14:paraId="256CF378" w14:textId="739C6140" w:rsidR="0032102A" w:rsidRDefault="0032102A" w:rsidP="00C649D4">
      <w:pPr>
        <w:numPr>
          <w:ilvl w:val="0"/>
          <w:numId w:val="12"/>
        </w:numPr>
        <w:jc w:val="both"/>
        <w:rPr>
          <w:rFonts w:ascii="Arial" w:hAnsi="Arial" w:cs="Arial"/>
          <w:color w:val="000000"/>
          <w:sz w:val="20"/>
        </w:rPr>
      </w:pPr>
      <w:r w:rsidRPr="0032102A">
        <w:rPr>
          <w:rFonts w:ascii="Arial" w:hAnsi="Arial" w:cs="Arial"/>
          <w:color w:val="000000"/>
          <w:sz w:val="20"/>
        </w:rPr>
        <w:t>there was no confirmed reporting procedure when overseas</w:t>
      </w:r>
      <w:r>
        <w:rPr>
          <w:rFonts w:ascii="Arial" w:hAnsi="Arial" w:cs="Arial"/>
          <w:color w:val="000000"/>
          <w:sz w:val="20"/>
        </w:rPr>
        <w:t>;</w:t>
      </w:r>
    </w:p>
    <w:p w14:paraId="65C330A5" w14:textId="2377217A" w:rsidR="0032102A" w:rsidRDefault="0032102A" w:rsidP="00C649D4">
      <w:pPr>
        <w:numPr>
          <w:ilvl w:val="0"/>
          <w:numId w:val="12"/>
        </w:numPr>
        <w:jc w:val="both"/>
        <w:rPr>
          <w:rFonts w:ascii="Arial" w:hAnsi="Arial" w:cs="Arial"/>
          <w:color w:val="000000"/>
          <w:sz w:val="20"/>
        </w:rPr>
      </w:pPr>
      <w:r>
        <w:rPr>
          <w:rFonts w:ascii="Arial" w:hAnsi="Arial" w:cs="Arial"/>
          <w:color w:val="000000"/>
          <w:sz w:val="20"/>
        </w:rPr>
        <w:t xml:space="preserve">there was no oncological opinion with respect to the </w:t>
      </w:r>
      <w:r w:rsidR="001A6EBB">
        <w:rPr>
          <w:rFonts w:ascii="Arial" w:hAnsi="Arial" w:cs="Arial"/>
          <w:color w:val="000000"/>
          <w:sz w:val="20"/>
        </w:rPr>
        <w:t xml:space="preserve">seriousness of the </w:t>
      </w:r>
      <w:r>
        <w:rPr>
          <w:rFonts w:ascii="Arial" w:hAnsi="Arial" w:cs="Arial"/>
          <w:color w:val="000000"/>
          <w:sz w:val="20"/>
        </w:rPr>
        <w:t>applicant’s wife’s diagnosis;</w:t>
      </w:r>
    </w:p>
    <w:p w14:paraId="60713066" w14:textId="7D2FE476" w:rsidR="0032102A" w:rsidRPr="0032102A" w:rsidRDefault="0032102A" w:rsidP="00C649D4">
      <w:pPr>
        <w:numPr>
          <w:ilvl w:val="0"/>
          <w:numId w:val="12"/>
        </w:numPr>
        <w:jc w:val="both"/>
        <w:rPr>
          <w:rFonts w:ascii="Arial" w:hAnsi="Arial" w:cs="Arial"/>
          <w:color w:val="000000"/>
          <w:sz w:val="20"/>
        </w:rPr>
      </w:pPr>
      <w:r>
        <w:rPr>
          <w:rFonts w:ascii="Arial" w:hAnsi="Arial" w:cs="Arial"/>
          <w:color w:val="000000"/>
          <w:sz w:val="20"/>
        </w:rPr>
        <w:t>accordingly there was an unacceptable risk that the applicant would not return to Australia to stand trial.</w:t>
      </w:r>
    </w:p>
    <w:p w14:paraId="25FAD5DB" w14:textId="315C8B9D" w:rsidR="0032102A" w:rsidRPr="00117B39" w:rsidRDefault="0032102A"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11" w:name="_9.5.8_Application_to"/>
      <w:bookmarkEnd w:id="611"/>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lastRenderedPageBreak/>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12"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w:t>
      </w:r>
      <w:r w:rsidRPr="002D0F98">
        <w:rPr>
          <w:rFonts w:ascii="Arial" w:hAnsi="Arial" w:cs="Arial"/>
          <w:color w:val="333333"/>
          <w:sz w:val="20"/>
          <w:szCs w:val="20"/>
        </w:rPr>
        <w:lastRenderedPageBreak/>
        <w:t>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pPr>
        <w:pStyle w:val="ListParagraph"/>
        <w:numPr>
          <w:ilvl w:val="0"/>
          <w:numId w:val="155"/>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pPr>
        <w:pStyle w:val="ListParagraph"/>
        <w:numPr>
          <w:ilvl w:val="0"/>
          <w:numId w:val="155"/>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lastRenderedPageBreak/>
        <w:t xml:space="preserve">the desirability of allowing the education, training or employment of the child to continue without interruption or disturbance; and </w:t>
      </w:r>
    </w:p>
    <w:p w14:paraId="190CE4DF"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pPr>
        <w:numPr>
          <w:ilvl w:val="3"/>
          <w:numId w:val="156"/>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pPr>
        <w:pStyle w:val="ListParagraph"/>
        <w:numPr>
          <w:ilvl w:val="0"/>
          <w:numId w:val="218"/>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lastRenderedPageBreak/>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r w:rsidR="00937F94">
        <w:rPr>
          <w:rFonts w:ascii="Arial" w:hAnsi="Arial" w:cs="Arial"/>
          <w:color w:val="000000"/>
          <w:sz w:val="20"/>
        </w:rPr>
        <w:t xml:space="preserve">Lasry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Nothing that I have said would prevent the continuation of judicial monitoring conditions.  No cases have been cited to me, and on a very brief examination with the assistance of the ever present and very useful assisting lawyers in the registry of the division of the Court, </w:t>
      </w:r>
      <w:r w:rsidRPr="001439A1">
        <w:rPr>
          <w:rFonts w:ascii="Arial" w:hAnsi="Arial" w:cs="Arial"/>
          <w:sz w:val="20"/>
          <w:szCs w:val="22"/>
        </w:rPr>
        <w:lastRenderedPageBreak/>
        <w:t>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Lasry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of urgency 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Lasry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w:t>
      </w:r>
      <w:r w:rsidRPr="0087182A">
        <w:rPr>
          <w:rFonts w:ascii="Arial" w:hAnsi="Arial" w:cs="Arial"/>
          <w:sz w:val="20"/>
          <w:szCs w:val="20"/>
        </w:rPr>
        <w:lastRenderedPageBreak/>
        <w:t xml:space="preserve">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As Lasry</w:t>
      </w:r>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13" w:name="_Toc30691444"/>
      <w:bookmarkStart w:id="614" w:name="_Toc30691822"/>
      <w:bookmarkStart w:id="615" w:name="_Toc30692202"/>
      <w:bookmarkStart w:id="616" w:name="_Toc30692960"/>
      <w:bookmarkStart w:id="617" w:name="_Toc30693339"/>
      <w:bookmarkStart w:id="618" w:name="_Toc30693717"/>
      <w:bookmarkStart w:id="619" w:name="_Toc30694095"/>
      <w:bookmarkStart w:id="620" w:name="_Toc30694475"/>
      <w:bookmarkStart w:id="621" w:name="_Toc30699065"/>
      <w:bookmarkStart w:id="622" w:name="_Toc30699450"/>
      <w:bookmarkStart w:id="623" w:name="_Toc30699835"/>
      <w:bookmarkStart w:id="624" w:name="_Toc30700990"/>
      <w:bookmarkStart w:id="625" w:name="_Toc30701377"/>
      <w:bookmarkStart w:id="626" w:name="_Toc30743982"/>
      <w:bookmarkStart w:id="627" w:name="_Toc30754805"/>
      <w:bookmarkStart w:id="628" w:name="_Toc30757261"/>
      <w:bookmarkStart w:id="629" w:name="_Toc30757809"/>
      <w:bookmarkStart w:id="630" w:name="_Toc30758209"/>
      <w:bookmarkStart w:id="631" w:name="_Toc30762970"/>
      <w:bookmarkStart w:id="632" w:name="_Toc30767624"/>
      <w:bookmarkStart w:id="633" w:name="_Toc34823642"/>
      <w:bookmarkEnd w:id="612"/>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34" w:name="_9.5.9.1_Appeal_by"/>
      <w:bookmarkEnd w:id="634"/>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lastRenderedPageBreak/>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rsidP="00F40205">
      <w:pPr>
        <w:keepNext/>
        <w:keepLines/>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pPr>
        <w:pStyle w:val="ListParagraph"/>
        <w:numPr>
          <w:ilvl w:val="0"/>
          <w:numId w:val="110"/>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pPr>
        <w:pStyle w:val="ListParagraph"/>
        <w:numPr>
          <w:ilvl w:val="0"/>
          <w:numId w:val="110"/>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lastRenderedPageBreak/>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attempted armed robbery, assault with instrument, intentionally 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Lasry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appeal, Lasry J held that</w:t>
      </w:r>
      <w:r w:rsidR="00E16A6E">
        <w:rPr>
          <w:rFonts w:ascii="Arial" w:hAnsi="Arial" w:cs="Arial"/>
          <w:sz w:val="20"/>
          <w:szCs w:val="20"/>
        </w:rPr>
        <w:t>–</w:t>
      </w:r>
    </w:p>
    <w:p w14:paraId="52A7344B" w14:textId="250ED00B" w:rsidR="00ED70DF" w:rsidRDefault="001C1833">
      <w:pPr>
        <w:pStyle w:val="ListParagraph"/>
        <w:numPr>
          <w:ilvl w:val="0"/>
          <w:numId w:val="100"/>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pPr>
        <w:pStyle w:val="ListParagraph"/>
        <w:numPr>
          <w:ilvl w:val="0"/>
          <w:numId w:val="100"/>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lastRenderedPageBreak/>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35" w:name="_9.5.9.2_Appeal_by"/>
      <w:bookmarkStart w:id="636" w:name="_9.5.9.2_Appeal_to"/>
      <w:bookmarkEnd w:id="635"/>
      <w:bookmarkEnd w:id="636"/>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7"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7"/>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Lasry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8" w:name="_9.5.9.3_Appeal_to"/>
      <w:bookmarkEnd w:id="638"/>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lastRenderedPageBreak/>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9"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pPr>
        <w:pStyle w:val="ListParagraph"/>
        <w:numPr>
          <w:ilvl w:val="0"/>
          <w:numId w:val="219"/>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 xml:space="preserve">a much broader range of decisions than bail decisions and the standard of appellate review is determined by the nature of the decision in question rather than </w:t>
      </w:r>
      <w:r w:rsidR="00F278D5">
        <w:rPr>
          <w:rFonts w:ascii="Arial" w:hAnsi="Arial" w:cs="Arial"/>
          <w:color w:val="000000"/>
          <w:sz w:val="20"/>
        </w:rPr>
        <w:lastRenderedPageBreak/>
        <w:t>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pPr>
        <w:pStyle w:val="ListParagraph"/>
        <w:numPr>
          <w:ilvl w:val="0"/>
          <w:numId w:val="219"/>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513CDC">
      <w:pPr>
        <w:pStyle w:val="Heading3"/>
        <w:keepNext/>
        <w:spacing w:line="240" w:lineRule="auto"/>
        <w:rPr>
          <w:rFonts w:ascii="Arial" w:hAnsi="Arial" w:cs="Arial"/>
          <w:b/>
          <w:bCs/>
          <w:color w:val="000000"/>
          <w:sz w:val="20"/>
        </w:rPr>
      </w:pPr>
      <w:bookmarkStart w:id="640" w:name="_9.5.9_Appeal_to"/>
      <w:bookmarkStart w:id="641" w:name="_9.5.12_Breach_of"/>
      <w:bookmarkStart w:id="642" w:name="_9.5.10_No_power"/>
      <w:bookmarkStart w:id="643" w:name="_9.5.11_Arrest_of"/>
      <w:bookmarkStart w:id="644" w:name="_Toc30691446"/>
      <w:bookmarkStart w:id="645" w:name="_Toc30691824"/>
      <w:bookmarkStart w:id="646" w:name="_Toc30692204"/>
      <w:bookmarkStart w:id="647" w:name="_Toc30692962"/>
      <w:bookmarkStart w:id="648" w:name="_Toc30693341"/>
      <w:bookmarkStart w:id="649" w:name="_Toc30693719"/>
      <w:bookmarkStart w:id="650" w:name="_Toc30694097"/>
      <w:bookmarkStart w:id="651" w:name="_Toc30694477"/>
      <w:bookmarkStart w:id="652" w:name="_Toc30699067"/>
      <w:bookmarkStart w:id="653" w:name="_Toc30699452"/>
      <w:bookmarkStart w:id="654" w:name="_Toc30699837"/>
      <w:bookmarkStart w:id="655" w:name="_Toc30700992"/>
      <w:bookmarkStart w:id="656" w:name="_Toc30701379"/>
      <w:bookmarkStart w:id="657" w:name="_Toc30743984"/>
      <w:bookmarkStart w:id="658" w:name="_Toc30754807"/>
      <w:bookmarkStart w:id="659" w:name="_Toc30757263"/>
      <w:bookmarkStart w:id="660" w:name="_Toc30757811"/>
      <w:bookmarkStart w:id="661" w:name="_Toc30758211"/>
      <w:bookmarkStart w:id="662" w:name="_Toc30762972"/>
      <w:bookmarkStart w:id="663" w:name="_Toc30767626"/>
      <w:bookmarkStart w:id="664" w:name="_Toc34823644"/>
      <w:bookmarkStart w:id="665" w:name="_Hlk161124903"/>
      <w:bookmarkEnd w:id="639"/>
      <w:bookmarkEnd w:id="640"/>
      <w:bookmarkEnd w:id="641"/>
      <w:bookmarkEnd w:id="642"/>
      <w:bookmarkEnd w:id="643"/>
      <w:r w:rsidRPr="00117B39">
        <w:rPr>
          <w:rFonts w:ascii="Arial" w:hAnsi="Arial" w:cs="Arial"/>
          <w:b/>
          <w:bCs/>
          <w:color w:val="000000"/>
          <w:sz w:val="20"/>
        </w:rPr>
        <w:t>9.5.1</w:t>
      </w:r>
      <w:r>
        <w:rPr>
          <w:rFonts w:ascii="Arial" w:hAnsi="Arial" w:cs="Arial"/>
          <w:b/>
          <w:bCs/>
          <w:color w:val="000000"/>
          <w:sz w:val="20"/>
        </w:rPr>
        <w:t>0</w:t>
      </w:r>
      <w:r w:rsidRPr="00117B39">
        <w:rPr>
          <w:rFonts w:ascii="Arial" w:hAnsi="Arial" w:cs="Arial"/>
          <w:b/>
          <w:bCs/>
          <w:color w:val="000000"/>
          <w:sz w:val="20"/>
        </w:rPr>
        <w:tab/>
        <w:t>Breach of bail</w:t>
      </w:r>
    </w:p>
    <w:p w14:paraId="2FE27D6C" w14:textId="77777777" w:rsidR="00513CDC" w:rsidRDefault="00513CDC" w:rsidP="00513CDC">
      <w:pPr>
        <w:jc w:val="both"/>
        <w:rPr>
          <w:rFonts w:ascii="Arial" w:hAnsi="Arial" w:cs="Arial"/>
          <w:color w:val="000000"/>
          <w:sz w:val="20"/>
        </w:rPr>
      </w:pPr>
    </w:p>
    <w:p w14:paraId="1EF260D8" w14:textId="5C53A2D9"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S.30 BA – FAILURE TO ANSWER BAIL</w:t>
      </w:r>
    </w:p>
    <w:p w14:paraId="5379F251" w14:textId="77777777" w:rsidR="00513CDC" w:rsidRDefault="00513CDC" w:rsidP="00513CDC">
      <w:pPr>
        <w:jc w:val="both"/>
        <w:rPr>
          <w:rFonts w:ascii="Arial" w:hAnsi="Arial" w:cs="Arial"/>
          <w:color w:val="000000"/>
          <w:sz w:val="20"/>
        </w:rPr>
      </w:pPr>
    </w:p>
    <w:p w14:paraId="0CA12A71" w14:textId="07655089"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25F16628" w14:textId="77777777" w:rsidR="00513CDC" w:rsidRDefault="00513CDC" w:rsidP="00513CDC">
      <w:pPr>
        <w:jc w:val="both"/>
        <w:rPr>
          <w:rFonts w:ascii="Arial" w:hAnsi="Arial" w:cs="Arial"/>
          <w:color w:val="000000"/>
          <w:sz w:val="20"/>
        </w:rPr>
      </w:pPr>
    </w:p>
    <w:p w14:paraId="38E8D091" w14:textId="3415044E" w:rsidR="00513CDC" w:rsidRPr="007B5F46" w:rsidRDefault="00513CDC" w:rsidP="00513CDC">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REPEALED </w:t>
      </w:r>
      <w:r>
        <w:rPr>
          <w:rFonts w:ascii="Arial" w:hAnsi="Arial" w:cs="Arial"/>
          <w:b/>
          <w:bCs/>
          <w:color w:val="FFFFFF" w:themeColor="background1"/>
          <w:sz w:val="22"/>
          <w:szCs w:val="22"/>
        </w:rPr>
        <w:t>OFFENCE UNDER S.30</w:t>
      </w:r>
      <w:r>
        <w:rPr>
          <w:rFonts w:ascii="Arial" w:hAnsi="Arial" w:cs="Arial"/>
          <w:b/>
          <w:bCs/>
          <w:color w:val="FFFFFF" w:themeColor="background1"/>
          <w:sz w:val="22"/>
          <w:szCs w:val="22"/>
        </w:rPr>
        <w:t>A</w:t>
      </w:r>
      <w:r>
        <w:rPr>
          <w:rFonts w:ascii="Arial" w:hAnsi="Arial" w:cs="Arial"/>
          <w:b/>
          <w:bCs/>
          <w:color w:val="FFFFFF" w:themeColor="background1"/>
          <w:sz w:val="22"/>
          <w:szCs w:val="22"/>
        </w:rPr>
        <w:t xml:space="preserve"> BA IN RELATION TO BREACH OF BAIL</w:t>
      </w:r>
    </w:p>
    <w:p w14:paraId="503BEC9F" w14:textId="77777777" w:rsidR="00513CDC" w:rsidRPr="00595715" w:rsidRDefault="00513CDC" w:rsidP="00332E04">
      <w:pPr>
        <w:jc w:val="both"/>
        <w:rPr>
          <w:rFonts w:ascii="Arial" w:hAnsi="Arial" w:cs="Arial"/>
          <w:bCs/>
          <w:color w:val="000000"/>
          <w:sz w:val="20"/>
        </w:rPr>
      </w:pPr>
    </w:p>
    <w:p w14:paraId="18F2A6E6" w14:textId="4EA7ACD2"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sidR="00513CDC">
        <w:rPr>
          <w:rFonts w:ascii="Arial" w:hAnsi="Arial" w:cs="Arial"/>
          <w:bCs/>
          <w:color w:val="000000"/>
          <w:sz w:val="20"/>
        </w:rPr>
        <w:t xml:space="preserve">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It had not been an offence for a child accused to breach a conduct condition of bail since s.30A(3) came into operation on 02/05/2016. Sections 30A &amp; 32A</w:t>
      </w:r>
      <w:r w:rsidR="00E778F2">
        <w:rPr>
          <w:rFonts w:ascii="Arial" w:hAnsi="Arial" w:cs="Arial"/>
          <w:bCs/>
          <w:color w:val="000000"/>
          <w:sz w:val="20"/>
        </w:rPr>
        <w:t xml:space="preserve"> of the</w:t>
      </w:r>
      <w:r>
        <w:rPr>
          <w:rFonts w:ascii="Arial" w:hAnsi="Arial" w:cs="Arial"/>
          <w:bCs/>
          <w:color w:val="000000"/>
          <w:sz w:val="20"/>
        </w:rPr>
        <w:t xml:space="preserve">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572937D2" w14:textId="77777777" w:rsidR="00513CDC" w:rsidRDefault="00513CDC" w:rsidP="00332E04">
      <w:pPr>
        <w:jc w:val="both"/>
        <w:rPr>
          <w:rFonts w:ascii="Arial" w:hAnsi="Arial" w:cs="Arial"/>
          <w:bCs/>
          <w:color w:val="000000"/>
          <w:sz w:val="20"/>
        </w:rPr>
      </w:pPr>
    </w:p>
    <w:p w14:paraId="24DE820B" w14:textId="1B2D53EA" w:rsidR="00513CDC" w:rsidRPr="00446F6F" w:rsidRDefault="00513CDC" w:rsidP="00513CDC">
      <w:pPr>
        <w:jc w:val="both"/>
        <w:rPr>
          <w:rFonts w:ascii="Arial" w:hAnsi="Arial" w:cs="Arial"/>
          <w:sz w:val="20"/>
          <w:szCs w:val="20"/>
        </w:rPr>
      </w:pPr>
      <w:r w:rsidRPr="00446F6F">
        <w:rPr>
          <w:rFonts w:ascii="Arial" w:hAnsi="Arial" w:cs="Arial"/>
          <w:bCs/>
          <w:color w:val="000000"/>
          <w:sz w:val="20"/>
          <w:szCs w:val="20"/>
        </w:rPr>
        <w:t xml:space="preserve">As and from 02/12/2024 a new offence </w:t>
      </w:r>
      <w:r>
        <w:rPr>
          <w:rFonts w:ascii="Arial" w:hAnsi="Arial" w:cs="Arial"/>
          <w:bCs/>
          <w:color w:val="000000"/>
          <w:sz w:val="20"/>
          <w:szCs w:val="20"/>
        </w:rPr>
        <w:t>w</w:t>
      </w:r>
      <w:r w:rsidRPr="00446F6F">
        <w:rPr>
          <w:rFonts w:ascii="Arial" w:hAnsi="Arial" w:cs="Arial"/>
          <w:bCs/>
          <w:color w:val="000000"/>
          <w:sz w:val="20"/>
          <w:szCs w:val="20"/>
        </w:rPr>
        <w:t xml:space="preserve">as created by the addition of a new s.30A of the </w:t>
      </w:r>
      <w:r w:rsidRPr="00E778F2">
        <w:rPr>
          <w:rFonts w:ascii="Arial" w:hAnsi="Arial" w:cs="Arial"/>
          <w:b/>
          <w:color w:val="000000"/>
          <w:sz w:val="20"/>
          <w:szCs w:val="20"/>
        </w:rPr>
        <w:t>BA</w:t>
      </w:r>
      <w:r w:rsidRPr="00446F6F">
        <w:rPr>
          <w:rFonts w:ascii="Arial" w:hAnsi="Arial" w:cs="Arial"/>
          <w:bCs/>
          <w:color w:val="000000"/>
          <w:sz w:val="20"/>
          <w:szCs w:val="20"/>
        </w:rPr>
        <w:t xml:space="preserve"> which provides: “</w:t>
      </w:r>
      <w:r w:rsidRPr="00446F6F">
        <w:rPr>
          <w:rFonts w:ascii="Arial" w:hAnsi="Arial" w:cs="Arial"/>
          <w:sz w:val="20"/>
          <w:szCs w:val="20"/>
        </w:rPr>
        <w:t>An accused on bail must not commit a Schedule 1 offence or Schedule 2 offence while on bail.  Penalty: 30 penalty units or 3 months imprisonment.”</w:t>
      </w:r>
    </w:p>
    <w:p w14:paraId="76A4A1C2" w14:textId="77777777" w:rsidR="00513CDC" w:rsidRDefault="00513CDC" w:rsidP="00332E04">
      <w:pPr>
        <w:jc w:val="both"/>
        <w:rPr>
          <w:rFonts w:ascii="Arial" w:hAnsi="Arial" w:cs="Arial"/>
          <w:bCs/>
          <w:color w:val="000000"/>
          <w:sz w:val="20"/>
        </w:rPr>
      </w:pPr>
    </w:p>
    <w:p w14:paraId="702180D4" w14:textId="62A71B38" w:rsidR="00513CDC" w:rsidRDefault="00513CDC" w:rsidP="00332E04">
      <w:pPr>
        <w:jc w:val="both"/>
        <w:rPr>
          <w:rFonts w:ascii="Arial" w:hAnsi="Arial" w:cs="Arial"/>
          <w:bCs/>
          <w:color w:val="000000"/>
          <w:sz w:val="20"/>
        </w:rPr>
      </w:pPr>
      <w:r>
        <w:rPr>
          <w:rFonts w:ascii="Arial" w:hAnsi="Arial" w:cs="Arial"/>
          <w:bCs/>
          <w:color w:val="000000"/>
          <w:sz w:val="20"/>
        </w:rPr>
        <w:t xml:space="preserve">As and from 26/03/2025 this new s.30A of the BA was repealed. It has effectively been replaced by a new s.30B of the </w:t>
      </w:r>
      <w:r w:rsidRPr="006871C4">
        <w:rPr>
          <w:rFonts w:ascii="Arial" w:hAnsi="Arial" w:cs="Arial"/>
          <w:b/>
          <w:color w:val="000000"/>
          <w:sz w:val="20"/>
        </w:rPr>
        <w:t>BA</w:t>
      </w:r>
      <w:r>
        <w:rPr>
          <w:rFonts w:ascii="Arial" w:hAnsi="Arial" w:cs="Arial"/>
          <w:bCs/>
          <w:color w:val="000000"/>
          <w:sz w:val="20"/>
        </w:rPr>
        <w:t xml:space="preserve"> and new s.49F of the </w:t>
      </w:r>
      <w:r w:rsidRPr="00513CDC">
        <w:rPr>
          <w:rFonts w:ascii="Arial" w:hAnsi="Arial" w:cs="Arial"/>
          <w:bCs/>
          <w:i/>
          <w:iCs/>
          <w:color w:val="000000"/>
          <w:sz w:val="20"/>
        </w:rPr>
        <w:t>Summary Offences Act 1966</w:t>
      </w:r>
      <w:r>
        <w:rPr>
          <w:rFonts w:ascii="Arial" w:hAnsi="Arial" w:cs="Arial"/>
          <w:bCs/>
          <w:color w:val="000000"/>
          <w:sz w:val="20"/>
        </w:rPr>
        <w:t xml:space="preserve"> headed “</w:t>
      </w:r>
      <w:r w:rsidRPr="00513CDC">
        <w:rPr>
          <w:rFonts w:ascii="Arial" w:hAnsi="Arial" w:cs="Arial"/>
          <w:b/>
          <w:color w:val="000000"/>
          <w:sz w:val="20"/>
        </w:rPr>
        <w:t>Contravening certain conduct conditions of bail undertakings</w:t>
      </w:r>
      <w:r>
        <w:rPr>
          <w:rFonts w:ascii="Arial" w:hAnsi="Arial" w:cs="Arial"/>
          <w:bCs/>
          <w:color w:val="000000"/>
          <w:sz w:val="20"/>
        </w:rPr>
        <w:t>” as described below.</w:t>
      </w:r>
    </w:p>
    <w:p w14:paraId="647D10C0" w14:textId="77777777" w:rsidR="00513CDC" w:rsidRDefault="00513CDC" w:rsidP="00513CDC">
      <w:pPr>
        <w:jc w:val="both"/>
        <w:rPr>
          <w:rFonts w:ascii="Arial" w:hAnsi="Arial" w:cs="Arial"/>
          <w:color w:val="000000"/>
          <w:sz w:val="20"/>
        </w:rPr>
      </w:pPr>
    </w:p>
    <w:p w14:paraId="04C89996" w14:textId="77777777" w:rsidR="00513CDC"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lastRenderedPageBreak/>
        <w:t>OFFENCE UNDER S.30</w:t>
      </w:r>
      <w:r>
        <w:rPr>
          <w:rFonts w:ascii="Arial" w:hAnsi="Arial" w:cs="Arial"/>
          <w:b/>
          <w:bCs/>
          <w:color w:val="FFFFFF" w:themeColor="background1"/>
          <w:sz w:val="22"/>
          <w:szCs w:val="22"/>
        </w:rPr>
        <w:t>B</w:t>
      </w:r>
      <w:r>
        <w:rPr>
          <w:rFonts w:ascii="Arial" w:hAnsi="Arial" w:cs="Arial"/>
          <w:b/>
          <w:bCs/>
          <w:color w:val="FFFFFF" w:themeColor="background1"/>
          <w:sz w:val="22"/>
          <w:szCs w:val="22"/>
        </w:rPr>
        <w:t xml:space="preserve"> BA </w:t>
      </w:r>
      <w:r>
        <w:rPr>
          <w:rFonts w:ascii="Arial" w:hAnsi="Arial" w:cs="Arial"/>
          <w:b/>
          <w:bCs/>
          <w:color w:val="FFFFFF" w:themeColor="background1"/>
          <w:sz w:val="22"/>
          <w:szCs w:val="22"/>
        </w:rPr>
        <w:t xml:space="preserve">– </w:t>
      </w:r>
    </w:p>
    <w:p w14:paraId="2CF89162" w14:textId="63D8873A" w:rsidR="00513CDC" w:rsidRPr="007B5F46" w:rsidRDefault="00513CDC" w:rsidP="00513CDC">
      <w:pPr>
        <w:keepNext/>
        <w:keepLines/>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TO COMMIT AN INDICTABLE OFFENCE WHILE ON BAIL</w:t>
      </w:r>
    </w:p>
    <w:p w14:paraId="56EE2B33" w14:textId="77777777" w:rsidR="00513CDC" w:rsidRPr="00595715" w:rsidRDefault="00513CDC" w:rsidP="00513CDC">
      <w:pPr>
        <w:keepNext/>
        <w:keepLines/>
        <w:jc w:val="both"/>
        <w:rPr>
          <w:rFonts w:ascii="Arial" w:hAnsi="Arial" w:cs="Arial"/>
          <w:bCs/>
          <w:color w:val="000000"/>
          <w:sz w:val="20"/>
        </w:rPr>
      </w:pPr>
    </w:p>
    <w:p w14:paraId="6B67CC36" w14:textId="30225FBB" w:rsidR="00446F6F" w:rsidRDefault="00332E04" w:rsidP="00332E04">
      <w:pPr>
        <w:jc w:val="both"/>
        <w:rPr>
          <w:rFonts w:ascii="Arial" w:hAnsi="Arial" w:cs="Arial"/>
          <w:bCs/>
          <w:color w:val="000000"/>
          <w:sz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3BD3E2A0" w14:textId="77777777" w:rsidR="00446F6F" w:rsidRDefault="00446F6F" w:rsidP="00332E04">
      <w:pPr>
        <w:jc w:val="both"/>
        <w:rPr>
          <w:rFonts w:ascii="Arial" w:hAnsi="Arial" w:cs="Arial"/>
          <w:bCs/>
          <w:color w:val="000000"/>
          <w:sz w:val="20"/>
        </w:rPr>
      </w:pPr>
    </w:p>
    <w:p w14:paraId="04DEE04B" w14:textId="38C08CD1" w:rsidR="006871C4" w:rsidRDefault="00513CDC" w:rsidP="00513CDC">
      <w:pPr>
        <w:jc w:val="both"/>
        <w:rPr>
          <w:rFonts w:ascii="Arial" w:hAnsi="Arial" w:cs="Arial"/>
          <w:bCs/>
          <w:color w:val="000000"/>
          <w:sz w:val="20"/>
        </w:rPr>
      </w:pPr>
      <w:r>
        <w:rPr>
          <w:rFonts w:ascii="Arial" w:hAnsi="Arial" w:cs="Arial"/>
          <w:bCs/>
          <w:color w:val="000000"/>
          <w:sz w:val="20"/>
        </w:rPr>
        <w:t>As and from 26/03/2025 new s.30</w:t>
      </w:r>
      <w:r>
        <w:rPr>
          <w:rFonts w:ascii="Arial" w:hAnsi="Arial" w:cs="Arial"/>
          <w:bCs/>
          <w:color w:val="000000"/>
          <w:sz w:val="20"/>
        </w:rPr>
        <w:t>B</w:t>
      </w:r>
      <w:r>
        <w:rPr>
          <w:rFonts w:ascii="Arial" w:hAnsi="Arial" w:cs="Arial"/>
          <w:bCs/>
          <w:color w:val="000000"/>
          <w:sz w:val="20"/>
        </w:rPr>
        <w:t xml:space="preserve"> of the </w:t>
      </w:r>
      <w:r w:rsidRPr="00513CDC">
        <w:rPr>
          <w:rFonts w:ascii="Arial" w:hAnsi="Arial" w:cs="Arial"/>
          <w:b/>
          <w:color w:val="000000"/>
          <w:sz w:val="20"/>
        </w:rPr>
        <w:t>BA</w:t>
      </w:r>
      <w:r>
        <w:rPr>
          <w:rFonts w:ascii="Arial" w:hAnsi="Arial" w:cs="Arial"/>
          <w:bCs/>
          <w:color w:val="000000"/>
          <w:sz w:val="20"/>
        </w:rPr>
        <w:t xml:space="preserve"> </w:t>
      </w:r>
      <w:r w:rsidR="006871C4">
        <w:rPr>
          <w:rFonts w:ascii="Arial" w:hAnsi="Arial" w:cs="Arial"/>
          <w:bCs/>
          <w:color w:val="000000"/>
          <w:sz w:val="20"/>
        </w:rPr>
        <w:t xml:space="preserve">provides – under a penalty of 30 </w:t>
      </w:r>
      <w:proofErr w:type="spellStart"/>
      <w:r w:rsidR="006871C4">
        <w:rPr>
          <w:rFonts w:ascii="Arial" w:hAnsi="Arial" w:cs="Arial"/>
          <w:bCs/>
          <w:color w:val="000000"/>
          <w:sz w:val="20"/>
        </w:rPr>
        <w:t>p.u</w:t>
      </w:r>
      <w:proofErr w:type="spellEnd"/>
      <w:r w:rsidR="006871C4">
        <w:rPr>
          <w:rFonts w:ascii="Arial" w:hAnsi="Arial" w:cs="Arial"/>
          <w:bCs/>
          <w:color w:val="000000"/>
          <w:sz w:val="20"/>
        </w:rPr>
        <w:t>. or 3 months imprisonment – “An accused on bail must not commit an indictable offence while on bail.”</w:t>
      </w:r>
    </w:p>
    <w:p w14:paraId="040F9D83" w14:textId="2C8E43C2" w:rsidR="006871C4" w:rsidRPr="006871C4" w:rsidRDefault="006871C4" w:rsidP="006871C4">
      <w:pPr>
        <w:spacing w:before="120"/>
        <w:jc w:val="both"/>
        <w:rPr>
          <w:rFonts w:ascii="Arial" w:hAnsi="Arial" w:cs="Arial"/>
          <w:bCs/>
          <w:color w:val="000000"/>
          <w:sz w:val="20"/>
          <w:szCs w:val="20"/>
        </w:rPr>
      </w:pPr>
      <w:r w:rsidRPr="006871C4">
        <w:rPr>
          <w:rFonts w:ascii="Arial" w:hAnsi="Arial" w:cs="Arial"/>
          <w:bCs/>
          <w:color w:val="000000"/>
          <w:sz w:val="20"/>
          <w:szCs w:val="20"/>
        </w:rPr>
        <w:t>This new s.30B also has a Note which reads “</w:t>
      </w:r>
      <w:r w:rsidRPr="006871C4">
        <w:rPr>
          <w:rFonts w:ascii="Arial" w:hAnsi="Arial" w:cs="Arial"/>
          <w:sz w:val="20"/>
          <w:szCs w:val="20"/>
        </w:rPr>
        <w:t xml:space="preserve">See sections 16 and 33 of the </w:t>
      </w:r>
      <w:r w:rsidRPr="006871C4">
        <w:rPr>
          <w:rFonts w:ascii="Arial" w:hAnsi="Arial" w:cs="Arial"/>
          <w:b/>
          <w:bCs/>
          <w:sz w:val="20"/>
          <w:szCs w:val="20"/>
        </w:rPr>
        <w:t>Sentencing Act 1991</w:t>
      </w:r>
      <w:r w:rsidRPr="006871C4">
        <w:rPr>
          <w:rFonts w:ascii="Arial" w:hAnsi="Arial" w:cs="Arial"/>
          <w:sz w:val="20"/>
          <w:szCs w:val="20"/>
        </w:rPr>
        <w:t xml:space="preserve"> and sections 411 and 413 of the </w:t>
      </w:r>
      <w:r w:rsidRPr="006871C4">
        <w:rPr>
          <w:rFonts w:ascii="Arial" w:hAnsi="Arial" w:cs="Arial"/>
          <w:b/>
          <w:bCs/>
          <w:sz w:val="20"/>
          <w:szCs w:val="20"/>
        </w:rPr>
        <w:t>Children, Youth and Families Act 2005</w:t>
      </w:r>
      <w:r w:rsidRPr="006871C4">
        <w:rPr>
          <w:rFonts w:ascii="Arial" w:hAnsi="Arial" w:cs="Arial"/>
          <w:sz w:val="20"/>
          <w:szCs w:val="20"/>
        </w:rPr>
        <w:t>.</w:t>
      </w:r>
      <w:r>
        <w:rPr>
          <w:rFonts w:ascii="Arial" w:hAnsi="Arial" w:cs="Arial"/>
          <w:sz w:val="20"/>
          <w:szCs w:val="20"/>
        </w:rPr>
        <w:t>”</w:t>
      </w:r>
    </w:p>
    <w:p w14:paraId="1B559256" w14:textId="77777777" w:rsidR="006871C4" w:rsidRDefault="006871C4" w:rsidP="00513CDC">
      <w:pPr>
        <w:jc w:val="both"/>
        <w:rPr>
          <w:rFonts w:ascii="Arial" w:hAnsi="Arial" w:cs="Arial"/>
          <w:bCs/>
          <w:color w:val="000000"/>
          <w:sz w:val="20"/>
        </w:rPr>
      </w:pPr>
    </w:p>
    <w:p w14:paraId="3C1C56EE" w14:textId="34A48A76" w:rsidR="006871C4"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OFFENCE UNDER S.</w:t>
      </w:r>
      <w:r>
        <w:rPr>
          <w:rFonts w:ascii="Arial" w:hAnsi="Arial" w:cs="Arial"/>
          <w:b/>
          <w:bCs/>
          <w:color w:val="FFFFFF" w:themeColor="background1"/>
          <w:sz w:val="22"/>
          <w:szCs w:val="22"/>
        </w:rPr>
        <w:t>49F</w:t>
      </w:r>
      <w:r>
        <w:rPr>
          <w:rFonts w:ascii="Arial" w:hAnsi="Arial" w:cs="Arial"/>
          <w:b/>
          <w:bCs/>
          <w:color w:val="FFFFFF" w:themeColor="background1"/>
          <w:sz w:val="22"/>
          <w:szCs w:val="22"/>
        </w:rPr>
        <w:t xml:space="preserve"> </w:t>
      </w:r>
      <w:r>
        <w:rPr>
          <w:rFonts w:ascii="Arial" w:hAnsi="Arial" w:cs="Arial"/>
          <w:b/>
          <w:bCs/>
          <w:color w:val="FFFFFF" w:themeColor="background1"/>
          <w:sz w:val="22"/>
          <w:szCs w:val="22"/>
        </w:rPr>
        <w:t xml:space="preserve">SUMMARY OFFENCES ACT 1966 </w:t>
      </w:r>
      <w:r>
        <w:rPr>
          <w:rFonts w:ascii="Arial" w:hAnsi="Arial" w:cs="Arial"/>
          <w:b/>
          <w:bCs/>
          <w:color w:val="FFFFFF" w:themeColor="background1"/>
          <w:sz w:val="22"/>
          <w:szCs w:val="22"/>
        </w:rPr>
        <w:t xml:space="preserve">– </w:t>
      </w:r>
    </w:p>
    <w:p w14:paraId="263FC0A7" w14:textId="19FF4640" w:rsidR="006871C4" w:rsidRPr="007B5F46" w:rsidRDefault="006871C4" w:rsidP="006871C4">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CONTRAVENING CERTAIN CONDUCT CONDITIONS OF BAIL UNDERTAKINGS</w:t>
      </w:r>
    </w:p>
    <w:p w14:paraId="76CE987D" w14:textId="77777777" w:rsidR="006871C4" w:rsidRPr="00595715" w:rsidRDefault="006871C4" w:rsidP="006871C4">
      <w:pPr>
        <w:jc w:val="both"/>
        <w:rPr>
          <w:rFonts w:ascii="Arial" w:hAnsi="Arial" w:cs="Arial"/>
          <w:bCs/>
          <w:color w:val="000000"/>
          <w:sz w:val="20"/>
        </w:rPr>
      </w:pPr>
    </w:p>
    <w:p w14:paraId="6EBCDABC" w14:textId="22C3B3CC" w:rsidR="006871C4" w:rsidRDefault="006871C4" w:rsidP="006871C4">
      <w:pPr>
        <w:jc w:val="both"/>
        <w:rPr>
          <w:rFonts w:ascii="Arial" w:hAnsi="Arial" w:cs="Arial"/>
          <w:bCs/>
          <w:color w:val="000000"/>
          <w:sz w:val="20"/>
        </w:rPr>
      </w:pPr>
      <w:r>
        <w:rPr>
          <w:rFonts w:ascii="Arial" w:hAnsi="Arial" w:cs="Arial"/>
          <w:bCs/>
          <w:color w:val="000000"/>
          <w:sz w:val="20"/>
        </w:rPr>
        <w:t xml:space="preserve">As and from 26/03/2025 a new summary offence is created by s.49F of the </w:t>
      </w:r>
      <w:r w:rsidRPr="006871C4">
        <w:rPr>
          <w:rFonts w:ascii="Arial" w:hAnsi="Arial" w:cs="Arial"/>
          <w:bCs/>
          <w:i/>
          <w:iCs/>
          <w:color w:val="000000"/>
          <w:sz w:val="20"/>
        </w:rPr>
        <w:t>Summary Offences Act 1966</w:t>
      </w:r>
      <w:r>
        <w:rPr>
          <w:rFonts w:ascii="Arial" w:hAnsi="Arial" w:cs="Arial"/>
          <w:bCs/>
          <w:color w:val="000000"/>
          <w:sz w:val="20"/>
        </w:rPr>
        <w:t xml:space="preserve"> which provides:</w:t>
      </w:r>
    </w:p>
    <w:p w14:paraId="5E204AB7" w14:textId="65F6690D" w:rsidR="006871C4" w:rsidRDefault="006871C4" w:rsidP="006871C4">
      <w:pPr>
        <w:pStyle w:val="ListParagraph"/>
        <w:numPr>
          <w:ilvl w:val="4"/>
          <w:numId w:val="113"/>
        </w:numPr>
        <w:spacing w:before="120"/>
        <w:ind w:left="924" w:right="567" w:hanging="357"/>
        <w:jc w:val="both"/>
        <w:rPr>
          <w:rFonts w:ascii="Arial" w:hAnsi="Arial" w:cs="Arial"/>
          <w:bCs/>
          <w:color w:val="000000"/>
          <w:sz w:val="20"/>
        </w:rPr>
      </w:pPr>
      <w:r>
        <w:rPr>
          <w:rFonts w:ascii="Arial" w:hAnsi="Arial" w:cs="Arial"/>
          <w:bCs/>
          <w:color w:val="000000"/>
          <w:sz w:val="20"/>
        </w:rPr>
        <w:t>Subject to subsections (2) and (3), an accused bail must not, without reasonable excuse, contravene a conduct condition to which the grant of bail is subject.</w:t>
      </w:r>
    </w:p>
    <w:p w14:paraId="7879516A" w14:textId="74D42799" w:rsidR="006871C4" w:rsidRPr="006871C4" w:rsidRDefault="006871C4" w:rsidP="006871C4">
      <w:pPr>
        <w:spacing w:before="120"/>
        <w:ind w:left="924" w:right="567"/>
        <w:jc w:val="both"/>
        <w:rPr>
          <w:rFonts w:ascii="Arial" w:hAnsi="Arial" w:cs="Arial"/>
          <w:bCs/>
          <w:color w:val="000000"/>
          <w:sz w:val="20"/>
        </w:rPr>
      </w:pPr>
      <w:r>
        <w:rPr>
          <w:rFonts w:ascii="Arial" w:hAnsi="Arial" w:cs="Arial"/>
          <w:bCs/>
          <w:color w:val="000000"/>
          <w:sz w:val="20"/>
        </w:rPr>
        <w:t>Penalty:</w:t>
      </w:r>
      <w:r w:rsidR="008A39E0">
        <w:rPr>
          <w:rFonts w:ascii="Arial" w:hAnsi="Arial" w:cs="Arial"/>
          <w:bCs/>
          <w:color w:val="000000"/>
          <w:sz w:val="20"/>
        </w:rPr>
        <w:t xml:space="preserve"> 30 </w:t>
      </w:r>
      <w:proofErr w:type="spellStart"/>
      <w:r w:rsidR="008A39E0">
        <w:rPr>
          <w:rFonts w:ascii="Arial" w:hAnsi="Arial" w:cs="Arial"/>
          <w:bCs/>
          <w:color w:val="000000"/>
          <w:sz w:val="20"/>
        </w:rPr>
        <w:t>p.u</w:t>
      </w:r>
      <w:proofErr w:type="spellEnd"/>
      <w:r w:rsidR="008A39E0">
        <w:rPr>
          <w:rFonts w:ascii="Arial" w:hAnsi="Arial" w:cs="Arial"/>
          <w:bCs/>
          <w:color w:val="000000"/>
          <w:sz w:val="20"/>
        </w:rPr>
        <w:t>. or 3 months imprisonment.</w:t>
      </w:r>
    </w:p>
    <w:p w14:paraId="035B4B59" w14:textId="73DF9479"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16"/>
          <w:szCs w:val="20"/>
        </w:rPr>
      </w:pPr>
      <w:r w:rsidRPr="008A39E0">
        <w:rPr>
          <w:rFonts w:ascii="Arial" w:hAnsi="Arial" w:cs="Arial"/>
          <w:sz w:val="20"/>
          <w:szCs w:val="20"/>
        </w:rPr>
        <w:t xml:space="preserve">The reference in subsection (1) to a conduct condition does not refer to a conduct condition </w:t>
      </w:r>
      <w:r>
        <w:rPr>
          <w:rFonts w:ascii="Arial" w:hAnsi="Arial" w:cs="Arial"/>
          <w:sz w:val="20"/>
          <w:szCs w:val="20"/>
        </w:rPr>
        <w:t xml:space="preserve">[as defined in the </w:t>
      </w:r>
      <w:r w:rsidRPr="008A39E0">
        <w:rPr>
          <w:rFonts w:ascii="Arial" w:hAnsi="Arial" w:cs="Arial"/>
          <w:b/>
          <w:bCs/>
          <w:sz w:val="20"/>
          <w:szCs w:val="20"/>
        </w:rPr>
        <w:t>BA</w:t>
      </w:r>
      <w:r>
        <w:rPr>
          <w:rFonts w:ascii="Arial" w:hAnsi="Arial" w:cs="Arial"/>
          <w:sz w:val="20"/>
          <w:szCs w:val="20"/>
        </w:rPr>
        <w:t xml:space="preserve">] </w:t>
      </w:r>
      <w:r w:rsidRPr="008A39E0">
        <w:rPr>
          <w:rFonts w:ascii="Arial" w:hAnsi="Arial" w:cs="Arial"/>
          <w:sz w:val="20"/>
          <w:szCs w:val="20"/>
        </w:rPr>
        <w:t>that requires the accused to attend and participate in bail support services</w:t>
      </w:r>
      <w:r>
        <w:rPr>
          <w:rFonts w:ascii="Arial" w:hAnsi="Arial" w:cs="Arial"/>
          <w:sz w:val="20"/>
          <w:szCs w:val="20"/>
        </w:rPr>
        <w:t xml:space="preserve"> [as defined in the </w:t>
      </w:r>
      <w:r w:rsidRPr="008A39E0">
        <w:rPr>
          <w:rFonts w:ascii="Arial" w:hAnsi="Arial" w:cs="Arial"/>
          <w:b/>
          <w:bCs/>
          <w:sz w:val="20"/>
          <w:szCs w:val="20"/>
        </w:rPr>
        <w:t>BA</w:t>
      </w:r>
      <w:r>
        <w:rPr>
          <w:rFonts w:ascii="Arial" w:hAnsi="Arial" w:cs="Arial"/>
          <w:sz w:val="20"/>
          <w:szCs w:val="20"/>
        </w:rPr>
        <w:t>].</w:t>
      </w:r>
    </w:p>
    <w:p w14:paraId="6FA81258" w14:textId="77777777" w:rsidR="008A39E0" w:rsidRPr="008A39E0" w:rsidRDefault="008A39E0" w:rsidP="008A39E0">
      <w:pPr>
        <w:pStyle w:val="ListParagraph"/>
        <w:spacing w:before="120"/>
        <w:ind w:left="924" w:right="567"/>
        <w:jc w:val="both"/>
        <w:rPr>
          <w:rFonts w:ascii="Arial" w:hAnsi="Arial" w:cs="Arial"/>
          <w:bCs/>
          <w:color w:val="000000"/>
          <w:sz w:val="12"/>
          <w:szCs w:val="16"/>
        </w:rPr>
      </w:pPr>
    </w:p>
    <w:p w14:paraId="76F89617" w14:textId="310D8A4B" w:rsidR="008A39E0" w:rsidRPr="008A39E0" w:rsidRDefault="008A39E0" w:rsidP="008A39E0">
      <w:pPr>
        <w:pStyle w:val="ListParagraph"/>
        <w:numPr>
          <w:ilvl w:val="4"/>
          <w:numId w:val="113"/>
        </w:numPr>
        <w:spacing w:before="120"/>
        <w:ind w:left="924" w:right="567" w:hanging="357"/>
        <w:jc w:val="both"/>
        <w:rPr>
          <w:rFonts w:ascii="Arial" w:hAnsi="Arial" w:cs="Arial"/>
          <w:bCs/>
          <w:color w:val="000000"/>
          <w:sz w:val="20"/>
          <w:szCs w:val="20"/>
        </w:rPr>
      </w:pPr>
      <w:r w:rsidRPr="008A39E0">
        <w:rPr>
          <w:rFonts w:ascii="Arial" w:hAnsi="Arial" w:cs="Arial"/>
          <w:bCs/>
          <w:color w:val="000000"/>
          <w:sz w:val="20"/>
          <w:szCs w:val="20"/>
        </w:rPr>
        <w:t>Subsection (1) does not apply to a child</w:t>
      </w:r>
      <w:r>
        <w:rPr>
          <w:rFonts w:ascii="Arial" w:hAnsi="Arial" w:cs="Arial"/>
          <w:bCs/>
          <w:color w:val="000000"/>
          <w:sz w:val="20"/>
          <w:szCs w:val="20"/>
        </w:rPr>
        <w:t xml:space="preserve"> [as defined in the </w:t>
      </w:r>
      <w:r>
        <w:rPr>
          <w:rFonts w:ascii="Arial" w:hAnsi="Arial" w:cs="Arial"/>
          <w:b/>
          <w:color w:val="000000"/>
          <w:sz w:val="20"/>
          <w:szCs w:val="20"/>
        </w:rPr>
        <w:t>CYFA</w:t>
      </w:r>
      <w:r>
        <w:rPr>
          <w:rFonts w:ascii="Arial" w:hAnsi="Arial" w:cs="Arial"/>
          <w:bCs/>
          <w:color w:val="000000"/>
          <w:sz w:val="20"/>
          <w:szCs w:val="20"/>
        </w:rPr>
        <w:t>]</w:t>
      </w:r>
      <w:r w:rsidRPr="008A39E0">
        <w:rPr>
          <w:rFonts w:ascii="Arial" w:hAnsi="Arial" w:cs="Arial"/>
          <w:bCs/>
          <w:color w:val="000000"/>
          <w:sz w:val="20"/>
          <w:szCs w:val="20"/>
        </w:rPr>
        <w:t>.</w:t>
      </w:r>
    </w:p>
    <w:p w14:paraId="15A28C32" w14:textId="77777777" w:rsidR="006871C4" w:rsidRDefault="006871C4" w:rsidP="00513CDC">
      <w:pPr>
        <w:jc w:val="both"/>
        <w:rPr>
          <w:rFonts w:ascii="Arial" w:hAnsi="Arial" w:cs="Arial"/>
          <w:bCs/>
          <w:color w:val="000000"/>
          <w:sz w:val="20"/>
        </w:rPr>
      </w:pPr>
    </w:p>
    <w:p w14:paraId="0FCF3615" w14:textId="125F3557" w:rsidR="008A39E0" w:rsidRDefault="00F225C5" w:rsidP="008A39E0">
      <w:pPr>
        <w:shd w:val="clear" w:color="auto" w:fill="000000" w:themeFill="text1"/>
        <w:ind w:left="567" w:hanging="567"/>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SOME </w:t>
      </w:r>
      <w:r w:rsidR="008A39E0">
        <w:rPr>
          <w:rFonts w:ascii="Arial" w:hAnsi="Arial" w:cs="Arial"/>
          <w:b/>
          <w:bCs/>
          <w:color w:val="FFFFFF" w:themeColor="background1"/>
          <w:sz w:val="22"/>
          <w:szCs w:val="22"/>
        </w:rPr>
        <w:t>OTHER CONSEQUENCES OF AN ACCUSED’S BREACH OF BAIL</w:t>
      </w:r>
    </w:p>
    <w:p w14:paraId="1ECB66A9" w14:textId="77777777" w:rsidR="008A39E0" w:rsidRDefault="008A39E0" w:rsidP="00513CDC">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lastRenderedPageBreak/>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pPr>
        <w:numPr>
          <w:ilvl w:val="0"/>
          <w:numId w:val="30"/>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Default="0062644C">
      <w:pPr>
        <w:ind w:left="363" w:hanging="363"/>
        <w:jc w:val="both"/>
        <w:rPr>
          <w:rFonts w:ascii="Arial" w:hAnsi="Arial" w:cs="Arial"/>
          <w:color w:val="000000"/>
          <w:sz w:val="20"/>
        </w:rPr>
      </w:pPr>
    </w:p>
    <w:p w14:paraId="7FC856A9" w14:textId="0F1264CE" w:rsidR="001B4D72" w:rsidRDefault="001B4D72" w:rsidP="001B4D72">
      <w:pPr>
        <w:jc w:val="both"/>
        <w:rPr>
          <w:rFonts w:ascii="Arial" w:hAnsi="Arial" w:cs="Arial"/>
          <w:color w:val="000000"/>
          <w:sz w:val="20"/>
        </w:rPr>
      </w:pPr>
      <w:r>
        <w:rPr>
          <w:rFonts w:ascii="Arial" w:hAnsi="Arial" w:cs="Arial"/>
          <w:color w:val="000000"/>
          <w:sz w:val="20"/>
        </w:rPr>
        <w:t>Sections 24(1</w:t>
      </w:r>
      <w:r w:rsidR="002333F3">
        <w:rPr>
          <w:rFonts w:ascii="Arial" w:hAnsi="Arial" w:cs="Arial"/>
          <w:color w:val="000000"/>
          <w:sz w:val="20"/>
        </w:rPr>
        <w:t>B</w:t>
      </w:r>
      <w:r>
        <w:rPr>
          <w:rFonts w:ascii="Arial" w:hAnsi="Arial" w:cs="Arial"/>
          <w:color w:val="000000"/>
          <w:sz w:val="20"/>
        </w:rPr>
        <w:t>) &amp; 24(1</w:t>
      </w:r>
      <w:r w:rsidR="002333F3">
        <w:rPr>
          <w:rFonts w:ascii="Arial" w:hAnsi="Arial" w:cs="Arial"/>
          <w:color w:val="000000"/>
          <w:sz w:val="20"/>
        </w:rPr>
        <w:t>A</w:t>
      </w:r>
      <w:r>
        <w:rPr>
          <w:rFonts w:ascii="Arial" w:hAnsi="Arial" w:cs="Arial"/>
          <w:color w:val="000000"/>
          <w:sz w:val="20"/>
        </w:rPr>
        <w:t xml:space="preserve">) of the </w:t>
      </w:r>
      <w:r w:rsidRPr="001B4D72">
        <w:rPr>
          <w:rFonts w:ascii="Arial" w:hAnsi="Arial" w:cs="Arial"/>
          <w:b/>
          <w:bCs/>
          <w:color w:val="000000"/>
          <w:sz w:val="20"/>
        </w:rPr>
        <w:t>BA</w:t>
      </w:r>
      <w:r>
        <w:rPr>
          <w:rFonts w:ascii="Arial" w:hAnsi="Arial" w:cs="Arial"/>
          <w:color w:val="000000"/>
          <w:sz w:val="20"/>
        </w:rPr>
        <w:t xml:space="preserve"> </w:t>
      </w:r>
      <w:r w:rsidR="002333F3">
        <w:rPr>
          <w:rFonts w:ascii="Arial" w:hAnsi="Arial" w:cs="Arial"/>
          <w:color w:val="000000"/>
          <w:sz w:val="20"/>
        </w:rPr>
        <w:t>limit the power of a protective services officer to arrest without warrant if the person is at, or in the vicinity of, a designated place and require the protective services officer to hand the person into the custody of a police officer as soon as practicable after the person is arrested</w:t>
      </w:r>
      <w:r w:rsidR="00F225C5">
        <w:rPr>
          <w:rFonts w:ascii="Arial" w:hAnsi="Arial" w:cs="Arial"/>
          <w:color w:val="000000"/>
          <w:sz w:val="20"/>
        </w:rPr>
        <w:t>.</w:t>
      </w:r>
    </w:p>
    <w:p w14:paraId="7270D6EB" w14:textId="77777777" w:rsidR="002333F3" w:rsidRDefault="002333F3" w:rsidP="001B4D72">
      <w:pPr>
        <w:jc w:val="both"/>
        <w:rPr>
          <w:rFonts w:ascii="Arial" w:hAnsi="Arial" w:cs="Arial"/>
          <w:color w:val="000000"/>
          <w:sz w:val="20"/>
        </w:rPr>
      </w:pPr>
    </w:p>
    <w:p w14:paraId="72398A41" w14:textId="07E4028B" w:rsidR="002333F3" w:rsidRDefault="002333F3" w:rsidP="001B4D72">
      <w:pPr>
        <w:jc w:val="both"/>
        <w:rPr>
          <w:rFonts w:ascii="Arial" w:hAnsi="Arial" w:cs="Arial"/>
          <w:color w:val="000000"/>
          <w:sz w:val="20"/>
        </w:rPr>
      </w:pPr>
      <w:r>
        <w:rPr>
          <w:rFonts w:ascii="Arial" w:hAnsi="Arial" w:cs="Arial"/>
          <w:color w:val="000000"/>
          <w:sz w:val="20"/>
        </w:rPr>
        <w:t xml:space="preserve">Section 24(2) of the </w:t>
      </w:r>
      <w:r w:rsidRPr="002333F3">
        <w:rPr>
          <w:rFonts w:ascii="Arial" w:hAnsi="Arial" w:cs="Arial"/>
          <w:b/>
          <w:bCs/>
          <w:color w:val="000000"/>
          <w:sz w:val="20"/>
        </w:rPr>
        <w:t>BA</w:t>
      </w:r>
      <w:r>
        <w:rPr>
          <w:rFonts w:ascii="Arial" w:hAnsi="Arial" w:cs="Arial"/>
          <w:color w:val="000000"/>
          <w:sz w:val="20"/>
        </w:rPr>
        <w:t xml:space="preserve"> sets out the procedure which a police officer must follow in dealing with a person arrested under s.24(1).</w:t>
      </w:r>
    </w:p>
    <w:p w14:paraId="0EACC670" w14:textId="77777777" w:rsidR="001B4D72" w:rsidRDefault="001B4D72">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8"/>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7"/>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65"/>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66" w:name="_Toc30691447"/>
      <w:bookmarkStart w:id="667" w:name="_Toc30691825"/>
      <w:bookmarkStart w:id="668" w:name="_Toc30692205"/>
      <w:bookmarkStart w:id="669" w:name="_Toc30692963"/>
      <w:bookmarkStart w:id="670" w:name="_Toc30693342"/>
      <w:bookmarkStart w:id="671" w:name="_Toc30693720"/>
      <w:bookmarkStart w:id="672" w:name="_Toc30694098"/>
      <w:bookmarkStart w:id="673" w:name="_Toc30694478"/>
      <w:bookmarkStart w:id="674" w:name="_Toc30699068"/>
      <w:bookmarkStart w:id="675" w:name="_Toc30699453"/>
      <w:bookmarkStart w:id="676" w:name="_Toc30699838"/>
      <w:bookmarkStart w:id="677" w:name="_Toc30700993"/>
      <w:bookmarkStart w:id="678" w:name="_Toc30701380"/>
      <w:bookmarkStart w:id="679" w:name="_Toc30743985"/>
      <w:bookmarkStart w:id="680" w:name="_Toc30754808"/>
      <w:bookmarkStart w:id="681" w:name="_Toc30757264"/>
      <w:bookmarkStart w:id="682" w:name="_Toc30757812"/>
      <w:bookmarkStart w:id="683" w:name="_Toc30758212"/>
      <w:bookmarkStart w:id="684" w:name="_Toc30762973"/>
      <w:bookmarkStart w:id="685" w:name="_Toc30767627"/>
      <w:bookmarkStart w:id="686"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7" w:name="_9.5.18_Extradition_bail"/>
      <w:bookmarkStart w:id="688" w:name="_9.5.12_Extradition_bail"/>
      <w:bookmarkEnd w:id="687"/>
      <w:bookmarkEnd w:id="688"/>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9" w:name="_9.5.13_No_concept"/>
      <w:bookmarkEnd w:id="689"/>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lastRenderedPageBreak/>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90" w:name="_9.5.14_Bail_applications"/>
      <w:bookmarkEnd w:id="690"/>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F40205">
      <w:pPr>
        <w:keepNext/>
        <w:keepLines/>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pPr>
        <w:pStyle w:val="ListParagraph"/>
        <w:numPr>
          <w:ilvl w:val="0"/>
          <w:numId w:val="104"/>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pPr>
        <w:pStyle w:val="ListParagraph"/>
        <w:numPr>
          <w:ilvl w:val="0"/>
          <w:numId w:val="104"/>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pPr>
        <w:pStyle w:val="ListParagraph"/>
        <w:numPr>
          <w:ilvl w:val="0"/>
          <w:numId w:val="104"/>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91" w:name="_9.5.15_Bail_applications"/>
      <w:bookmarkEnd w:id="691"/>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pPr>
        <w:numPr>
          <w:ilvl w:val="0"/>
          <w:numId w:val="69"/>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92" w:name="_9.5.16_Power_to"/>
      <w:bookmarkEnd w:id="692"/>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w:t>
      </w:r>
      <w:r>
        <w:rPr>
          <w:rFonts w:ascii="Arial" w:hAnsi="Arial" w:cs="Arial"/>
          <w:color w:val="000000"/>
          <w:sz w:val="20"/>
        </w:rPr>
        <w:lastRenderedPageBreak/>
        <w:t>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pPr>
        <w:numPr>
          <w:ilvl w:val="0"/>
          <w:numId w:val="71"/>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pPr>
        <w:numPr>
          <w:ilvl w:val="0"/>
          <w:numId w:val="71"/>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93" w:name="_9.5.17_Bail_support"/>
      <w:bookmarkEnd w:id="693"/>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pPr>
        <w:numPr>
          <w:ilvl w:val="0"/>
          <w:numId w:val="65"/>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pPr>
        <w:numPr>
          <w:ilvl w:val="0"/>
          <w:numId w:val="65"/>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pPr>
        <w:numPr>
          <w:ilvl w:val="0"/>
          <w:numId w:val="65"/>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pPr>
        <w:numPr>
          <w:ilvl w:val="0"/>
          <w:numId w:val="65"/>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pPr>
        <w:numPr>
          <w:ilvl w:val="0"/>
          <w:numId w:val="65"/>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pPr>
        <w:numPr>
          <w:ilvl w:val="0"/>
          <w:numId w:val="70"/>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pPr>
        <w:numPr>
          <w:ilvl w:val="0"/>
          <w:numId w:val="215"/>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94" w:name="_9.5.17_Limited_bail"/>
      <w:bookmarkStart w:id="695" w:name="_9.5.17.1_CISP_–"/>
      <w:bookmarkEnd w:id="694"/>
      <w:bookmarkEnd w:id="695"/>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pPr>
        <w:numPr>
          <w:ilvl w:val="0"/>
          <w:numId w:val="112"/>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pPr>
        <w:numPr>
          <w:ilvl w:val="0"/>
          <w:numId w:val="112"/>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9"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lastRenderedPageBreak/>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Lasry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96" w:name="_9.5.17.2_Bail_support"/>
      <w:bookmarkEnd w:id="696"/>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lastRenderedPageBreak/>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 xml:space="preserve">Ms J greatly assisted the Court in clarifying the difference between these programs. She indicated that Supervised Bail is directed at low or moderate risk assessed clients and provides a less rigorous program, whereas Intensive Bail is directed at applicants with a </w:t>
      </w:r>
      <w:r w:rsidRPr="00930707">
        <w:rPr>
          <w:rFonts w:ascii="Arial" w:hAnsi="Arial" w:cs="Arial"/>
          <w:sz w:val="20"/>
          <w:szCs w:val="20"/>
        </w:rPr>
        <w:lastRenderedPageBreak/>
        <w:t>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7" w:name="_9.5.17.2_The_dangers"/>
      <w:bookmarkEnd w:id="697"/>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1"/>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9CAC5" w14:textId="77777777" w:rsidR="00ED361E" w:rsidRDefault="00ED361E">
      <w:r>
        <w:separator/>
      </w:r>
    </w:p>
  </w:endnote>
  <w:endnote w:type="continuationSeparator" w:id="0">
    <w:p w14:paraId="1482B1EC" w14:textId="77777777" w:rsidR="00ED361E" w:rsidRDefault="00ED3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062C6F5C"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897BAC">
      <w:rPr>
        <w:rStyle w:val="PageNumber"/>
        <w:rFonts w:ascii="Arial" w:hAnsi="Arial" w:cs="Arial"/>
        <w:b/>
        <w:bCs/>
        <w:color w:val="000000"/>
        <w:sz w:val="16"/>
      </w:rPr>
      <w:t>14 April</w:t>
    </w:r>
    <w:r w:rsidR="00984DEE">
      <w:rPr>
        <w:rStyle w:val="PageNumber"/>
        <w:rFonts w:ascii="Arial" w:hAnsi="Arial" w:cs="Arial"/>
        <w:b/>
        <w:bCs/>
        <w:color w:val="000000"/>
        <w:sz w:val="16"/>
      </w:rPr>
      <w:t xml:space="preserve"> 2025</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2C2CB" w14:textId="77777777" w:rsidR="00ED361E" w:rsidRDefault="00ED361E">
      <w:r>
        <w:separator/>
      </w:r>
    </w:p>
  </w:footnote>
  <w:footnote w:type="continuationSeparator" w:id="0">
    <w:p w14:paraId="2EA2042C" w14:textId="77777777" w:rsidR="00ED361E" w:rsidRDefault="00ED36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1F2DC3"/>
    <w:multiLevelType w:val="hybridMultilevel"/>
    <w:tmpl w:val="E138D974"/>
    <w:lvl w:ilvl="0" w:tplc="387670F4">
      <w:start w:val="1"/>
      <w:numFmt w:val="lowerRoman"/>
      <w:lvlText w:val="(%1)"/>
      <w:lvlJc w:val="left"/>
      <w:pPr>
        <w:ind w:left="1797" w:hanging="72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7"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0"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1"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4611448"/>
    <w:multiLevelType w:val="hybridMultilevel"/>
    <w:tmpl w:val="9E9E8238"/>
    <w:lvl w:ilvl="0" w:tplc="2478767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3"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7"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15:restartNumberingAfterBreak="0">
    <w:nsid w:val="1D376E73"/>
    <w:multiLevelType w:val="hybridMultilevel"/>
    <w:tmpl w:val="026A1AE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1B46C88E"/>
    <w:lvl w:ilvl="0" w:tplc="0C090015">
      <w:start w:val="1"/>
      <w:numFmt w:val="upperLetter"/>
      <w:lvlText w:val="%1."/>
      <w:lvlJc w:val="left"/>
      <w:pPr>
        <w:ind w:left="720" w:hanging="360"/>
      </w:pPr>
      <w:rPr>
        <w:rFonts w:hint="default"/>
      </w:rPr>
    </w:lvl>
    <w:lvl w:ilvl="1" w:tplc="2DEC1970">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2452C8CE">
      <w:start w:val="1"/>
      <w:numFmt w:val="lowerRoman"/>
      <w:lvlText w:val="(%4)"/>
      <w:lvlJc w:val="left"/>
      <w:pPr>
        <w:ind w:left="2880" w:hanging="360"/>
      </w:pPr>
      <w:rPr>
        <w:rFonts w:hint="default"/>
      </w:rPr>
    </w:lvl>
    <w:lvl w:ilvl="4" w:tplc="6ED07C50">
      <w:start w:val="1"/>
      <w:numFmt w:val="decimal"/>
      <w:lvlText w:val="(%5)"/>
      <w:lvlJc w:val="left"/>
      <w:pPr>
        <w:ind w:left="3600" w:hanging="360"/>
      </w:pPr>
      <w:rPr>
        <w:rFonts w:hint="default"/>
        <w:sz w:val="20"/>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43FB1"/>
    <w:multiLevelType w:val="hybridMultilevel"/>
    <w:tmpl w:val="9EB4CB1E"/>
    <w:lvl w:ilvl="0" w:tplc="64429B56">
      <w:start w:val="1"/>
      <w:numFmt w:val="lowerLetter"/>
      <w:lvlText w:val="(%1)"/>
      <w:lvlJc w:val="left"/>
      <w:pPr>
        <w:ind w:left="1534" w:hanging="360"/>
      </w:pPr>
      <w:rPr>
        <w:rFonts w:hint="default"/>
      </w:rPr>
    </w:lvl>
    <w:lvl w:ilvl="1" w:tplc="0C090019" w:tentative="1">
      <w:start w:val="1"/>
      <w:numFmt w:val="lowerLetter"/>
      <w:lvlText w:val="%2."/>
      <w:lvlJc w:val="left"/>
      <w:pPr>
        <w:ind w:left="2254" w:hanging="360"/>
      </w:pPr>
    </w:lvl>
    <w:lvl w:ilvl="2" w:tplc="0C09001B" w:tentative="1">
      <w:start w:val="1"/>
      <w:numFmt w:val="lowerRoman"/>
      <w:lvlText w:val="%3."/>
      <w:lvlJc w:val="right"/>
      <w:pPr>
        <w:ind w:left="2974" w:hanging="180"/>
      </w:pPr>
    </w:lvl>
    <w:lvl w:ilvl="3" w:tplc="0C09000F" w:tentative="1">
      <w:start w:val="1"/>
      <w:numFmt w:val="decimal"/>
      <w:lvlText w:val="%4."/>
      <w:lvlJc w:val="left"/>
      <w:pPr>
        <w:ind w:left="3694" w:hanging="360"/>
      </w:pPr>
    </w:lvl>
    <w:lvl w:ilvl="4" w:tplc="0C090019" w:tentative="1">
      <w:start w:val="1"/>
      <w:numFmt w:val="lowerLetter"/>
      <w:lvlText w:val="%5."/>
      <w:lvlJc w:val="left"/>
      <w:pPr>
        <w:ind w:left="4414" w:hanging="360"/>
      </w:pPr>
    </w:lvl>
    <w:lvl w:ilvl="5" w:tplc="0C09001B" w:tentative="1">
      <w:start w:val="1"/>
      <w:numFmt w:val="lowerRoman"/>
      <w:lvlText w:val="%6."/>
      <w:lvlJc w:val="right"/>
      <w:pPr>
        <w:ind w:left="5134" w:hanging="180"/>
      </w:pPr>
    </w:lvl>
    <w:lvl w:ilvl="6" w:tplc="0C09000F" w:tentative="1">
      <w:start w:val="1"/>
      <w:numFmt w:val="decimal"/>
      <w:lvlText w:val="%7."/>
      <w:lvlJc w:val="left"/>
      <w:pPr>
        <w:ind w:left="5854" w:hanging="360"/>
      </w:pPr>
    </w:lvl>
    <w:lvl w:ilvl="7" w:tplc="0C090019" w:tentative="1">
      <w:start w:val="1"/>
      <w:numFmt w:val="lowerLetter"/>
      <w:lvlText w:val="%8."/>
      <w:lvlJc w:val="left"/>
      <w:pPr>
        <w:ind w:left="6574" w:hanging="360"/>
      </w:pPr>
    </w:lvl>
    <w:lvl w:ilvl="8" w:tplc="0C09001B" w:tentative="1">
      <w:start w:val="1"/>
      <w:numFmt w:val="lowerRoman"/>
      <w:lvlText w:val="%9."/>
      <w:lvlJc w:val="right"/>
      <w:pPr>
        <w:ind w:left="7294" w:hanging="180"/>
      </w:pPr>
    </w:lvl>
  </w:abstractNum>
  <w:abstractNum w:abstractNumId="110"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1"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4" w15:restartNumberingAfterBreak="0">
    <w:nsid w:val="407101A9"/>
    <w:multiLevelType w:val="hybridMultilevel"/>
    <w:tmpl w:val="5C72DD96"/>
    <w:lvl w:ilvl="0" w:tplc="2B56D65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11920DE"/>
    <w:multiLevelType w:val="hybridMultilevel"/>
    <w:tmpl w:val="18248F34"/>
    <w:lvl w:ilvl="0" w:tplc="4B50B94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6"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7" w15:restartNumberingAfterBreak="0">
    <w:nsid w:val="41470DB4"/>
    <w:multiLevelType w:val="hybridMultilevel"/>
    <w:tmpl w:val="032C292A"/>
    <w:lvl w:ilvl="0" w:tplc="BC58032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416D2E97"/>
    <w:multiLevelType w:val="hybridMultilevel"/>
    <w:tmpl w:val="42C04EBC"/>
    <w:lvl w:ilvl="0" w:tplc="0FAA6944">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2"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33" w15:restartNumberingAfterBreak="0">
    <w:nsid w:val="43A54BFF"/>
    <w:multiLevelType w:val="hybridMultilevel"/>
    <w:tmpl w:val="C6821906"/>
    <w:lvl w:ilvl="0" w:tplc="00D8BEE0">
      <w:start w:val="1"/>
      <w:numFmt w:val="lowerLetter"/>
      <w:lvlText w:val="(%1)"/>
      <w:lvlJc w:val="left"/>
      <w:pPr>
        <w:ind w:left="720" w:hanging="360"/>
      </w:pPr>
      <w:rPr>
        <w:rFonts w:ascii="Arial" w:hAnsi="Arial" w:hint="default"/>
        <w:b w:val="0"/>
        <w:i w:val="0"/>
        <w:strike w:val="0"/>
        <w:dstrike w:val="0"/>
        <w:color w:val="181717"/>
        <w:sz w:val="18"/>
        <w:szCs w:val="20"/>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6"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65451F4"/>
    <w:multiLevelType w:val="hybridMultilevel"/>
    <w:tmpl w:val="A1FE0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2"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6"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25D78E1"/>
    <w:multiLevelType w:val="hybridMultilevel"/>
    <w:tmpl w:val="46942CEE"/>
    <w:lvl w:ilvl="0" w:tplc="FE0E26E2">
      <w:start w:val="3"/>
      <w:numFmt w:val="lowerRoman"/>
      <w:lvlText w:val="(%1)"/>
      <w:lvlJc w:val="left"/>
      <w:pPr>
        <w:ind w:left="1797"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4"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5"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8"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61"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2"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64"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5"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6"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8"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73"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7"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8"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80"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4"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6"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8"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9"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92"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93"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6"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A353962"/>
    <w:multiLevelType w:val="hybridMultilevel"/>
    <w:tmpl w:val="52BA1FB8"/>
    <w:lvl w:ilvl="0" w:tplc="2DEC1970">
      <w:start w:val="1"/>
      <w:numFmt w:val="upperLetter"/>
      <w:lvlText w:val="%1."/>
      <w:lvlJc w:val="left"/>
      <w:pPr>
        <w:ind w:left="1210" w:hanging="360"/>
      </w:pPr>
      <w:rPr>
        <w:rFonts w:hint="default"/>
        <w:b/>
        <w:bCs/>
        <w:color w:val="0000F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8"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0"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01"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6"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7"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8"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9"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11"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13"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4E12205"/>
    <w:multiLevelType w:val="hybridMultilevel"/>
    <w:tmpl w:val="8A06796C"/>
    <w:lvl w:ilvl="0" w:tplc="18549A1E">
      <w:start w:val="2"/>
      <w:numFmt w:val="bullet"/>
      <w:lvlText w:val=""/>
      <w:lvlJc w:val="left"/>
      <w:pPr>
        <w:ind w:left="720" w:hanging="360"/>
      </w:pPr>
      <w:rPr>
        <w:rFonts w:ascii="Wingdings 2" w:hAnsi="Wingdings 2" w:hint="default"/>
        <w:color w:val="000000" w:themeColor="text1"/>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7"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9"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20"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2"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3"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8"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9"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30"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13"/>
  </w:num>
  <w:num w:numId="2" w16cid:durableId="1831142342">
    <w:abstractNumId w:val="171"/>
  </w:num>
  <w:num w:numId="3" w16cid:durableId="207379191">
    <w:abstractNumId w:val="204"/>
  </w:num>
  <w:num w:numId="4" w16cid:durableId="1227566297">
    <w:abstractNumId w:val="55"/>
  </w:num>
  <w:num w:numId="5" w16cid:durableId="1579946357">
    <w:abstractNumId w:val="91"/>
  </w:num>
  <w:num w:numId="6" w16cid:durableId="291449992">
    <w:abstractNumId w:val="117"/>
  </w:num>
  <w:num w:numId="7" w16cid:durableId="2081295182">
    <w:abstractNumId w:val="144"/>
  </w:num>
  <w:num w:numId="8" w16cid:durableId="22441825">
    <w:abstractNumId w:val="112"/>
  </w:num>
  <w:num w:numId="9" w16cid:durableId="704209231">
    <w:abstractNumId w:val="203"/>
  </w:num>
  <w:num w:numId="10" w16cid:durableId="770660492">
    <w:abstractNumId w:val="24"/>
  </w:num>
  <w:num w:numId="11" w16cid:durableId="1810440615">
    <w:abstractNumId w:val="153"/>
  </w:num>
  <w:num w:numId="12" w16cid:durableId="428088569">
    <w:abstractNumId w:val="64"/>
  </w:num>
  <w:num w:numId="13" w16cid:durableId="2076391771">
    <w:abstractNumId w:val="224"/>
  </w:num>
  <w:num w:numId="14" w16cid:durableId="966279579">
    <w:abstractNumId w:val="59"/>
  </w:num>
  <w:num w:numId="15" w16cid:durableId="88163942">
    <w:abstractNumId w:val="166"/>
  </w:num>
  <w:num w:numId="16" w16cid:durableId="126361332">
    <w:abstractNumId w:val="0"/>
  </w:num>
  <w:num w:numId="17" w16cid:durableId="555896368">
    <w:abstractNumId w:val="200"/>
  </w:num>
  <w:num w:numId="18" w16cid:durableId="258297430">
    <w:abstractNumId w:val="66"/>
  </w:num>
  <w:num w:numId="19" w16cid:durableId="1481919108">
    <w:abstractNumId w:val="99"/>
  </w:num>
  <w:num w:numId="20" w16cid:durableId="188564182">
    <w:abstractNumId w:val="83"/>
  </w:num>
  <w:num w:numId="21" w16cid:durableId="733355535">
    <w:abstractNumId w:val="194"/>
  </w:num>
  <w:num w:numId="22" w16cid:durableId="25644908">
    <w:abstractNumId w:val="139"/>
  </w:num>
  <w:num w:numId="23" w16cid:durableId="216554398">
    <w:abstractNumId w:val="41"/>
  </w:num>
  <w:num w:numId="24" w16cid:durableId="1593859609">
    <w:abstractNumId w:val="218"/>
  </w:num>
  <w:num w:numId="25" w16cid:durableId="912738056">
    <w:abstractNumId w:val="61"/>
  </w:num>
  <w:num w:numId="26" w16cid:durableId="974718180">
    <w:abstractNumId w:val="193"/>
  </w:num>
  <w:num w:numId="27" w16cid:durableId="909190707">
    <w:abstractNumId w:val="146"/>
  </w:num>
  <w:num w:numId="28" w16cid:durableId="680665911">
    <w:abstractNumId w:val="210"/>
  </w:num>
  <w:num w:numId="29" w16cid:durableId="1895581865">
    <w:abstractNumId w:val="177"/>
  </w:num>
  <w:num w:numId="30" w16cid:durableId="1065251695">
    <w:abstractNumId w:val="108"/>
  </w:num>
  <w:num w:numId="31" w16cid:durableId="2102867795">
    <w:abstractNumId w:val="107"/>
  </w:num>
  <w:num w:numId="32" w16cid:durableId="1677003782">
    <w:abstractNumId w:val="25"/>
  </w:num>
  <w:num w:numId="33" w16cid:durableId="167142500">
    <w:abstractNumId w:val="221"/>
  </w:num>
  <w:num w:numId="34" w16cid:durableId="288434476">
    <w:abstractNumId w:val="22"/>
  </w:num>
  <w:num w:numId="35" w16cid:durableId="1274828160">
    <w:abstractNumId w:val="23"/>
  </w:num>
  <w:num w:numId="36" w16cid:durableId="765157348">
    <w:abstractNumId w:val="19"/>
  </w:num>
  <w:num w:numId="37" w16cid:durableId="1899391267">
    <w:abstractNumId w:val="28"/>
  </w:num>
  <w:num w:numId="38" w16cid:durableId="402070804">
    <w:abstractNumId w:val="161"/>
  </w:num>
  <w:num w:numId="39" w16cid:durableId="930242623">
    <w:abstractNumId w:val="18"/>
  </w:num>
  <w:num w:numId="40" w16cid:durableId="1379821150">
    <w:abstractNumId w:val="231"/>
  </w:num>
  <w:num w:numId="41" w16cid:durableId="694498367">
    <w:abstractNumId w:val="123"/>
  </w:num>
  <w:num w:numId="42" w16cid:durableId="1075012562">
    <w:abstractNumId w:val="82"/>
  </w:num>
  <w:num w:numId="43" w16cid:durableId="1314679626">
    <w:abstractNumId w:val="196"/>
  </w:num>
  <w:num w:numId="44" w16cid:durableId="1852059865">
    <w:abstractNumId w:val="29"/>
  </w:num>
  <w:num w:numId="45" w16cid:durableId="568003617">
    <w:abstractNumId w:val="121"/>
  </w:num>
  <w:num w:numId="46" w16cid:durableId="137697820">
    <w:abstractNumId w:val="54"/>
  </w:num>
  <w:num w:numId="47" w16cid:durableId="2075885338">
    <w:abstractNumId w:val="216"/>
  </w:num>
  <w:num w:numId="48" w16cid:durableId="776214828">
    <w:abstractNumId w:val="68"/>
  </w:num>
  <w:num w:numId="49" w16cid:durableId="657541688">
    <w:abstractNumId w:val="148"/>
  </w:num>
  <w:num w:numId="50" w16cid:durableId="1736472999">
    <w:abstractNumId w:val="40"/>
  </w:num>
  <w:num w:numId="51" w16cid:durableId="1252347261">
    <w:abstractNumId w:val="78"/>
  </w:num>
  <w:num w:numId="52" w16cid:durableId="1590113411">
    <w:abstractNumId w:val="81"/>
  </w:num>
  <w:num w:numId="53" w16cid:durableId="697856070">
    <w:abstractNumId w:val="225"/>
  </w:num>
  <w:num w:numId="54" w16cid:durableId="1870950715">
    <w:abstractNumId w:val="7"/>
  </w:num>
  <w:num w:numId="55" w16cid:durableId="1378579939">
    <w:abstractNumId w:val="143"/>
  </w:num>
  <w:num w:numId="56" w16cid:durableId="292685090">
    <w:abstractNumId w:val="182"/>
  </w:num>
  <w:num w:numId="57" w16cid:durableId="703335339">
    <w:abstractNumId w:val="36"/>
  </w:num>
  <w:num w:numId="58" w16cid:durableId="1392731116">
    <w:abstractNumId w:val="97"/>
  </w:num>
  <w:num w:numId="59" w16cid:durableId="2059894299">
    <w:abstractNumId w:val="87"/>
  </w:num>
  <w:num w:numId="60" w16cid:durableId="1460108846">
    <w:abstractNumId w:val="103"/>
  </w:num>
  <w:num w:numId="61" w16cid:durableId="2105296382">
    <w:abstractNumId w:val="135"/>
  </w:num>
  <w:num w:numId="62" w16cid:durableId="595483297">
    <w:abstractNumId w:val="142"/>
  </w:num>
  <w:num w:numId="63" w16cid:durableId="611474945">
    <w:abstractNumId w:val="60"/>
  </w:num>
  <w:num w:numId="64" w16cid:durableId="203760276">
    <w:abstractNumId w:val="176"/>
  </w:num>
  <w:num w:numId="65" w16cid:durableId="194320208">
    <w:abstractNumId w:val="207"/>
  </w:num>
  <w:num w:numId="66" w16cid:durableId="1486820291">
    <w:abstractNumId w:val="211"/>
  </w:num>
  <w:num w:numId="67" w16cid:durableId="855583642">
    <w:abstractNumId w:val="205"/>
  </w:num>
  <w:num w:numId="68" w16cid:durableId="1828323991">
    <w:abstractNumId w:val="49"/>
  </w:num>
  <w:num w:numId="69" w16cid:durableId="1808931715">
    <w:abstractNumId w:val="136"/>
  </w:num>
  <w:num w:numId="70" w16cid:durableId="1630168014">
    <w:abstractNumId w:val="95"/>
  </w:num>
  <w:num w:numId="71" w16cid:durableId="1268925926">
    <w:abstractNumId w:val="154"/>
  </w:num>
  <w:num w:numId="72" w16cid:durableId="1461462444">
    <w:abstractNumId w:val="45"/>
  </w:num>
  <w:num w:numId="73" w16cid:durableId="488865250">
    <w:abstractNumId w:val="71"/>
  </w:num>
  <w:num w:numId="74" w16cid:durableId="1506555615">
    <w:abstractNumId w:val="165"/>
  </w:num>
  <w:num w:numId="75" w16cid:durableId="665938947">
    <w:abstractNumId w:val="53"/>
  </w:num>
  <w:num w:numId="76" w16cid:durableId="1860849802">
    <w:abstractNumId w:val="84"/>
  </w:num>
  <w:num w:numId="77" w16cid:durableId="1549410443">
    <w:abstractNumId w:val="11"/>
  </w:num>
  <w:num w:numId="78" w16cid:durableId="1475566804">
    <w:abstractNumId w:val="44"/>
  </w:num>
  <w:num w:numId="79" w16cid:durableId="344287017">
    <w:abstractNumId w:val="183"/>
  </w:num>
  <w:num w:numId="80" w16cid:durableId="950891407">
    <w:abstractNumId w:val="140"/>
  </w:num>
  <w:num w:numId="81" w16cid:durableId="1427846300">
    <w:abstractNumId w:val="219"/>
  </w:num>
  <w:num w:numId="82" w16cid:durableId="1479758846">
    <w:abstractNumId w:val="57"/>
  </w:num>
  <w:num w:numId="83" w16cid:durableId="1129661840">
    <w:abstractNumId w:val="202"/>
  </w:num>
  <w:num w:numId="84" w16cid:durableId="1636250505">
    <w:abstractNumId w:val="227"/>
  </w:num>
  <w:num w:numId="85" w16cid:durableId="1396735423">
    <w:abstractNumId w:val="174"/>
  </w:num>
  <w:num w:numId="86" w16cid:durableId="1566185625">
    <w:abstractNumId w:val="230"/>
  </w:num>
  <w:num w:numId="87" w16cid:durableId="1396660410">
    <w:abstractNumId w:val="63"/>
  </w:num>
  <w:num w:numId="88" w16cid:durableId="398869073">
    <w:abstractNumId w:val="115"/>
  </w:num>
  <w:num w:numId="89" w16cid:durableId="466433009">
    <w:abstractNumId w:val="195"/>
  </w:num>
  <w:num w:numId="90" w16cid:durableId="1142649937">
    <w:abstractNumId w:val="104"/>
  </w:num>
  <w:num w:numId="91" w16cid:durableId="757598203">
    <w:abstractNumId w:val="198"/>
  </w:num>
  <w:num w:numId="92" w16cid:durableId="1866937522">
    <w:abstractNumId w:val="118"/>
  </w:num>
  <w:num w:numId="93" w16cid:durableId="1055424143">
    <w:abstractNumId w:val="155"/>
  </w:num>
  <w:num w:numId="94" w16cid:durableId="454065339">
    <w:abstractNumId w:val="186"/>
  </w:num>
  <w:num w:numId="95" w16cid:durableId="578488070">
    <w:abstractNumId w:val="72"/>
  </w:num>
  <w:num w:numId="96" w16cid:durableId="931007956">
    <w:abstractNumId w:val="189"/>
  </w:num>
  <w:num w:numId="97" w16cid:durableId="1071779429">
    <w:abstractNumId w:val="90"/>
  </w:num>
  <w:num w:numId="98" w16cid:durableId="417096016">
    <w:abstractNumId w:val="9"/>
  </w:num>
  <w:num w:numId="99" w16cid:durableId="2122798746">
    <w:abstractNumId w:val="98"/>
  </w:num>
  <w:num w:numId="100" w16cid:durableId="945698841">
    <w:abstractNumId w:val="222"/>
  </w:num>
  <w:num w:numId="101" w16cid:durableId="398601399">
    <w:abstractNumId w:val="65"/>
  </w:num>
  <w:num w:numId="102" w16cid:durableId="1143503503">
    <w:abstractNumId w:val="229"/>
  </w:num>
  <w:num w:numId="103" w16cid:durableId="133260809">
    <w:abstractNumId w:val="114"/>
  </w:num>
  <w:num w:numId="104" w16cid:durableId="1516268000">
    <w:abstractNumId w:val="26"/>
  </w:num>
  <w:num w:numId="105" w16cid:durableId="1047996176">
    <w:abstractNumId w:val="67"/>
  </w:num>
  <w:num w:numId="106" w16cid:durableId="808278239">
    <w:abstractNumId w:val="128"/>
  </w:num>
  <w:num w:numId="107" w16cid:durableId="498812872">
    <w:abstractNumId w:val="21"/>
  </w:num>
  <w:num w:numId="108" w16cid:durableId="2106539459">
    <w:abstractNumId w:val="208"/>
  </w:num>
  <w:num w:numId="109" w16cid:durableId="1356154675">
    <w:abstractNumId w:val="92"/>
  </w:num>
  <w:num w:numId="110" w16cid:durableId="1226333315">
    <w:abstractNumId w:val="162"/>
  </w:num>
  <w:num w:numId="111" w16cid:durableId="554854557">
    <w:abstractNumId w:val="80"/>
  </w:num>
  <w:num w:numId="112" w16cid:durableId="488406562">
    <w:abstractNumId w:val="181"/>
  </w:num>
  <w:num w:numId="113" w16cid:durableId="1075973009">
    <w:abstractNumId w:val="85"/>
  </w:num>
  <w:num w:numId="114" w16cid:durableId="1549103877">
    <w:abstractNumId w:val="159"/>
  </w:num>
  <w:num w:numId="115" w16cid:durableId="1591890859">
    <w:abstractNumId w:val="106"/>
  </w:num>
  <w:num w:numId="116" w16cid:durableId="2099785076">
    <w:abstractNumId w:val="14"/>
  </w:num>
  <w:num w:numId="117" w16cid:durableId="27920680">
    <w:abstractNumId w:val="122"/>
  </w:num>
  <w:num w:numId="118" w16cid:durableId="1722316468">
    <w:abstractNumId w:val="156"/>
  </w:num>
  <w:num w:numId="119" w16cid:durableId="1463881219">
    <w:abstractNumId w:val="131"/>
  </w:num>
  <w:num w:numId="120" w16cid:durableId="1214972243">
    <w:abstractNumId w:val="160"/>
  </w:num>
  <w:num w:numId="121" w16cid:durableId="94206732">
    <w:abstractNumId w:val="73"/>
  </w:num>
  <w:num w:numId="122" w16cid:durableId="1573470498">
    <w:abstractNumId w:val="93"/>
  </w:num>
  <w:num w:numId="123" w16cid:durableId="1955164650">
    <w:abstractNumId w:val="42"/>
  </w:num>
  <w:num w:numId="124" w16cid:durableId="1981955803">
    <w:abstractNumId w:val="212"/>
  </w:num>
  <w:num w:numId="125" w16cid:durableId="181669679">
    <w:abstractNumId w:val="157"/>
  </w:num>
  <w:num w:numId="126" w16cid:durableId="969629027">
    <w:abstractNumId w:val="43"/>
  </w:num>
  <w:num w:numId="127" w16cid:durableId="1875581504">
    <w:abstractNumId w:val="79"/>
  </w:num>
  <w:num w:numId="128" w16cid:durableId="759104297">
    <w:abstractNumId w:val="2"/>
  </w:num>
  <w:num w:numId="129" w16cid:durableId="1924483518">
    <w:abstractNumId w:val="232"/>
  </w:num>
  <w:num w:numId="130" w16cid:durableId="1097796183">
    <w:abstractNumId w:val="185"/>
  </w:num>
  <w:num w:numId="131" w16cid:durableId="1488665750">
    <w:abstractNumId w:val="102"/>
  </w:num>
  <w:num w:numId="132" w16cid:durableId="2010208377">
    <w:abstractNumId w:val="188"/>
  </w:num>
  <w:num w:numId="133" w16cid:durableId="1729495584">
    <w:abstractNumId w:val="168"/>
  </w:num>
  <w:num w:numId="134" w16cid:durableId="670255271">
    <w:abstractNumId w:val="52"/>
  </w:num>
  <w:num w:numId="135" w16cid:durableId="32197939">
    <w:abstractNumId w:val="120"/>
  </w:num>
  <w:num w:numId="136" w16cid:durableId="1916738694">
    <w:abstractNumId w:val="51"/>
  </w:num>
  <w:num w:numId="137" w16cid:durableId="17582906">
    <w:abstractNumId w:val="13"/>
  </w:num>
  <w:num w:numId="138" w16cid:durableId="1070074405">
    <w:abstractNumId w:val="215"/>
  </w:num>
  <w:num w:numId="139" w16cid:durableId="1789082401">
    <w:abstractNumId w:val="201"/>
  </w:num>
  <w:num w:numId="140" w16cid:durableId="489760717">
    <w:abstractNumId w:val="164"/>
  </w:num>
  <w:num w:numId="141" w16cid:durableId="772089360">
    <w:abstractNumId w:val="116"/>
  </w:num>
  <w:num w:numId="142" w16cid:durableId="125784263">
    <w:abstractNumId w:val="167"/>
  </w:num>
  <w:num w:numId="143" w16cid:durableId="150025625">
    <w:abstractNumId w:val="62"/>
  </w:num>
  <w:num w:numId="144" w16cid:durableId="1566447353">
    <w:abstractNumId w:val="132"/>
  </w:num>
  <w:num w:numId="145" w16cid:durableId="1807238240">
    <w:abstractNumId w:val="179"/>
  </w:num>
  <w:num w:numId="146" w16cid:durableId="1586764019">
    <w:abstractNumId w:val="209"/>
  </w:num>
  <w:num w:numId="147" w16cid:durableId="1754740469">
    <w:abstractNumId w:val="56"/>
  </w:num>
  <w:num w:numId="148" w16cid:durableId="242758851">
    <w:abstractNumId w:val="223"/>
  </w:num>
  <w:num w:numId="149" w16cid:durableId="1756901698">
    <w:abstractNumId w:val="10"/>
  </w:num>
  <w:num w:numId="150" w16cid:durableId="1584489353">
    <w:abstractNumId w:val="75"/>
  </w:num>
  <w:num w:numId="151" w16cid:durableId="1200820805">
    <w:abstractNumId w:val="163"/>
  </w:num>
  <w:num w:numId="152" w16cid:durableId="317344721">
    <w:abstractNumId w:val="145"/>
  </w:num>
  <w:num w:numId="153" w16cid:durableId="1505364763">
    <w:abstractNumId w:val="105"/>
  </w:num>
  <w:num w:numId="154" w16cid:durableId="1535658779">
    <w:abstractNumId w:val="5"/>
  </w:num>
  <w:num w:numId="155" w16cid:durableId="1417751091">
    <w:abstractNumId w:val="134"/>
  </w:num>
  <w:num w:numId="156" w16cid:durableId="481431140">
    <w:abstractNumId w:val="150"/>
  </w:num>
  <w:num w:numId="157" w16cid:durableId="1917282630">
    <w:abstractNumId w:val="199"/>
  </w:num>
  <w:num w:numId="158" w16cid:durableId="484051820">
    <w:abstractNumId w:val="190"/>
  </w:num>
  <w:num w:numId="159" w16cid:durableId="1484617183">
    <w:abstractNumId w:val="37"/>
  </w:num>
  <w:num w:numId="160" w16cid:durableId="663900080">
    <w:abstractNumId w:val="170"/>
  </w:num>
  <w:num w:numId="161" w16cid:durableId="747505443">
    <w:abstractNumId w:val="17"/>
  </w:num>
  <w:num w:numId="162" w16cid:durableId="914633857">
    <w:abstractNumId w:val="8"/>
  </w:num>
  <w:num w:numId="163" w16cid:durableId="428241006">
    <w:abstractNumId w:val="226"/>
  </w:num>
  <w:num w:numId="164" w16cid:durableId="425611603">
    <w:abstractNumId w:val="39"/>
  </w:num>
  <w:num w:numId="165" w16cid:durableId="1357849169">
    <w:abstractNumId w:val="70"/>
  </w:num>
  <w:num w:numId="166" w16cid:durableId="1917936156">
    <w:abstractNumId w:val="48"/>
  </w:num>
  <w:num w:numId="167" w16cid:durableId="260601685">
    <w:abstractNumId w:val="100"/>
  </w:num>
  <w:num w:numId="168" w16cid:durableId="381635267">
    <w:abstractNumId w:val="149"/>
  </w:num>
  <w:num w:numId="169" w16cid:durableId="1814368364">
    <w:abstractNumId w:val="192"/>
  </w:num>
  <w:num w:numId="170" w16cid:durableId="29385367">
    <w:abstractNumId w:val="220"/>
  </w:num>
  <w:num w:numId="171" w16cid:durableId="175048290">
    <w:abstractNumId w:val="31"/>
  </w:num>
  <w:num w:numId="172" w16cid:durableId="486364612">
    <w:abstractNumId w:val="46"/>
  </w:num>
  <w:num w:numId="173" w16cid:durableId="1413163558">
    <w:abstractNumId w:val="119"/>
  </w:num>
  <w:num w:numId="174" w16cid:durableId="326829585">
    <w:abstractNumId w:val="69"/>
  </w:num>
  <w:num w:numId="175" w16cid:durableId="544756598">
    <w:abstractNumId w:val="20"/>
  </w:num>
  <w:num w:numId="176" w16cid:durableId="1764065005">
    <w:abstractNumId w:val="74"/>
  </w:num>
  <w:num w:numId="177" w16cid:durableId="1092779121">
    <w:abstractNumId w:val="169"/>
  </w:num>
  <w:num w:numId="178" w16cid:durableId="2052266744">
    <w:abstractNumId w:val="126"/>
  </w:num>
  <w:num w:numId="179" w16cid:durableId="1967344061">
    <w:abstractNumId w:val="27"/>
  </w:num>
  <w:num w:numId="180" w16cid:durableId="729380922">
    <w:abstractNumId w:val="111"/>
  </w:num>
  <w:num w:numId="181" w16cid:durableId="300158968">
    <w:abstractNumId w:val="217"/>
  </w:num>
  <w:num w:numId="182" w16cid:durableId="310599615">
    <w:abstractNumId w:val="50"/>
  </w:num>
  <w:num w:numId="183" w16cid:durableId="1115563984">
    <w:abstractNumId w:val="141"/>
  </w:num>
  <w:num w:numId="184" w16cid:durableId="1881359171">
    <w:abstractNumId w:val="4"/>
  </w:num>
  <w:num w:numId="185" w16cid:durableId="1409762621">
    <w:abstractNumId w:val="15"/>
  </w:num>
  <w:num w:numId="186" w16cid:durableId="1558936628">
    <w:abstractNumId w:val="88"/>
  </w:num>
  <w:num w:numId="187" w16cid:durableId="1062020662">
    <w:abstractNumId w:val="76"/>
  </w:num>
  <w:num w:numId="188" w16cid:durableId="1846087236">
    <w:abstractNumId w:val="178"/>
  </w:num>
  <w:num w:numId="189" w16cid:durableId="1206679969">
    <w:abstractNumId w:val="173"/>
  </w:num>
  <w:num w:numId="190" w16cid:durableId="1371959653">
    <w:abstractNumId w:val="33"/>
  </w:num>
  <w:num w:numId="191" w16cid:durableId="1814986429">
    <w:abstractNumId w:val="184"/>
  </w:num>
  <w:num w:numId="192" w16cid:durableId="1032606465">
    <w:abstractNumId w:val="180"/>
  </w:num>
  <w:num w:numId="193" w16cid:durableId="1351106922">
    <w:abstractNumId w:val="77"/>
  </w:num>
  <w:num w:numId="194" w16cid:durableId="1481771232">
    <w:abstractNumId w:val="6"/>
  </w:num>
  <w:num w:numId="195" w16cid:durableId="1295411063">
    <w:abstractNumId w:val="175"/>
  </w:num>
  <w:num w:numId="196" w16cid:durableId="685981571">
    <w:abstractNumId w:val="110"/>
  </w:num>
  <w:num w:numId="197" w16cid:durableId="2096782390">
    <w:abstractNumId w:val="172"/>
  </w:num>
  <w:num w:numId="198" w16cid:durableId="1258170022">
    <w:abstractNumId w:val="94"/>
  </w:num>
  <w:num w:numId="199" w16cid:durableId="99106221">
    <w:abstractNumId w:val="151"/>
  </w:num>
  <w:num w:numId="200" w16cid:durableId="1288511285">
    <w:abstractNumId w:val="228"/>
  </w:num>
  <w:num w:numId="201" w16cid:durableId="1416897272">
    <w:abstractNumId w:val="191"/>
  </w:num>
  <w:num w:numId="202" w16cid:durableId="593435431">
    <w:abstractNumId w:val="158"/>
  </w:num>
  <w:num w:numId="203" w16cid:durableId="998073715">
    <w:abstractNumId w:val="101"/>
  </w:num>
  <w:num w:numId="204" w16cid:durableId="1649821807">
    <w:abstractNumId w:val="34"/>
  </w:num>
  <w:num w:numId="205" w16cid:durableId="82117203">
    <w:abstractNumId w:val="187"/>
  </w:num>
  <w:num w:numId="206" w16cid:durableId="1975719024">
    <w:abstractNumId w:val="96"/>
  </w:num>
  <w:num w:numId="207" w16cid:durableId="1948465290">
    <w:abstractNumId w:val="138"/>
  </w:num>
  <w:num w:numId="208" w16cid:durableId="2029527126">
    <w:abstractNumId w:val="113"/>
  </w:num>
  <w:num w:numId="209" w16cid:durableId="1492090855">
    <w:abstractNumId w:val="3"/>
  </w:num>
  <w:num w:numId="210" w16cid:durableId="895355785">
    <w:abstractNumId w:val="32"/>
  </w:num>
  <w:num w:numId="211" w16cid:durableId="411317404">
    <w:abstractNumId w:val="30"/>
  </w:num>
  <w:num w:numId="212" w16cid:durableId="2122647389">
    <w:abstractNumId w:val="89"/>
  </w:num>
  <w:num w:numId="213" w16cid:durableId="1311516528">
    <w:abstractNumId w:val="16"/>
  </w:num>
  <w:num w:numId="214" w16cid:durableId="259723059">
    <w:abstractNumId w:val="130"/>
  </w:num>
  <w:num w:numId="215" w16cid:durableId="1294286473">
    <w:abstractNumId w:val="147"/>
  </w:num>
  <w:num w:numId="216" w16cid:durableId="1816530368">
    <w:abstractNumId w:val="47"/>
  </w:num>
  <w:num w:numId="217" w16cid:durableId="1303005815">
    <w:abstractNumId w:val="206"/>
  </w:num>
  <w:num w:numId="218" w16cid:durableId="1257131404">
    <w:abstractNumId w:val="86"/>
  </w:num>
  <w:num w:numId="219" w16cid:durableId="1171526830">
    <w:abstractNumId w:val="35"/>
  </w:num>
  <w:num w:numId="220" w16cid:durableId="573441106">
    <w:abstractNumId w:val="1"/>
  </w:num>
  <w:num w:numId="221" w16cid:durableId="1988051675">
    <w:abstractNumId w:val="58"/>
  </w:num>
  <w:num w:numId="222" w16cid:durableId="80303103">
    <w:abstractNumId w:val="109"/>
  </w:num>
  <w:num w:numId="223" w16cid:durableId="1695181379">
    <w:abstractNumId w:val="127"/>
  </w:num>
  <w:num w:numId="224" w16cid:durableId="255938652">
    <w:abstractNumId w:val="12"/>
  </w:num>
  <w:num w:numId="225" w16cid:durableId="276717459">
    <w:abstractNumId w:val="152"/>
  </w:num>
  <w:num w:numId="226" w16cid:durableId="324404665">
    <w:abstractNumId w:val="124"/>
  </w:num>
  <w:num w:numId="227" w16cid:durableId="516120182">
    <w:abstractNumId w:val="125"/>
  </w:num>
  <w:num w:numId="228" w16cid:durableId="1505820877">
    <w:abstractNumId w:val="214"/>
  </w:num>
  <w:num w:numId="229" w16cid:durableId="808518672">
    <w:abstractNumId w:val="133"/>
  </w:num>
  <w:num w:numId="230" w16cid:durableId="698317592">
    <w:abstractNumId w:val="38"/>
  </w:num>
  <w:num w:numId="231" w16cid:durableId="1026441228">
    <w:abstractNumId w:val="137"/>
  </w:num>
  <w:num w:numId="232" w16cid:durableId="1121993778">
    <w:abstractNumId w:val="197"/>
  </w:num>
  <w:num w:numId="233" w16cid:durableId="595290417">
    <w:abstractNumId w:val="129"/>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6CBD"/>
    <w:rsid w:val="00007069"/>
    <w:rsid w:val="000072CC"/>
    <w:rsid w:val="00007D0B"/>
    <w:rsid w:val="00007FD6"/>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27D6"/>
    <w:rsid w:val="00023FE0"/>
    <w:rsid w:val="000243AF"/>
    <w:rsid w:val="00024A32"/>
    <w:rsid w:val="00024D81"/>
    <w:rsid w:val="000253C1"/>
    <w:rsid w:val="00026298"/>
    <w:rsid w:val="00026CC8"/>
    <w:rsid w:val="00026EF4"/>
    <w:rsid w:val="00027491"/>
    <w:rsid w:val="00027CC2"/>
    <w:rsid w:val="00030450"/>
    <w:rsid w:val="00031645"/>
    <w:rsid w:val="0003227E"/>
    <w:rsid w:val="000329D2"/>
    <w:rsid w:val="00032D16"/>
    <w:rsid w:val="00035297"/>
    <w:rsid w:val="00037050"/>
    <w:rsid w:val="000401BA"/>
    <w:rsid w:val="00041C43"/>
    <w:rsid w:val="00042284"/>
    <w:rsid w:val="0004304E"/>
    <w:rsid w:val="000431C3"/>
    <w:rsid w:val="000452B4"/>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02C"/>
    <w:rsid w:val="00056CAB"/>
    <w:rsid w:val="00056E1B"/>
    <w:rsid w:val="00056F14"/>
    <w:rsid w:val="000578D4"/>
    <w:rsid w:val="00057957"/>
    <w:rsid w:val="00057B11"/>
    <w:rsid w:val="00057C19"/>
    <w:rsid w:val="0006070C"/>
    <w:rsid w:val="000608EB"/>
    <w:rsid w:val="00060FBE"/>
    <w:rsid w:val="00062D9B"/>
    <w:rsid w:val="00062FAA"/>
    <w:rsid w:val="00063A9F"/>
    <w:rsid w:val="000644C4"/>
    <w:rsid w:val="00064802"/>
    <w:rsid w:val="000649F4"/>
    <w:rsid w:val="0006597C"/>
    <w:rsid w:val="00065D4F"/>
    <w:rsid w:val="0006625C"/>
    <w:rsid w:val="000663E6"/>
    <w:rsid w:val="000666D2"/>
    <w:rsid w:val="0006674C"/>
    <w:rsid w:val="00066BE4"/>
    <w:rsid w:val="00067B0C"/>
    <w:rsid w:val="00067B6F"/>
    <w:rsid w:val="00067DED"/>
    <w:rsid w:val="000707BC"/>
    <w:rsid w:val="00070AE4"/>
    <w:rsid w:val="00070B11"/>
    <w:rsid w:val="00070C50"/>
    <w:rsid w:val="00071388"/>
    <w:rsid w:val="00072970"/>
    <w:rsid w:val="00072C4E"/>
    <w:rsid w:val="00073081"/>
    <w:rsid w:val="00074367"/>
    <w:rsid w:val="0007475B"/>
    <w:rsid w:val="00074FED"/>
    <w:rsid w:val="000755CB"/>
    <w:rsid w:val="00075B80"/>
    <w:rsid w:val="00076781"/>
    <w:rsid w:val="000768CC"/>
    <w:rsid w:val="00077450"/>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C68"/>
    <w:rsid w:val="00090D13"/>
    <w:rsid w:val="00090F94"/>
    <w:rsid w:val="00091988"/>
    <w:rsid w:val="00091AA9"/>
    <w:rsid w:val="00092BD0"/>
    <w:rsid w:val="000938CE"/>
    <w:rsid w:val="00093E4F"/>
    <w:rsid w:val="00094FE7"/>
    <w:rsid w:val="00095E3A"/>
    <w:rsid w:val="00096249"/>
    <w:rsid w:val="0009673E"/>
    <w:rsid w:val="000967B4"/>
    <w:rsid w:val="00097393"/>
    <w:rsid w:val="0009744C"/>
    <w:rsid w:val="00097920"/>
    <w:rsid w:val="00097AB8"/>
    <w:rsid w:val="00097D4F"/>
    <w:rsid w:val="000A021C"/>
    <w:rsid w:val="000A0245"/>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122"/>
    <w:rsid w:val="000C650D"/>
    <w:rsid w:val="000C66F8"/>
    <w:rsid w:val="000D0D6A"/>
    <w:rsid w:val="000D15AD"/>
    <w:rsid w:val="000D1BC8"/>
    <w:rsid w:val="000D3052"/>
    <w:rsid w:val="000D3089"/>
    <w:rsid w:val="000D3D27"/>
    <w:rsid w:val="000D4FA4"/>
    <w:rsid w:val="000D568C"/>
    <w:rsid w:val="000D5C03"/>
    <w:rsid w:val="000D5F16"/>
    <w:rsid w:val="000D6C62"/>
    <w:rsid w:val="000D7778"/>
    <w:rsid w:val="000D7835"/>
    <w:rsid w:val="000D7891"/>
    <w:rsid w:val="000E016A"/>
    <w:rsid w:val="000E0E15"/>
    <w:rsid w:val="000E10AB"/>
    <w:rsid w:val="000E1343"/>
    <w:rsid w:val="000E176E"/>
    <w:rsid w:val="000E1865"/>
    <w:rsid w:val="000E1F9C"/>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782"/>
    <w:rsid w:val="000F7D27"/>
    <w:rsid w:val="000F7DF5"/>
    <w:rsid w:val="0010028C"/>
    <w:rsid w:val="0010033D"/>
    <w:rsid w:val="0010046A"/>
    <w:rsid w:val="00100C30"/>
    <w:rsid w:val="00100ED9"/>
    <w:rsid w:val="00101123"/>
    <w:rsid w:val="00101FBE"/>
    <w:rsid w:val="0010255B"/>
    <w:rsid w:val="001048CD"/>
    <w:rsid w:val="00104C31"/>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8AE"/>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502"/>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1808"/>
    <w:rsid w:val="001725AB"/>
    <w:rsid w:val="00172FE9"/>
    <w:rsid w:val="00173393"/>
    <w:rsid w:val="00173810"/>
    <w:rsid w:val="00173E6D"/>
    <w:rsid w:val="00173EB0"/>
    <w:rsid w:val="001742E6"/>
    <w:rsid w:val="0017478A"/>
    <w:rsid w:val="00174A4B"/>
    <w:rsid w:val="00174C31"/>
    <w:rsid w:val="00174EB2"/>
    <w:rsid w:val="00175293"/>
    <w:rsid w:val="001753A7"/>
    <w:rsid w:val="001767BC"/>
    <w:rsid w:val="00177854"/>
    <w:rsid w:val="00177967"/>
    <w:rsid w:val="0018006F"/>
    <w:rsid w:val="0018107B"/>
    <w:rsid w:val="00181098"/>
    <w:rsid w:val="0018274E"/>
    <w:rsid w:val="001830E4"/>
    <w:rsid w:val="001834BA"/>
    <w:rsid w:val="00183778"/>
    <w:rsid w:val="001841B8"/>
    <w:rsid w:val="001841C9"/>
    <w:rsid w:val="00184373"/>
    <w:rsid w:val="001851B6"/>
    <w:rsid w:val="00185748"/>
    <w:rsid w:val="001862B9"/>
    <w:rsid w:val="00186C52"/>
    <w:rsid w:val="00187B93"/>
    <w:rsid w:val="001901F9"/>
    <w:rsid w:val="00190537"/>
    <w:rsid w:val="00190A7C"/>
    <w:rsid w:val="0019258B"/>
    <w:rsid w:val="001927B6"/>
    <w:rsid w:val="001928A6"/>
    <w:rsid w:val="001946E2"/>
    <w:rsid w:val="0019523B"/>
    <w:rsid w:val="00195379"/>
    <w:rsid w:val="001956AE"/>
    <w:rsid w:val="00195779"/>
    <w:rsid w:val="0019583A"/>
    <w:rsid w:val="00196130"/>
    <w:rsid w:val="00196D76"/>
    <w:rsid w:val="0019737E"/>
    <w:rsid w:val="001979BD"/>
    <w:rsid w:val="00197F00"/>
    <w:rsid w:val="001A1CC0"/>
    <w:rsid w:val="001A2183"/>
    <w:rsid w:val="001A2731"/>
    <w:rsid w:val="001A3014"/>
    <w:rsid w:val="001A40F5"/>
    <w:rsid w:val="001A4188"/>
    <w:rsid w:val="001A4238"/>
    <w:rsid w:val="001A53C4"/>
    <w:rsid w:val="001A54F4"/>
    <w:rsid w:val="001A66C6"/>
    <w:rsid w:val="001A6EBB"/>
    <w:rsid w:val="001A70AD"/>
    <w:rsid w:val="001A787C"/>
    <w:rsid w:val="001A7C6D"/>
    <w:rsid w:val="001B0345"/>
    <w:rsid w:val="001B06AD"/>
    <w:rsid w:val="001B160C"/>
    <w:rsid w:val="001B1885"/>
    <w:rsid w:val="001B2934"/>
    <w:rsid w:val="001B3D01"/>
    <w:rsid w:val="001B4A99"/>
    <w:rsid w:val="001B4D72"/>
    <w:rsid w:val="001B5624"/>
    <w:rsid w:val="001B5C9E"/>
    <w:rsid w:val="001B6D2B"/>
    <w:rsid w:val="001B6F01"/>
    <w:rsid w:val="001B720A"/>
    <w:rsid w:val="001B7B9D"/>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511"/>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0FA8"/>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661"/>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316"/>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5EB5"/>
    <w:rsid w:val="002260FB"/>
    <w:rsid w:val="00227B78"/>
    <w:rsid w:val="00230128"/>
    <w:rsid w:val="0023013C"/>
    <w:rsid w:val="00230351"/>
    <w:rsid w:val="002304DC"/>
    <w:rsid w:val="00231D10"/>
    <w:rsid w:val="00232820"/>
    <w:rsid w:val="00232CBD"/>
    <w:rsid w:val="00232CE9"/>
    <w:rsid w:val="002333F3"/>
    <w:rsid w:val="00233964"/>
    <w:rsid w:val="00234128"/>
    <w:rsid w:val="00234CE1"/>
    <w:rsid w:val="002366C0"/>
    <w:rsid w:val="00236843"/>
    <w:rsid w:val="00237234"/>
    <w:rsid w:val="0023724C"/>
    <w:rsid w:val="00241522"/>
    <w:rsid w:val="0024232A"/>
    <w:rsid w:val="00242CBD"/>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315"/>
    <w:rsid w:val="00257E6D"/>
    <w:rsid w:val="00260035"/>
    <w:rsid w:val="00260300"/>
    <w:rsid w:val="0026038C"/>
    <w:rsid w:val="002606E0"/>
    <w:rsid w:val="0026092A"/>
    <w:rsid w:val="002614F7"/>
    <w:rsid w:val="002614F9"/>
    <w:rsid w:val="00262005"/>
    <w:rsid w:val="002624EC"/>
    <w:rsid w:val="00263D30"/>
    <w:rsid w:val="00263F3E"/>
    <w:rsid w:val="0026485E"/>
    <w:rsid w:val="00266337"/>
    <w:rsid w:val="002667CC"/>
    <w:rsid w:val="002705A5"/>
    <w:rsid w:val="00270673"/>
    <w:rsid w:val="00270D6D"/>
    <w:rsid w:val="002713B7"/>
    <w:rsid w:val="00272516"/>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8BA"/>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66EB"/>
    <w:rsid w:val="002C7758"/>
    <w:rsid w:val="002C77FF"/>
    <w:rsid w:val="002C7A85"/>
    <w:rsid w:val="002C7EF3"/>
    <w:rsid w:val="002D0099"/>
    <w:rsid w:val="002D0200"/>
    <w:rsid w:val="002D0993"/>
    <w:rsid w:val="002D0CCC"/>
    <w:rsid w:val="002D178F"/>
    <w:rsid w:val="002D1F01"/>
    <w:rsid w:val="002D2050"/>
    <w:rsid w:val="002D2241"/>
    <w:rsid w:val="002D22A3"/>
    <w:rsid w:val="002D2495"/>
    <w:rsid w:val="002D356B"/>
    <w:rsid w:val="002D3928"/>
    <w:rsid w:val="002D4C3A"/>
    <w:rsid w:val="002D51B9"/>
    <w:rsid w:val="002D564D"/>
    <w:rsid w:val="002D61AB"/>
    <w:rsid w:val="002D61C7"/>
    <w:rsid w:val="002D6E7E"/>
    <w:rsid w:val="002D7258"/>
    <w:rsid w:val="002D741C"/>
    <w:rsid w:val="002D7602"/>
    <w:rsid w:val="002D7723"/>
    <w:rsid w:val="002D7762"/>
    <w:rsid w:val="002E13BE"/>
    <w:rsid w:val="002E14C3"/>
    <w:rsid w:val="002E1AE1"/>
    <w:rsid w:val="002E2E9B"/>
    <w:rsid w:val="002E3316"/>
    <w:rsid w:val="002E3B50"/>
    <w:rsid w:val="002E4A7A"/>
    <w:rsid w:val="002E50CA"/>
    <w:rsid w:val="002E5ABB"/>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4D07"/>
    <w:rsid w:val="00305414"/>
    <w:rsid w:val="0030634D"/>
    <w:rsid w:val="00306949"/>
    <w:rsid w:val="00306B67"/>
    <w:rsid w:val="0030766B"/>
    <w:rsid w:val="003077D0"/>
    <w:rsid w:val="0030783F"/>
    <w:rsid w:val="00307849"/>
    <w:rsid w:val="00307EA0"/>
    <w:rsid w:val="003101A6"/>
    <w:rsid w:val="00310D4A"/>
    <w:rsid w:val="0031124D"/>
    <w:rsid w:val="00311533"/>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2A"/>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235"/>
    <w:rsid w:val="003426D7"/>
    <w:rsid w:val="003427D8"/>
    <w:rsid w:val="00342C6B"/>
    <w:rsid w:val="00342ECC"/>
    <w:rsid w:val="00344A29"/>
    <w:rsid w:val="003459AA"/>
    <w:rsid w:val="00345C05"/>
    <w:rsid w:val="00346397"/>
    <w:rsid w:val="00346443"/>
    <w:rsid w:val="003464D5"/>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0CB"/>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5440"/>
    <w:rsid w:val="00366885"/>
    <w:rsid w:val="00370FA1"/>
    <w:rsid w:val="0037109F"/>
    <w:rsid w:val="00371345"/>
    <w:rsid w:val="00372249"/>
    <w:rsid w:val="003725A0"/>
    <w:rsid w:val="00372734"/>
    <w:rsid w:val="00373830"/>
    <w:rsid w:val="0037425B"/>
    <w:rsid w:val="00374578"/>
    <w:rsid w:val="003750C3"/>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5A7"/>
    <w:rsid w:val="003857B0"/>
    <w:rsid w:val="00385B4E"/>
    <w:rsid w:val="00385B5F"/>
    <w:rsid w:val="0038668F"/>
    <w:rsid w:val="003917C2"/>
    <w:rsid w:val="00392303"/>
    <w:rsid w:val="00392BFB"/>
    <w:rsid w:val="003947CC"/>
    <w:rsid w:val="00394AC8"/>
    <w:rsid w:val="00394B8D"/>
    <w:rsid w:val="00394CD8"/>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89F"/>
    <w:rsid w:val="003A6BB9"/>
    <w:rsid w:val="003A6D98"/>
    <w:rsid w:val="003A7A76"/>
    <w:rsid w:val="003A7D47"/>
    <w:rsid w:val="003A7DBF"/>
    <w:rsid w:val="003B022C"/>
    <w:rsid w:val="003B2184"/>
    <w:rsid w:val="003B2DCE"/>
    <w:rsid w:val="003B32A4"/>
    <w:rsid w:val="003B3569"/>
    <w:rsid w:val="003B37F8"/>
    <w:rsid w:val="003B4AFA"/>
    <w:rsid w:val="003B4F93"/>
    <w:rsid w:val="003B53DF"/>
    <w:rsid w:val="003B56C1"/>
    <w:rsid w:val="003B5A31"/>
    <w:rsid w:val="003B5AC8"/>
    <w:rsid w:val="003B5D1B"/>
    <w:rsid w:val="003B646B"/>
    <w:rsid w:val="003B6AFC"/>
    <w:rsid w:val="003B6D4E"/>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264"/>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1E75"/>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3878"/>
    <w:rsid w:val="003F4362"/>
    <w:rsid w:val="003F45C4"/>
    <w:rsid w:val="003F4E22"/>
    <w:rsid w:val="003F51D0"/>
    <w:rsid w:val="003F5B4A"/>
    <w:rsid w:val="003F5ED4"/>
    <w:rsid w:val="003F62FE"/>
    <w:rsid w:val="003F71E7"/>
    <w:rsid w:val="003F775F"/>
    <w:rsid w:val="003F7922"/>
    <w:rsid w:val="00400130"/>
    <w:rsid w:val="00400327"/>
    <w:rsid w:val="004004A6"/>
    <w:rsid w:val="00401185"/>
    <w:rsid w:val="004012D3"/>
    <w:rsid w:val="0040130A"/>
    <w:rsid w:val="00401B3C"/>
    <w:rsid w:val="00402400"/>
    <w:rsid w:val="004024F3"/>
    <w:rsid w:val="00402838"/>
    <w:rsid w:val="00402B67"/>
    <w:rsid w:val="00403D18"/>
    <w:rsid w:val="00403E90"/>
    <w:rsid w:val="004055E0"/>
    <w:rsid w:val="00406C68"/>
    <w:rsid w:val="00407FEC"/>
    <w:rsid w:val="004103D3"/>
    <w:rsid w:val="00410955"/>
    <w:rsid w:val="00410A8F"/>
    <w:rsid w:val="0041210F"/>
    <w:rsid w:val="00412E0D"/>
    <w:rsid w:val="00413842"/>
    <w:rsid w:val="00413A58"/>
    <w:rsid w:val="0041499A"/>
    <w:rsid w:val="00414A1F"/>
    <w:rsid w:val="00415565"/>
    <w:rsid w:val="00415E1E"/>
    <w:rsid w:val="00416398"/>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4E10"/>
    <w:rsid w:val="004258B3"/>
    <w:rsid w:val="0042600F"/>
    <w:rsid w:val="00427574"/>
    <w:rsid w:val="004278DE"/>
    <w:rsid w:val="00427B5C"/>
    <w:rsid w:val="00427CB2"/>
    <w:rsid w:val="0043021E"/>
    <w:rsid w:val="0043028A"/>
    <w:rsid w:val="004311A1"/>
    <w:rsid w:val="0043180E"/>
    <w:rsid w:val="004318F5"/>
    <w:rsid w:val="004320C8"/>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732"/>
    <w:rsid w:val="00446CD2"/>
    <w:rsid w:val="00446E2F"/>
    <w:rsid w:val="00446F6F"/>
    <w:rsid w:val="00446FA6"/>
    <w:rsid w:val="00446FD8"/>
    <w:rsid w:val="004473E5"/>
    <w:rsid w:val="00450064"/>
    <w:rsid w:val="00450354"/>
    <w:rsid w:val="004508B0"/>
    <w:rsid w:val="00450C4F"/>
    <w:rsid w:val="00451002"/>
    <w:rsid w:val="00451BC5"/>
    <w:rsid w:val="004529C6"/>
    <w:rsid w:val="00453AA7"/>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9A0"/>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179"/>
    <w:rsid w:val="004A752F"/>
    <w:rsid w:val="004B19E0"/>
    <w:rsid w:val="004B1BE0"/>
    <w:rsid w:val="004B1C62"/>
    <w:rsid w:val="004B3D5E"/>
    <w:rsid w:val="004B43A7"/>
    <w:rsid w:val="004B455A"/>
    <w:rsid w:val="004B4CA7"/>
    <w:rsid w:val="004B543A"/>
    <w:rsid w:val="004B5836"/>
    <w:rsid w:val="004B61C8"/>
    <w:rsid w:val="004B64B6"/>
    <w:rsid w:val="004B6C6C"/>
    <w:rsid w:val="004B7667"/>
    <w:rsid w:val="004B77FC"/>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3B80"/>
    <w:rsid w:val="004D4538"/>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71A"/>
    <w:rsid w:val="004F4886"/>
    <w:rsid w:val="004F4AE5"/>
    <w:rsid w:val="004F4ECC"/>
    <w:rsid w:val="004F4F42"/>
    <w:rsid w:val="00500B2F"/>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07678"/>
    <w:rsid w:val="0051136C"/>
    <w:rsid w:val="00513CDC"/>
    <w:rsid w:val="00515D89"/>
    <w:rsid w:val="0051634C"/>
    <w:rsid w:val="005209EC"/>
    <w:rsid w:val="00522632"/>
    <w:rsid w:val="00523694"/>
    <w:rsid w:val="00526A06"/>
    <w:rsid w:val="00526A25"/>
    <w:rsid w:val="005330DB"/>
    <w:rsid w:val="00533A61"/>
    <w:rsid w:val="00533E08"/>
    <w:rsid w:val="00534F2A"/>
    <w:rsid w:val="00534F96"/>
    <w:rsid w:val="00535B33"/>
    <w:rsid w:val="005378A7"/>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3F9"/>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AE7"/>
    <w:rsid w:val="00571B38"/>
    <w:rsid w:val="00572456"/>
    <w:rsid w:val="00572BA5"/>
    <w:rsid w:val="00572F2E"/>
    <w:rsid w:val="00573E1B"/>
    <w:rsid w:val="00573FE2"/>
    <w:rsid w:val="00574227"/>
    <w:rsid w:val="00574949"/>
    <w:rsid w:val="00574F3B"/>
    <w:rsid w:val="00575653"/>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2E1"/>
    <w:rsid w:val="005B1B7F"/>
    <w:rsid w:val="005B2CCB"/>
    <w:rsid w:val="005B35E2"/>
    <w:rsid w:val="005B53BB"/>
    <w:rsid w:val="005B56ED"/>
    <w:rsid w:val="005B596B"/>
    <w:rsid w:val="005B6524"/>
    <w:rsid w:val="005B6CFE"/>
    <w:rsid w:val="005B6F1F"/>
    <w:rsid w:val="005B7EF1"/>
    <w:rsid w:val="005C04D4"/>
    <w:rsid w:val="005C066A"/>
    <w:rsid w:val="005C0A78"/>
    <w:rsid w:val="005C17BF"/>
    <w:rsid w:val="005C17F3"/>
    <w:rsid w:val="005C1A0B"/>
    <w:rsid w:val="005C3B83"/>
    <w:rsid w:val="005C3F44"/>
    <w:rsid w:val="005C40D2"/>
    <w:rsid w:val="005C4B86"/>
    <w:rsid w:val="005C52C9"/>
    <w:rsid w:val="005C5788"/>
    <w:rsid w:val="005C5C50"/>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D7996"/>
    <w:rsid w:val="005E0DE4"/>
    <w:rsid w:val="005E10EC"/>
    <w:rsid w:val="005E128F"/>
    <w:rsid w:val="005E16A0"/>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4F74"/>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05C4"/>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A6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6E2A"/>
    <w:rsid w:val="00657961"/>
    <w:rsid w:val="0066019A"/>
    <w:rsid w:val="00660228"/>
    <w:rsid w:val="006611B3"/>
    <w:rsid w:val="00662AB4"/>
    <w:rsid w:val="006636E0"/>
    <w:rsid w:val="00663CE5"/>
    <w:rsid w:val="006649D0"/>
    <w:rsid w:val="00665350"/>
    <w:rsid w:val="00665C7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4EF"/>
    <w:rsid w:val="00681694"/>
    <w:rsid w:val="00681ABF"/>
    <w:rsid w:val="0068246B"/>
    <w:rsid w:val="0068319B"/>
    <w:rsid w:val="006833D2"/>
    <w:rsid w:val="006835C2"/>
    <w:rsid w:val="00683A73"/>
    <w:rsid w:val="00684B38"/>
    <w:rsid w:val="00684C12"/>
    <w:rsid w:val="006854E1"/>
    <w:rsid w:val="0068569F"/>
    <w:rsid w:val="0068578F"/>
    <w:rsid w:val="00685811"/>
    <w:rsid w:val="00685B02"/>
    <w:rsid w:val="00685BEE"/>
    <w:rsid w:val="0068677B"/>
    <w:rsid w:val="006871C4"/>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4F2"/>
    <w:rsid w:val="006B461E"/>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5D4C"/>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5E1"/>
    <w:rsid w:val="006D7747"/>
    <w:rsid w:val="006D781D"/>
    <w:rsid w:val="006D7A36"/>
    <w:rsid w:val="006E0792"/>
    <w:rsid w:val="006E0DB0"/>
    <w:rsid w:val="006E1D59"/>
    <w:rsid w:val="006E1DA1"/>
    <w:rsid w:val="006E208F"/>
    <w:rsid w:val="006E2B40"/>
    <w:rsid w:val="006E2B58"/>
    <w:rsid w:val="006E3537"/>
    <w:rsid w:val="006E356E"/>
    <w:rsid w:val="006E4330"/>
    <w:rsid w:val="006E468F"/>
    <w:rsid w:val="006E4C82"/>
    <w:rsid w:val="006E5A41"/>
    <w:rsid w:val="006E6C10"/>
    <w:rsid w:val="006E7362"/>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3D60"/>
    <w:rsid w:val="006F41FE"/>
    <w:rsid w:val="006F50F6"/>
    <w:rsid w:val="006F5338"/>
    <w:rsid w:val="006F5417"/>
    <w:rsid w:val="006F60B9"/>
    <w:rsid w:val="006F6E84"/>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280"/>
    <w:rsid w:val="00713AEF"/>
    <w:rsid w:val="00713BA5"/>
    <w:rsid w:val="00714556"/>
    <w:rsid w:val="00714A27"/>
    <w:rsid w:val="0071508D"/>
    <w:rsid w:val="00715256"/>
    <w:rsid w:val="00715EB6"/>
    <w:rsid w:val="007160C7"/>
    <w:rsid w:val="0071691A"/>
    <w:rsid w:val="00717594"/>
    <w:rsid w:val="0071771C"/>
    <w:rsid w:val="00720A81"/>
    <w:rsid w:val="0072167B"/>
    <w:rsid w:val="00721A4A"/>
    <w:rsid w:val="00722BC3"/>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E3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47AEB"/>
    <w:rsid w:val="007503C7"/>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5A3A"/>
    <w:rsid w:val="0077719D"/>
    <w:rsid w:val="007775EF"/>
    <w:rsid w:val="00777738"/>
    <w:rsid w:val="00777B9D"/>
    <w:rsid w:val="007804F2"/>
    <w:rsid w:val="007806E6"/>
    <w:rsid w:val="007816AC"/>
    <w:rsid w:val="00782B1A"/>
    <w:rsid w:val="00783246"/>
    <w:rsid w:val="00784795"/>
    <w:rsid w:val="00784F8F"/>
    <w:rsid w:val="00785810"/>
    <w:rsid w:val="00786716"/>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220"/>
    <w:rsid w:val="007A5437"/>
    <w:rsid w:val="007A5C72"/>
    <w:rsid w:val="007A6BD2"/>
    <w:rsid w:val="007A7302"/>
    <w:rsid w:val="007A73EF"/>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0A0A"/>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171"/>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6A5"/>
    <w:rsid w:val="00834D1E"/>
    <w:rsid w:val="00835090"/>
    <w:rsid w:val="0083569F"/>
    <w:rsid w:val="008356D7"/>
    <w:rsid w:val="00835C31"/>
    <w:rsid w:val="00836FC5"/>
    <w:rsid w:val="00837493"/>
    <w:rsid w:val="00837978"/>
    <w:rsid w:val="00840203"/>
    <w:rsid w:val="00840604"/>
    <w:rsid w:val="00840D26"/>
    <w:rsid w:val="00840D42"/>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1633"/>
    <w:rsid w:val="0085243F"/>
    <w:rsid w:val="008535A0"/>
    <w:rsid w:val="00853663"/>
    <w:rsid w:val="0085377F"/>
    <w:rsid w:val="008538E1"/>
    <w:rsid w:val="008550DF"/>
    <w:rsid w:val="00855689"/>
    <w:rsid w:val="00855E8B"/>
    <w:rsid w:val="008562CC"/>
    <w:rsid w:val="00856590"/>
    <w:rsid w:val="00856D1F"/>
    <w:rsid w:val="00857B00"/>
    <w:rsid w:val="00857B5E"/>
    <w:rsid w:val="00857F83"/>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1BEF"/>
    <w:rsid w:val="0088202D"/>
    <w:rsid w:val="00882BC4"/>
    <w:rsid w:val="0088351B"/>
    <w:rsid w:val="0088392E"/>
    <w:rsid w:val="00884DD7"/>
    <w:rsid w:val="00885A43"/>
    <w:rsid w:val="00885EE8"/>
    <w:rsid w:val="00891794"/>
    <w:rsid w:val="00891B87"/>
    <w:rsid w:val="008920DF"/>
    <w:rsid w:val="00892A0C"/>
    <w:rsid w:val="00892D7C"/>
    <w:rsid w:val="0089346A"/>
    <w:rsid w:val="00893EE2"/>
    <w:rsid w:val="00894439"/>
    <w:rsid w:val="00894C10"/>
    <w:rsid w:val="00894F2C"/>
    <w:rsid w:val="00894F8C"/>
    <w:rsid w:val="0089503C"/>
    <w:rsid w:val="00895708"/>
    <w:rsid w:val="008958B1"/>
    <w:rsid w:val="00895BAC"/>
    <w:rsid w:val="00895C7A"/>
    <w:rsid w:val="0089678E"/>
    <w:rsid w:val="00896B85"/>
    <w:rsid w:val="00897992"/>
    <w:rsid w:val="00897BAC"/>
    <w:rsid w:val="00897D95"/>
    <w:rsid w:val="008A03D6"/>
    <w:rsid w:val="008A0FFF"/>
    <w:rsid w:val="008A13E1"/>
    <w:rsid w:val="008A2C24"/>
    <w:rsid w:val="008A2CF5"/>
    <w:rsid w:val="008A3589"/>
    <w:rsid w:val="008A35DF"/>
    <w:rsid w:val="008A38C6"/>
    <w:rsid w:val="008A39E0"/>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25"/>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3B5"/>
    <w:rsid w:val="008D3743"/>
    <w:rsid w:val="008D3EC9"/>
    <w:rsid w:val="008D41C3"/>
    <w:rsid w:val="008D4EDE"/>
    <w:rsid w:val="008D534A"/>
    <w:rsid w:val="008D57F9"/>
    <w:rsid w:val="008D5933"/>
    <w:rsid w:val="008D69D3"/>
    <w:rsid w:val="008D6F18"/>
    <w:rsid w:val="008D7266"/>
    <w:rsid w:val="008E02DD"/>
    <w:rsid w:val="008E06D2"/>
    <w:rsid w:val="008E0A16"/>
    <w:rsid w:val="008E0C19"/>
    <w:rsid w:val="008E1147"/>
    <w:rsid w:val="008E16ED"/>
    <w:rsid w:val="008E176B"/>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065"/>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B01"/>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4E1E"/>
    <w:rsid w:val="0095595D"/>
    <w:rsid w:val="00955B86"/>
    <w:rsid w:val="00955DE0"/>
    <w:rsid w:val="009566C0"/>
    <w:rsid w:val="00956BBC"/>
    <w:rsid w:val="00956FEB"/>
    <w:rsid w:val="0096056D"/>
    <w:rsid w:val="00961274"/>
    <w:rsid w:val="0096142C"/>
    <w:rsid w:val="00961AED"/>
    <w:rsid w:val="00961EC1"/>
    <w:rsid w:val="00961F33"/>
    <w:rsid w:val="0096293A"/>
    <w:rsid w:val="00962E6A"/>
    <w:rsid w:val="00963621"/>
    <w:rsid w:val="00963B94"/>
    <w:rsid w:val="00963E3E"/>
    <w:rsid w:val="009640CD"/>
    <w:rsid w:val="00964D16"/>
    <w:rsid w:val="00965212"/>
    <w:rsid w:val="0096530F"/>
    <w:rsid w:val="009653C7"/>
    <w:rsid w:val="0096589D"/>
    <w:rsid w:val="009659A9"/>
    <w:rsid w:val="00966363"/>
    <w:rsid w:val="009667EB"/>
    <w:rsid w:val="00966A0E"/>
    <w:rsid w:val="00966E6F"/>
    <w:rsid w:val="00967A7A"/>
    <w:rsid w:val="00970A0F"/>
    <w:rsid w:val="00970BA9"/>
    <w:rsid w:val="0097150C"/>
    <w:rsid w:val="009716FC"/>
    <w:rsid w:val="00971772"/>
    <w:rsid w:val="009717F8"/>
    <w:rsid w:val="00971C3F"/>
    <w:rsid w:val="009724EE"/>
    <w:rsid w:val="00972783"/>
    <w:rsid w:val="009728B2"/>
    <w:rsid w:val="009729D9"/>
    <w:rsid w:val="00972AB9"/>
    <w:rsid w:val="00973411"/>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3C98"/>
    <w:rsid w:val="00984DEE"/>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3A8"/>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3CD0"/>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059"/>
    <w:rsid w:val="009C63D8"/>
    <w:rsid w:val="009C6A98"/>
    <w:rsid w:val="009C7D10"/>
    <w:rsid w:val="009C7E28"/>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D7FC5"/>
    <w:rsid w:val="009E072E"/>
    <w:rsid w:val="009E0907"/>
    <w:rsid w:val="009E110D"/>
    <w:rsid w:val="009E130C"/>
    <w:rsid w:val="009E1346"/>
    <w:rsid w:val="009E134F"/>
    <w:rsid w:val="009E182E"/>
    <w:rsid w:val="009E306F"/>
    <w:rsid w:val="009E3E1B"/>
    <w:rsid w:val="009E565C"/>
    <w:rsid w:val="009E5664"/>
    <w:rsid w:val="009E5ACE"/>
    <w:rsid w:val="009E5CCC"/>
    <w:rsid w:val="009E653E"/>
    <w:rsid w:val="009E6A55"/>
    <w:rsid w:val="009E742F"/>
    <w:rsid w:val="009E782A"/>
    <w:rsid w:val="009E7F01"/>
    <w:rsid w:val="009F000C"/>
    <w:rsid w:val="009F046C"/>
    <w:rsid w:val="009F06CD"/>
    <w:rsid w:val="009F17AC"/>
    <w:rsid w:val="009F1EAD"/>
    <w:rsid w:val="009F2497"/>
    <w:rsid w:val="009F2D33"/>
    <w:rsid w:val="009F2EFB"/>
    <w:rsid w:val="009F3954"/>
    <w:rsid w:val="009F3A28"/>
    <w:rsid w:val="009F46A5"/>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1EB2"/>
    <w:rsid w:val="00A12B30"/>
    <w:rsid w:val="00A137E6"/>
    <w:rsid w:val="00A13FC6"/>
    <w:rsid w:val="00A1546F"/>
    <w:rsid w:val="00A1563C"/>
    <w:rsid w:val="00A15C6A"/>
    <w:rsid w:val="00A15E3C"/>
    <w:rsid w:val="00A15E6C"/>
    <w:rsid w:val="00A15F61"/>
    <w:rsid w:val="00A16800"/>
    <w:rsid w:val="00A16F06"/>
    <w:rsid w:val="00A17058"/>
    <w:rsid w:val="00A1712B"/>
    <w:rsid w:val="00A171F8"/>
    <w:rsid w:val="00A17295"/>
    <w:rsid w:val="00A1786F"/>
    <w:rsid w:val="00A17B0B"/>
    <w:rsid w:val="00A20E5A"/>
    <w:rsid w:val="00A21275"/>
    <w:rsid w:val="00A22617"/>
    <w:rsid w:val="00A22B74"/>
    <w:rsid w:val="00A22D1F"/>
    <w:rsid w:val="00A23AC0"/>
    <w:rsid w:val="00A2402F"/>
    <w:rsid w:val="00A2453D"/>
    <w:rsid w:val="00A24723"/>
    <w:rsid w:val="00A247E9"/>
    <w:rsid w:val="00A24862"/>
    <w:rsid w:val="00A25A30"/>
    <w:rsid w:val="00A25D3F"/>
    <w:rsid w:val="00A25FA1"/>
    <w:rsid w:val="00A2613E"/>
    <w:rsid w:val="00A2630B"/>
    <w:rsid w:val="00A2677F"/>
    <w:rsid w:val="00A267F2"/>
    <w:rsid w:val="00A270DD"/>
    <w:rsid w:val="00A27E3E"/>
    <w:rsid w:val="00A309C7"/>
    <w:rsid w:val="00A30A39"/>
    <w:rsid w:val="00A30AC8"/>
    <w:rsid w:val="00A30E26"/>
    <w:rsid w:val="00A30FDA"/>
    <w:rsid w:val="00A31EF2"/>
    <w:rsid w:val="00A31F99"/>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47423"/>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67A29"/>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1EB"/>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6E0B"/>
    <w:rsid w:val="00A97421"/>
    <w:rsid w:val="00AA0866"/>
    <w:rsid w:val="00AA1119"/>
    <w:rsid w:val="00AA1B0A"/>
    <w:rsid w:val="00AA1E1A"/>
    <w:rsid w:val="00AA26E2"/>
    <w:rsid w:val="00AA2747"/>
    <w:rsid w:val="00AA2B76"/>
    <w:rsid w:val="00AA3AE5"/>
    <w:rsid w:val="00AA4589"/>
    <w:rsid w:val="00AA4716"/>
    <w:rsid w:val="00AA4E50"/>
    <w:rsid w:val="00AA63C7"/>
    <w:rsid w:val="00AA6755"/>
    <w:rsid w:val="00AA6E69"/>
    <w:rsid w:val="00AA70E6"/>
    <w:rsid w:val="00AA71F5"/>
    <w:rsid w:val="00AB046B"/>
    <w:rsid w:val="00AB0807"/>
    <w:rsid w:val="00AB0D10"/>
    <w:rsid w:val="00AB1037"/>
    <w:rsid w:val="00AB1ECE"/>
    <w:rsid w:val="00AB30BA"/>
    <w:rsid w:val="00AB31D1"/>
    <w:rsid w:val="00AB33AE"/>
    <w:rsid w:val="00AB3B0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1C3"/>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82D"/>
    <w:rsid w:val="00AE3BE7"/>
    <w:rsid w:val="00AE424A"/>
    <w:rsid w:val="00AE45C7"/>
    <w:rsid w:val="00AE45FC"/>
    <w:rsid w:val="00AE470E"/>
    <w:rsid w:val="00AE48DF"/>
    <w:rsid w:val="00AE499E"/>
    <w:rsid w:val="00AE5677"/>
    <w:rsid w:val="00AE5B9D"/>
    <w:rsid w:val="00AE61D2"/>
    <w:rsid w:val="00AE628A"/>
    <w:rsid w:val="00AE68C5"/>
    <w:rsid w:val="00AE6C09"/>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B00"/>
    <w:rsid w:val="00B02DBA"/>
    <w:rsid w:val="00B0335A"/>
    <w:rsid w:val="00B03510"/>
    <w:rsid w:val="00B0377E"/>
    <w:rsid w:val="00B03CF0"/>
    <w:rsid w:val="00B03E52"/>
    <w:rsid w:val="00B03EFC"/>
    <w:rsid w:val="00B040B6"/>
    <w:rsid w:val="00B042A8"/>
    <w:rsid w:val="00B0574E"/>
    <w:rsid w:val="00B070AD"/>
    <w:rsid w:val="00B10213"/>
    <w:rsid w:val="00B11ECD"/>
    <w:rsid w:val="00B11EDF"/>
    <w:rsid w:val="00B12244"/>
    <w:rsid w:val="00B12A8D"/>
    <w:rsid w:val="00B12C62"/>
    <w:rsid w:val="00B136AB"/>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1AC"/>
    <w:rsid w:val="00B40E55"/>
    <w:rsid w:val="00B40FB6"/>
    <w:rsid w:val="00B4188D"/>
    <w:rsid w:val="00B41BA8"/>
    <w:rsid w:val="00B41EA3"/>
    <w:rsid w:val="00B41F00"/>
    <w:rsid w:val="00B4243F"/>
    <w:rsid w:val="00B42B43"/>
    <w:rsid w:val="00B4316F"/>
    <w:rsid w:val="00B43AA5"/>
    <w:rsid w:val="00B443B1"/>
    <w:rsid w:val="00B444AF"/>
    <w:rsid w:val="00B45812"/>
    <w:rsid w:val="00B47322"/>
    <w:rsid w:val="00B47C59"/>
    <w:rsid w:val="00B47E29"/>
    <w:rsid w:val="00B50FF3"/>
    <w:rsid w:val="00B51471"/>
    <w:rsid w:val="00B517B0"/>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4AA9"/>
    <w:rsid w:val="00B75304"/>
    <w:rsid w:val="00B7596D"/>
    <w:rsid w:val="00B75BB3"/>
    <w:rsid w:val="00B766A1"/>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464"/>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4EB"/>
    <w:rsid w:val="00B9754C"/>
    <w:rsid w:val="00BA0B9F"/>
    <w:rsid w:val="00BA0E55"/>
    <w:rsid w:val="00BA1D7A"/>
    <w:rsid w:val="00BA3600"/>
    <w:rsid w:val="00BA38F9"/>
    <w:rsid w:val="00BA6AE7"/>
    <w:rsid w:val="00BA7773"/>
    <w:rsid w:val="00BA7B3A"/>
    <w:rsid w:val="00BA7BB0"/>
    <w:rsid w:val="00BA7F26"/>
    <w:rsid w:val="00BB0AFC"/>
    <w:rsid w:val="00BB1297"/>
    <w:rsid w:val="00BB248F"/>
    <w:rsid w:val="00BB2608"/>
    <w:rsid w:val="00BB2779"/>
    <w:rsid w:val="00BB349B"/>
    <w:rsid w:val="00BB43FD"/>
    <w:rsid w:val="00BB4D1D"/>
    <w:rsid w:val="00BB4DB1"/>
    <w:rsid w:val="00BB5E67"/>
    <w:rsid w:val="00BB645B"/>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627"/>
    <w:rsid w:val="00BE2CE6"/>
    <w:rsid w:val="00BE34AE"/>
    <w:rsid w:val="00BE37F5"/>
    <w:rsid w:val="00BE52BB"/>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6B40"/>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645"/>
    <w:rsid w:val="00C05C1B"/>
    <w:rsid w:val="00C06280"/>
    <w:rsid w:val="00C062CC"/>
    <w:rsid w:val="00C0654E"/>
    <w:rsid w:val="00C0662A"/>
    <w:rsid w:val="00C079EE"/>
    <w:rsid w:val="00C1054E"/>
    <w:rsid w:val="00C11B5B"/>
    <w:rsid w:val="00C11E45"/>
    <w:rsid w:val="00C1295D"/>
    <w:rsid w:val="00C129B1"/>
    <w:rsid w:val="00C12C63"/>
    <w:rsid w:val="00C13645"/>
    <w:rsid w:val="00C1364C"/>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37616"/>
    <w:rsid w:val="00C40039"/>
    <w:rsid w:val="00C40734"/>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4435"/>
    <w:rsid w:val="00C550A8"/>
    <w:rsid w:val="00C56AC0"/>
    <w:rsid w:val="00C56FBF"/>
    <w:rsid w:val="00C5719B"/>
    <w:rsid w:val="00C57377"/>
    <w:rsid w:val="00C576FE"/>
    <w:rsid w:val="00C57705"/>
    <w:rsid w:val="00C5773C"/>
    <w:rsid w:val="00C5792B"/>
    <w:rsid w:val="00C57E52"/>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0FF9"/>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1D87"/>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968"/>
    <w:rsid w:val="00CA6E62"/>
    <w:rsid w:val="00CA7297"/>
    <w:rsid w:val="00CA74DF"/>
    <w:rsid w:val="00CA7E84"/>
    <w:rsid w:val="00CB027F"/>
    <w:rsid w:val="00CB0C9D"/>
    <w:rsid w:val="00CB0EEC"/>
    <w:rsid w:val="00CB175A"/>
    <w:rsid w:val="00CB1BE2"/>
    <w:rsid w:val="00CB228C"/>
    <w:rsid w:val="00CB25A9"/>
    <w:rsid w:val="00CB27C9"/>
    <w:rsid w:val="00CB2B7E"/>
    <w:rsid w:val="00CB399B"/>
    <w:rsid w:val="00CB39C9"/>
    <w:rsid w:val="00CB4427"/>
    <w:rsid w:val="00CB488B"/>
    <w:rsid w:val="00CB4A95"/>
    <w:rsid w:val="00CB4E7B"/>
    <w:rsid w:val="00CB54FD"/>
    <w:rsid w:val="00CB6346"/>
    <w:rsid w:val="00CB6A7D"/>
    <w:rsid w:val="00CB6C0A"/>
    <w:rsid w:val="00CB71A7"/>
    <w:rsid w:val="00CB7307"/>
    <w:rsid w:val="00CB78FB"/>
    <w:rsid w:val="00CC1B7A"/>
    <w:rsid w:val="00CC1F00"/>
    <w:rsid w:val="00CC2A8D"/>
    <w:rsid w:val="00CC2C06"/>
    <w:rsid w:val="00CC2CBA"/>
    <w:rsid w:val="00CC2FFF"/>
    <w:rsid w:val="00CC58E6"/>
    <w:rsid w:val="00CC61CC"/>
    <w:rsid w:val="00CC627F"/>
    <w:rsid w:val="00CC71F7"/>
    <w:rsid w:val="00CC73ED"/>
    <w:rsid w:val="00CC7674"/>
    <w:rsid w:val="00CC7FAF"/>
    <w:rsid w:val="00CD0CAD"/>
    <w:rsid w:val="00CD27D1"/>
    <w:rsid w:val="00CD2DAB"/>
    <w:rsid w:val="00CD2DDF"/>
    <w:rsid w:val="00CD2E65"/>
    <w:rsid w:val="00CD30EE"/>
    <w:rsid w:val="00CD3735"/>
    <w:rsid w:val="00CD3B33"/>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4916"/>
    <w:rsid w:val="00CF5731"/>
    <w:rsid w:val="00CF6F98"/>
    <w:rsid w:val="00CF733E"/>
    <w:rsid w:val="00CF78BF"/>
    <w:rsid w:val="00CF7B9E"/>
    <w:rsid w:val="00D009A1"/>
    <w:rsid w:val="00D00A39"/>
    <w:rsid w:val="00D00B3D"/>
    <w:rsid w:val="00D00F25"/>
    <w:rsid w:val="00D013CC"/>
    <w:rsid w:val="00D01775"/>
    <w:rsid w:val="00D0181F"/>
    <w:rsid w:val="00D01C25"/>
    <w:rsid w:val="00D01F0A"/>
    <w:rsid w:val="00D02466"/>
    <w:rsid w:val="00D0284B"/>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71E"/>
    <w:rsid w:val="00D15F57"/>
    <w:rsid w:val="00D16358"/>
    <w:rsid w:val="00D16D2E"/>
    <w:rsid w:val="00D172D7"/>
    <w:rsid w:val="00D177D6"/>
    <w:rsid w:val="00D178D0"/>
    <w:rsid w:val="00D179D3"/>
    <w:rsid w:val="00D17FC7"/>
    <w:rsid w:val="00D206B5"/>
    <w:rsid w:val="00D20B71"/>
    <w:rsid w:val="00D20DA2"/>
    <w:rsid w:val="00D2177E"/>
    <w:rsid w:val="00D217C5"/>
    <w:rsid w:val="00D2182D"/>
    <w:rsid w:val="00D21F78"/>
    <w:rsid w:val="00D223E9"/>
    <w:rsid w:val="00D22C6A"/>
    <w:rsid w:val="00D23FBF"/>
    <w:rsid w:val="00D25420"/>
    <w:rsid w:val="00D2630A"/>
    <w:rsid w:val="00D27123"/>
    <w:rsid w:val="00D30363"/>
    <w:rsid w:val="00D30412"/>
    <w:rsid w:val="00D30FC9"/>
    <w:rsid w:val="00D313F2"/>
    <w:rsid w:val="00D31408"/>
    <w:rsid w:val="00D31460"/>
    <w:rsid w:val="00D319FA"/>
    <w:rsid w:val="00D31A5F"/>
    <w:rsid w:val="00D31A73"/>
    <w:rsid w:val="00D33D3D"/>
    <w:rsid w:val="00D33FE8"/>
    <w:rsid w:val="00D35EA7"/>
    <w:rsid w:val="00D36542"/>
    <w:rsid w:val="00D37605"/>
    <w:rsid w:val="00D377BA"/>
    <w:rsid w:val="00D41E0E"/>
    <w:rsid w:val="00D41FA7"/>
    <w:rsid w:val="00D425EB"/>
    <w:rsid w:val="00D42CE8"/>
    <w:rsid w:val="00D43267"/>
    <w:rsid w:val="00D43814"/>
    <w:rsid w:val="00D439F4"/>
    <w:rsid w:val="00D43A3A"/>
    <w:rsid w:val="00D43FCB"/>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579AC"/>
    <w:rsid w:val="00D604B8"/>
    <w:rsid w:val="00D60926"/>
    <w:rsid w:val="00D6097A"/>
    <w:rsid w:val="00D60B05"/>
    <w:rsid w:val="00D615BF"/>
    <w:rsid w:val="00D61D48"/>
    <w:rsid w:val="00D61FBF"/>
    <w:rsid w:val="00D63CC0"/>
    <w:rsid w:val="00D6442B"/>
    <w:rsid w:val="00D64A5D"/>
    <w:rsid w:val="00D64C51"/>
    <w:rsid w:val="00D65345"/>
    <w:rsid w:val="00D65BB5"/>
    <w:rsid w:val="00D65CBF"/>
    <w:rsid w:val="00D65D6B"/>
    <w:rsid w:val="00D66513"/>
    <w:rsid w:val="00D667DE"/>
    <w:rsid w:val="00D66E5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126"/>
    <w:rsid w:val="00D915AC"/>
    <w:rsid w:val="00D91C9B"/>
    <w:rsid w:val="00D92010"/>
    <w:rsid w:val="00D92F98"/>
    <w:rsid w:val="00D93030"/>
    <w:rsid w:val="00D93086"/>
    <w:rsid w:val="00D9485E"/>
    <w:rsid w:val="00D948D4"/>
    <w:rsid w:val="00D95BC6"/>
    <w:rsid w:val="00D96AB7"/>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5A67"/>
    <w:rsid w:val="00DB65B4"/>
    <w:rsid w:val="00DB6830"/>
    <w:rsid w:val="00DB6BA0"/>
    <w:rsid w:val="00DB74E4"/>
    <w:rsid w:val="00DB7CAF"/>
    <w:rsid w:val="00DB7E8E"/>
    <w:rsid w:val="00DC0361"/>
    <w:rsid w:val="00DC1DA9"/>
    <w:rsid w:val="00DC2033"/>
    <w:rsid w:val="00DC26B3"/>
    <w:rsid w:val="00DC3843"/>
    <w:rsid w:val="00DC3B84"/>
    <w:rsid w:val="00DC4B13"/>
    <w:rsid w:val="00DC4BD8"/>
    <w:rsid w:val="00DC5FD2"/>
    <w:rsid w:val="00DC6285"/>
    <w:rsid w:val="00DC62B2"/>
    <w:rsid w:val="00DC6389"/>
    <w:rsid w:val="00DC6D6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0C8"/>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9D2"/>
    <w:rsid w:val="00DF0F50"/>
    <w:rsid w:val="00DF1C16"/>
    <w:rsid w:val="00DF3384"/>
    <w:rsid w:val="00DF433D"/>
    <w:rsid w:val="00DF467F"/>
    <w:rsid w:val="00DF4E2F"/>
    <w:rsid w:val="00DF4F87"/>
    <w:rsid w:val="00DF4FB2"/>
    <w:rsid w:val="00DF5F28"/>
    <w:rsid w:val="00DF6A8C"/>
    <w:rsid w:val="00DF6E91"/>
    <w:rsid w:val="00DF6FC7"/>
    <w:rsid w:val="00E00036"/>
    <w:rsid w:val="00E01856"/>
    <w:rsid w:val="00E01873"/>
    <w:rsid w:val="00E018F8"/>
    <w:rsid w:val="00E01A1E"/>
    <w:rsid w:val="00E01B21"/>
    <w:rsid w:val="00E01D1A"/>
    <w:rsid w:val="00E022B0"/>
    <w:rsid w:val="00E0399B"/>
    <w:rsid w:val="00E03DFF"/>
    <w:rsid w:val="00E056B1"/>
    <w:rsid w:val="00E06278"/>
    <w:rsid w:val="00E06772"/>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5D06"/>
    <w:rsid w:val="00E16564"/>
    <w:rsid w:val="00E16A6E"/>
    <w:rsid w:val="00E16BF4"/>
    <w:rsid w:val="00E16F71"/>
    <w:rsid w:val="00E17063"/>
    <w:rsid w:val="00E173B5"/>
    <w:rsid w:val="00E175F1"/>
    <w:rsid w:val="00E17D85"/>
    <w:rsid w:val="00E20178"/>
    <w:rsid w:val="00E2066E"/>
    <w:rsid w:val="00E20670"/>
    <w:rsid w:val="00E20FA7"/>
    <w:rsid w:val="00E21070"/>
    <w:rsid w:val="00E2107A"/>
    <w:rsid w:val="00E2161E"/>
    <w:rsid w:val="00E2183E"/>
    <w:rsid w:val="00E2189A"/>
    <w:rsid w:val="00E22324"/>
    <w:rsid w:val="00E22658"/>
    <w:rsid w:val="00E22D3B"/>
    <w:rsid w:val="00E2327A"/>
    <w:rsid w:val="00E23B92"/>
    <w:rsid w:val="00E24AF2"/>
    <w:rsid w:val="00E251F8"/>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79"/>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8F2"/>
    <w:rsid w:val="00E77DB2"/>
    <w:rsid w:val="00E80854"/>
    <w:rsid w:val="00E81B17"/>
    <w:rsid w:val="00E82AC4"/>
    <w:rsid w:val="00E83088"/>
    <w:rsid w:val="00E833F3"/>
    <w:rsid w:val="00E83940"/>
    <w:rsid w:val="00E83D4C"/>
    <w:rsid w:val="00E84031"/>
    <w:rsid w:val="00E8491C"/>
    <w:rsid w:val="00E849C9"/>
    <w:rsid w:val="00E85484"/>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A6D3E"/>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35B5"/>
    <w:rsid w:val="00EC49CF"/>
    <w:rsid w:val="00EC5760"/>
    <w:rsid w:val="00EC582A"/>
    <w:rsid w:val="00EC5FAA"/>
    <w:rsid w:val="00EC7271"/>
    <w:rsid w:val="00EC74BB"/>
    <w:rsid w:val="00EC7BD3"/>
    <w:rsid w:val="00EC7E32"/>
    <w:rsid w:val="00ED06D7"/>
    <w:rsid w:val="00ED1013"/>
    <w:rsid w:val="00ED158D"/>
    <w:rsid w:val="00ED1796"/>
    <w:rsid w:val="00ED18F7"/>
    <w:rsid w:val="00ED1C24"/>
    <w:rsid w:val="00ED2111"/>
    <w:rsid w:val="00ED2E02"/>
    <w:rsid w:val="00ED3134"/>
    <w:rsid w:val="00ED361E"/>
    <w:rsid w:val="00ED36F2"/>
    <w:rsid w:val="00ED3857"/>
    <w:rsid w:val="00ED3DCE"/>
    <w:rsid w:val="00ED4240"/>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3ED9"/>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00D"/>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26"/>
    <w:rsid w:val="00F17234"/>
    <w:rsid w:val="00F17427"/>
    <w:rsid w:val="00F17464"/>
    <w:rsid w:val="00F20941"/>
    <w:rsid w:val="00F2099A"/>
    <w:rsid w:val="00F20F95"/>
    <w:rsid w:val="00F224B9"/>
    <w:rsid w:val="00F224D1"/>
    <w:rsid w:val="00F225C5"/>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D7C"/>
    <w:rsid w:val="00F37E2F"/>
    <w:rsid w:val="00F40205"/>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3A7"/>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2F8B"/>
    <w:rsid w:val="00F73484"/>
    <w:rsid w:val="00F736B2"/>
    <w:rsid w:val="00F74381"/>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0A3"/>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3CD9"/>
    <w:rsid w:val="00FA41EA"/>
    <w:rsid w:val="00FA4959"/>
    <w:rsid w:val="00FA673F"/>
    <w:rsid w:val="00FA6FCB"/>
    <w:rsid w:val="00FB05E7"/>
    <w:rsid w:val="00FB0B5E"/>
    <w:rsid w:val="00FB1A78"/>
    <w:rsid w:val="00FB20C3"/>
    <w:rsid w:val="00FB2317"/>
    <w:rsid w:val="00FB27BC"/>
    <w:rsid w:val="00FB28C7"/>
    <w:rsid w:val="00FB32AD"/>
    <w:rsid w:val="00FB342E"/>
    <w:rsid w:val="00FB52C6"/>
    <w:rsid w:val="00FB5522"/>
    <w:rsid w:val="00FC03D0"/>
    <w:rsid w:val="00FC1390"/>
    <w:rsid w:val="00FC153F"/>
    <w:rsid w:val="00FC18A5"/>
    <w:rsid w:val="00FC1BFA"/>
    <w:rsid w:val="00FC3738"/>
    <w:rsid w:val="00FC3C9B"/>
    <w:rsid w:val="00FC40F1"/>
    <w:rsid w:val="00FC43C0"/>
    <w:rsid w:val="00FC4A1F"/>
    <w:rsid w:val="00FC5C6F"/>
    <w:rsid w:val="00FC6B70"/>
    <w:rsid w:val="00FC7105"/>
    <w:rsid w:val="00FC73E7"/>
    <w:rsid w:val="00FD22F1"/>
    <w:rsid w:val="00FD4516"/>
    <w:rsid w:val="00FD4524"/>
    <w:rsid w:val="00FD4F13"/>
    <w:rsid w:val="00FD62C2"/>
    <w:rsid w:val="00FE019C"/>
    <w:rsid w:val="00FE0250"/>
    <w:rsid w:val="00FE0262"/>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6"/>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6"/>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6"/>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6"/>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6"/>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6"/>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uiPriority w:val="39"/>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3"/>
      </w:numPr>
      <w:tabs>
        <w:tab w:val="clear" w:pos="2291"/>
        <w:tab w:val="num" w:pos="360"/>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6"/>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 w:type="paragraph" w:customStyle="1" w:styleId="Stars">
    <w:name w:val="Stars"/>
    <w:basedOn w:val="Normal"/>
    <w:next w:val="Normal"/>
    <w:rsid w:val="0017478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6871C4"/>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AmendPenalty1">
    <w:name w:val="Amend. Penalty 1"/>
    <w:basedOn w:val="Normal"/>
    <w:next w:val="Normal"/>
    <w:rsid w:val="006871C4"/>
    <w:pPr>
      <w:overflowPunct w:val="0"/>
      <w:autoSpaceDE w:val="0"/>
      <w:autoSpaceDN w:val="0"/>
      <w:adjustRightInd w:val="0"/>
      <w:spacing w:before="120"/>
      <w:ind w:left="2892" w:hanging="1021"/>
      <w:textAlignment w:val="baseline"/>
    </w:pPr>
    <w:rPr>
      <w:szCs w:val="20"/>
    </w:rPr>
  </w:style>
  <w:style w:type="paragraph" w:customStyle="1" w:styleId="AmendDefinition1">
    <w:name w:val="Amend Definition 1"/>
    <w:next w:val="Normal"/>
    <w:rsid w:val="006871C4"/>
    <w:pPr>
      <w:tabs>
        <w:tab w:val="left" w:pos="1985"/>
        <w:tab w:val="left" w:pos="2268"/>
        <w:tab w:val="left" w:pos="2495"/>
        <w:tab w:val="left" w:pos="2835"/>
        <w:tab w:val="left" w:pos="3005"/>
        <w:tab w:val="left" w:pos="3402"/>
        <w:tab w:val="left" w:pos="3515"/>
        <w:tab w:val="left" w:pos="3969"/>
        <w:tab w:val="left" w:pos="4026"/>
        <w:tab w:val="left" w:pos="4536"/>
        <w:tab w:val="left" w:pos="5103"/>
        <w:tab w:val="left" w:pos="5670"/>
        <w:tab w:val="left" w:pos="6237"/>
        <w:tab w:val="left" w:pos="6804"/>
        <w:tab w:val="left" w:pos="7371"/>
        <w:tab w:val="left" w:pos="7938"/>
        <w:tab w:val="left" w:pos="8505"/>
        <w:tab w:val="left" w:pos="9072"/>
        <w:tab w:val="left" w:pos="9639"/>
      </w:tabs>
      <w:spacing w:before="120"/>
      <w:ind w:left="2381" w:hanging="510"/>
    </w:pPr>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7999732">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698505671">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872183169">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 w:id="213898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image" Target="media/image7.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hyperlink" Target="https://www.mcv.vic.gov.au/find-support/bail-support-cisp" TargetMode="External"/><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161497</Words>
  <Characters>920536</Characters>
  <Application>Microsoft Office Word</Application>
  <DocSecurity>0</DocSecurity>
  <Lines>7671</Lines>
  <Paragraphs>2159</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1079874</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2025-04-14T02:37:00Z</cp:lastPrinted>
  <dcterms:created xsi:type="dcterms:W3CDTF">2025-04-14T05:46:00Z</dcterms:created>
  <dcterms:modified xsi:type="dcterms:W3CDTF">2025-04-14T05:46:00Z</dcterms:modified>
</cp:coreProperties>
</file>