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97" w:type="dxa"/>
        <w:tblLayout w:type="fixed"/>
        <w:tblLook w:val="0000" w:firstRow="0" w:lastRow="0" w:firstColumn="0" w:lastColumn="0" w:noHBand="0" w:noVBand="0"/>
      </w:tblPr>
      <w:tblGrid>
        <w:gridCol w:w="1728"/>
        <w:gridCol w:w="3311"/>
        <w:gridCol w:w="4558"/>
      </w:tblGrid>
      <w:tr w:rsidR="00284758" w14:paraId="297E9FEF" w14:textId="77777777" w:rsidTr="005F5BA2">
        <w:trPr>
          <w:cantSplit/>
          <w:trHeight w:val="304"/>
        </w:trPr>
        <w:tc>
          <w:tcPr>
            <w:tcW w:w="1728" w:type="dxa"/>
            <w:vMerge w:val="restart"/>
            <w:tcBorders>
              <w:top w:val="single" w:sz="6" w:space="0" w:color="auto"/>
              <w:left w:val="single" w:sz="6" w:space="0" w:color="auto"/>
              <w:right w:val="single" w:sz="6" w:space="0" w:color="auto"/>
            </w:tcBorders>
          </w:tcPr>
          <w:bookmarkStart w:id="0" w:name="INTERN_LINK1"/>
          <w:p w14:paraId="3AFE7FFA" w14:textId="7820B49B" w:rsidR="00284758" w:rsidRDefault="00284758" w:rsidP="00025D6A">
            <w:pPr>
              <w:jc w:val="center"/>
            </w:pPr>
            <w:r>
              <w:object w:dxaOrig="1305" w:dyaOrig="1635" w14:anchorId="1B95D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94.2pt" o:ole="" fillcolor="window">
                  <v:imagedata r:id="rId8" o:title=""/>
                </v:shape>
                <o:OLEObject Type="Embed" ProgID="MSDraw" ShapeID="_x0000_i1025" DrawAspect="Content" ObjectID="_1679919311" r:id="rId9">
                  <o:FieldCodes>\* mergeformat</o:FieldCodes>
                </o:OLEObject>
              </w:object>
            </w:r>
          </w:p>
        </w:tc>
        <w:tc>
          <w:tcPr>
            <w:tcW w:w="3311" w:type="dxa"/>
            <w:tcBorders>
              <w:top w:val="single" w:sz="6" w:space="0" w:color="auto"/>
              <w:left w:val="single" w:sz="6" w:space="0" w:color="auto"/>
              <w:right w:val="single" w:sz="6" w:space="0" w:color="auto"/>
            </w:tcBorders>
            <w:shd w:val="clear" w:color="auto" w:fill="C5E0B3" w:themeFill="accent6" w:themeFillTint="66"/>
          </w:tcPr>
          <w:p w14:paraId="50807D40" w14:textId="2E11E322" w:rsidR="00284758" w:rsidRPr="00CA6362" w:rsidRDefault="00284758" w:rsidP="007105E3">
            <w:pPr>
              <w:tabs>
                <w:tab w:val="right" w:pos="9000"/>
              </w:tabs>
              <w:spacing w:before="40" w:after="40"/>
              <w:jc w:val="center"/>
              <w:rPr>
                <w:b/>
                <w:color w:val="000000"/>
                <w:sz w:val="26"/>
              </w:rPr>
            </w:pPr>
            <w:r w:rsidRPr="00136EDB">
              <w:rPr>
                <w:b/>
                <w:color w:val="000000"/>
                <w:szCs w:val="18"/>
              </w:rPr>
              <w:t xml:space="preserve">THIS ACT WAS </w:t>
            </w:r>
            <w:r>
              <w:rPr>
                <w:b/>
                <w:color w:val="000000"/>
                <w:szCs w:val="18"/>
              </w:rPr>
              <w:t>ASSENTED TO</w:t>
            </w:r>
            <w:r w:rsidRPr="00136EDB">
              <w:rPr>
                <w:b/>
                <w:color w:val="000000"/>
                <w:szCs w:val="18"/>
              </w:rPr>
              <w:t xml:space="preserve"> ON 2</w:t>
            </w:r>
            <w:r>
              <w:rPr>
                <w:b/>
                <w:color w:val="000000"/>
                <w:szCs w:val="18"/>
              </w:rPr>
              <w:t>4</w:t>
            </w:r>
            <w:r w:rsidRPr="00136EDB">
              <w:rPr>
                <w:b/>
                <w:color w:val="000000"/>
                <w:szCs w:val="18"/>
              </w:rPr>
              <w:t> APRIL 2020</w:t>
            </w:r>
          </w:p>
        </w:tc>
        <w:tc>
          <w:tcPr>
            <w:tcW w:w="4558" w:type="dxa"/>
            <w:vMerge w:val="restart"/>
            <w:tcBorders>
              <w:top w:val="single" w:sz="6" w:space="0" w:color="auto"/>
              <w:left w:val="single" w:sz="6" w:space="0" w:color="auto"/>
              <w:right w:val="single" w:sz="6" w:space="0" w:color="auto"/>
            </w:tcBorders>
          </w:tcPr>
          <w:p w14:paraId="6C51DB83" w14:textId="6779AFA3" w:rsidR="00284758" w:rsidRDefault="00284758" w:rsidP="00025D6A">
            <w:pPr>
              <w:jc w:val="right"/>
              <w:rPr>
                <w:b/>
                <w:sz w:val="28"/>
              </w:rPr>
            </w:pPr>
          </w:p>
          <w:p w14:paraId="4253E764" w14:textId="77777777" w:rsidR="00284758" w:rsidRDefault="00284758" w:rsidP="00025D6A">
            <w:pPr>
              <w:jc w:val="right"/>
              <w:rPr>
                <w:b/>
                <w:sz w:val="28"/>
              </w:rPr>
            </w:pPr>
          </w:p>
          <w:p w14:paraId="1B5F1393" w14:textId="403DE1CA" w:rsidR="00284758" w:rsidRDefault="00284758" w:rsidP="00025D6A">
            <w:pPr>
              <w:jc w:val="right"/>
              <w:rPr>
                <w:b/>
                <w:sz w:val="28"/>
              </w:rPr>
            </w:pPr>
            <w:r w:rsidRPr="00284758">
              <w:rPr>
                <w:b/>
                <w:sz w:val="32"/>
                <w:szCs w:val="22"/>
              </w:rPr>
              <w:t>MELBOURNE CHILDREN’S COURT</w:t>
            </w:r>
          </w:p>
        </w:tc>
      </w:tr>
      <w:tr w:rsidR="00284758" w14:paraId="6BF77E92" w14:textId="77777777" w:rsidTr="005F5BA2">
        <w:trPr>
          <w:cantSplit/>
          <w:trHeight w:val="304"/>
        </w:trPr>
        <w:tc>
          <w:tcPr>
            <w:tcW w:w="1728" w:type="dxa"/>
            <w:vMerge/>
            <w:tcBorders>
              <w:left w:val="single" w:sz="6" w:space="0" w:color="auto"/>
              <w:right w:val="single" w:sz="6" w:space="0" w:color="auto"/>
            </w:tcBorders>
          </w:tcPr>
          <w:p w14:paraId="628FE4D5" w14:textId="77777777" w:rsidR="00284758" w:rsidRDefault="00284758" w:rsidP="00025D6A">
            <w:pPr>
              <w:jc w:val="center"/>
            </w:pPr>
          </w:p>
        </w:tc>
        <w:tc>
          <w:tcPr>
            <w:tcW w:w="3311" w:type="dxa"/>
            <w:tcBorders>
              <w:top w:val="single" w:sz="6" w:space="0" w:color="auto"/>
              <w:left w:val="single" w:sz="6" w:space="0" w:color="auto"/>
              <w:right w:val="single" w:sz="6" w:space="0" w:color="auto"/>
            </w:tcBorders>
            <w:shd w:val="clear" w:color="auto" w:fill="BDD6EE"/>
          </w:tcPr>
          <w:p w14:paraId="454AAEA6" w14:textId="784E421B" w:rsidR="00284758" w:rsidRPr="00136EDB" w:rsidRDefault="00284758" w:rsidP="002B640C">
            <w:pPr>
              <w:tabs>
                <w:tab w:val="right" w:pos="9000"/>
              </w:tabs>
              <w:spacing w:before="40" w:after="40"/>
              <w:jc w:val="center"/>
              <w:rPr>
                <w:b/>
                <w:color w:val="000000"/>
                <w:szCs w:val="18"/>
              </w:rPr>
            </w:pPr>
            <w:r>
              <w:rPr>
                <w:b/>
                <w:color w:val="000000"/>
                <w:szCs w:val="18"/>
              </w:rPr>
              <w:t>AND WAS AMENDED FROM 21 OCTOBER 2020</w:t>
            </w:r>
          </w:p>
        </w:tc>
        <w:tc>
          <w:tcPr>
            <w:tcW w:w="4558" w:type="dxa"/>
            <w:vMerge/>
            <w:tcBorders>
              <w:left w:val="single" w:sz="6" w:space="0" w:color="auto"/>
              <w:right w:val="single" w:sz="6" w:space="0" w:color="auto"/>
            </w:tcBorders>
          </w:tcPr>
          <w:p w14:paraId="5D1AE607" w14:textId="48F37E37" w:rsidR="00284758" w:rsidRPr="00284758" w:rsidRDefault="00284758" w:rsidP="00025D6A">
            <w:pPr>
              <w:jc w:val="right"/>
              <w:rPr>
                <w:b/>
                <w:sz w:val="28"/>
              </w:rPr>
            </w:pPr>
          </w:p>
        </w:tc>
      </w:tr>
      <w:tr w:rsidR="00284758" w14:paraId="246CFEAC" w14:textId="77777777" w:rsidTr="005F5BA2">
        <w:trPr>
          <w:cantSplit/>
          <w:trHeight w:val="304"/>
        </w:trPr>
        <w:tc>
          <w:tcPr>
            <w:tcW w:w="1728" w:type="dxa"/>
            <w:vMerge/>
            <w:tcBorders>
              <w:left w:val="single" w:sz="6" w:space="0" w:color="auto"/>
              <w:right w:val="single" w:sz="6" w:space="0" w:color="auto"/>
            </w:tcBorders>
          </w:tcPr>
          <w:p w14:paraId="10BF93B0" w14:textId="77777777" w:rsidR="00284758" w:rsidRDefault="00284758" w:rsidP="00025D6A">
            <w:pPr>
              <w:jc w:val="center"/>
            </w:pPr>
          </w:p>
        </w:tc>
        <w:tc>
          <w:tcPr>
            <w:tcW w:w="3311" w:type="dxa"/>
            <w:tcBorders>
              <w:top w:val="single" w:sz="6" w:space="0" w:color="auto"/>
              <w:left w:val="single" w:sz="6" w:space="0" w:color="auto"/>
              <w:right w:val="single" w:sz="6" w:space="0" w:color="auto"/>
            </w:tcBorders>
            <w:shd w:val="clear" w:color="auto" w:fill="FFFF00"/>
          </w:tcPr>
          <w:p w14:paraId="2091891A" w14:textId="17BB8380" w:rsidR="00284758" w:rsidRPr="007105E3" w:rsidRDefault="00284758" w:rsidP="002B640C">
            <w:pPr>
              <w:tabs>
                <w:tab w:val="right" w:pos="9000"/>
              </w:tabs>
              <w:spacing w:before="40" w:after="40"/>
              <w:jc w:val="center"/>
              <w:rPr>
                <w:b/>
                <w:color w:val="000000"/>
                <w:szCs w:val="18"/>
              </w:rPr>
            </w:pPr>
            <w:r w:rsidRPr="007105E3">
              <w:rPr>
                <w:b/>
                <w:color w:val="000000"/>
                <w:szCs w:val="18"/>
              </w:rPr>
              <w:t xml:space="preserve">THIS ACT WAS </w:t>
            </w:r>
            <w:r>
              <w:rPr>
                <w:b/>
                <w:color w:val="000000"/>
                <w:szCs w:val="18"/>
              </w:rPr>
              <w:t>ASSENT</w:t>
            </w:r>
            <w:r w:rsidRPr="007105E3">
              <w:rPr>
                <w:b/>
                <w:color w:val="000000"/>
                <w:szCs w:val="18"/>
              </w:rPr>
              <w:t xml:space="preserve">ED </w:t>
            </w:r>
            <w:r>
              <w:rPr>
                <w:b/>
                <w:color w:val="000000"/>
                <w:szCs w:val="18"/>
              </w:rPr>
              <w:t xml:space="preserve">TO </w:t>
            </w:r>
            <w:r w:rsidRPr="007105E3">
              <w:rPr>
                <w:b/>
                <w:color w:val="000000"/>
                <w:szCs w:val="18"/>
              </w:rPr>
              <w:t xml:space="preserve">ON </w:t>
            </w:r>
            <w:r w:rsidR="00522570">
              <w:rPr>
                <w:b/>
                <w:color w:val="000000"/>
                <w:szCs w:val="18"/>
              </w:rPr>
              <w:t>23</w:t>
            </w:r>
            <w:r>
              <w:rPr>
                <w:b/>
                <w:color w:val="000000"/>
                <w:szCs w:val="18"/>
              </w:rPr>
              <w:t xml:space="preserve"> MARCH</w:t>
            </w:r>
            <w:r w:rsidRPr="007105E3">
              <w:rPr>
                <w:b/>
                <w:color w:val="000000"/>
                <w:szCs w:val="18"/>
              </w:rPr>
              <w:t xml:space="preserve"> 2021</w:t>
            </w:r>
          </w:p>
        </w:tc>
        <w:tc>
          <w:tcPr>
            <w:tcW w:w="4558" w:type="dxa"/>
            <w:vMerge/>
            <w:tcBorders>
              <w:left w:val="single" w:sz="6" w:space="0" w:color="auto"/>
              <w:right w:val="single" w:sz="6" w:space="0" w:color="auto"/>
            </w:tcBorders>
          </w:tcPr>
          <w:p w14:paraId="0A456CD6" w14:textId="77777777" w:rsidR="00284758" w:rsidRDefault="00284758" w:rsidP="00025D6A">
            <w:pPr>
              <w:jc w:val="right"/>
              <w:rPr>
                <w:b/>
                <w:sz w:val="28"/>
              </w:rPr>
            </w:pPr>
          </w:p>
        </w:tc>
      </w:tr>
      <w:tr w:rsidR="00025D6A" w14:paraId="71B00F9D" w14:textId="77777777" w:rsidTr="00284758">
        <w:trPr>
          <w:cantSplit/>
        </w:trPr>
        <w:tc>
          <w:tcPr>
            <w:tcW w:w="1728" w:type="dxa"/>
            <w:tcBorders>
              <w:left w:val="single" w:sz="6" w:space="0" w:color="auto"/>
              <w:bottom w:val="single" w:sz="6" w:space="0" w:color="auto"/>
            </w:tcBorders>
          </w:tcPr>
          <w:p w14:paraId="024AACA2" w14:textId="77777777" w:rsidR="00025D6A" w:rsidRDefault="00025D6A" w:rsidP="00025D6A">
            <w:pPr>
              <w:jc w:val="center"/>
              <w:rPr>
                <w:b/>
                <w:sz w:val="18"/>
              </w:rPr>
            </w:pPr>
            <w:r>
              <w:rPr>
                <w:b/>
                <w:sz w:val="18"/>
              </w:rPr>
              <w:t>Children's Court</w:t>
            </w:r>
          </w:p>
          <w:p w14:paraId="05CD7369" w14:textId="77777777" w:rsidR="00025D6A" w:rsidRDefault="00025D6A" w:rsidP="00025D6A">
            <w:pPr>
              <w:jc w:val="center"/>
              <w:rPr>
                <w:b/>
                <w:sz w:val="18"/>
              </w:rPr>
            </w:pPr>
            <w:r>
              <w:rPr>
                <w:b/>
                <w:sz w:val="18"/>
              </w:rPr>
              <w:t xml:space="preserve">of </w:t>
            </w:r>
            <w:smartTag w:uri="urn:schemas-microsoft-com:office:smarttags" w:element="State">
              <w:smartTag w:uri="urn:schemas-microsoft-com:office:smarttags" w:element="place">
                <w:r>
                  <w:rPr>
                    <w:b/>
                    <w:sz w:val="18"/>
                  </w:rPr>
                  <w:t>Victoria</w:t>
                </w:r>
              </w:smartTag>
            </w:smartTag>
          </w:p>
        </w:tc>
        <w:tc>
          <w:tcPr>
            <w:tcW w:w="7869" w:type="dxa"/>
            <w:gridSpan w:val="2"/>
            <w:tcBorders>
              <w:top w:val="single" w:sz="6" w:space="0" w:color="auto"/>
              <w:bottom w:val="single" w:sz="6" w:space="0" w:color="auto"/>
              <w:right w:val="single" w:sz="6" w:space="0" w:color="auto"/>
            </w:tcBorders>
          </w:tcPr>
          <w:p w14:paraId="35D12B3C" w14:textId="77777777" w:rsidR="00025D6A" w:rsidRDefault="00025D6A" w:rsidP="00025D6A">
            <w:pPr>
              <w:jc w:val="right"/>
              <w:rPr>
                <w:b/>
                <w:sz w:val="20"/>
              </w:rPr>
            </w:pPr>
            <w:r>
              <w:rPr>
                <w:b/>
                <w:sz w:val="20"/>
              </w:rPr>
              <w:t xml:space="preserve">477 Little </w:t>
            </w:r>
            <w:smartTag w:uri="urn:schemas-microsoft-com:office:smarttags" w:element="address">
              <w:smartTag w:uri="urn:schemas-microsoft-com:office:smarttags" w:element="Street">
                <w:r>
                  <w:rPr>
                    <w:b/>
                    <w:sz w:val="20"/>
                  </w:rPr>
                  <w:t>Lonsdale Street</w:t>
                </w:r>
              </w:smartTag>
              <w:r>
                <w:rPr>
                  <w:b/>
                  <w:sz w:val="20"/>
                </w:rPr>
                <w:t xml:space="preserve">, </w:t>
              </w:r>
              <w:smartTag w:uri="urn:schemas-microsoft-com:office:smarttags" w:element="City">
                <w:r>
                  <w:rPr>
                    <w:b/>
                    <w:sz w:val="20"/>
                  </w:rPr>
                  <w:t>Melbourne</w:t>
                </w:r>
              </w:smartTag>
              <w:r>
                <w:rPr>
                  <w:b/>
                  <w:sz w:val="20"/>
                </w:rPr>
                <w:t xml:space="preserve">, </w:t>
              </w:r>
              <w:smartTag w:uri="urn:schemas-microsoft-com:office:smarttags" w:element="State">
                <w:r>
                  <w:rPr>
                    <w:b/>
                    <w:sz w:val="20"/>
                  </w:rPr>
                  <w:t>Victoria</w:t>
                </w:r>
              </w:smartTag>
            </w:smartTag>
            <w:r>
              <w:rPr>
                <w:b/>
                <w:sz w:val="20"/>
              </w:rPr>
              <w:t>, 3000</w:t>
            </w:r>
          </w:p>
          <w:p w14:paraId="34746E16" w14:textId="77777777" w:rsidR="00025D6A" w:rsidRDefault="00025D6A" w:rsidP="00025D6A">
            <w:pPr>
              <w:jc w:val="right"/>
              <w:rPr>
                <w:b/>
                <w:sz w:val="20"/>
              </w:rPr>
            </w:pPr>
            <w:r>
              <w:rPr>
                <w:b/>
                <w:sz w:val="20"/>
              </w:rPr>
              <w:t xml:space="preserve">Tel: (03) 8638 </w:t>
            </w:r>
            <w:proofErr w:type="gramStart"/>
            <w:r>
              <w:rPr>
                <w:b/>
                <w:sz w:val="20"/>
              </w:rPr>
              <w:t>3300  Fax</w:t>
            </w:r>
            <w:proofErr w:type="gramEnd"/>
            <w:r>
              <w:rPr>
                <w:b/>
                <w:sz w:val="20"/>
              </w:rPr>
              <w:t>: (03) 8601 6720</w:t>
            </w:r>
          </w:p>
        </w:tc>
      </w:tr>
      <w:bookmarkEnd w:id="0"/>
    </w:tbl>
    <w:p w14:paraId="0A540122" w14:textId="597850BC" w:rsidR="00951C6F" w:rsidRPr="00056312" w:rsidRDefault="00951C6F">
      <w:pPr>
        <w:pStyle w:val="Header"/>
        <w:tabs>
          <w:tab w:val="clear" w:pos="4153"/>
          <w:tab w:val="clear" w:pos="8306"/>
        </w:tabs>
      </w:pPr>
    </w:p>
    <w:p w14:paraId="53BC3C02" w14:textId="57AFC1DB" w:rsidR="004E44CF" w:rsidRPr="008E523B" w:rsidRDefault="00365755" w:rsidP="00D77350">
      <w:pPr>
        <w:pStyle w:val="Header"/>
        <w:tabs>
          <w:tab w:val="clear" w:pos="4153"/>
          <w:tab w:val="clear" w:pos="8306"/>
        </w:tabs>
        <w:jc w:val="center"/>
        <w:rPr>
          <w:b/>
          <w:sz w:val="26"/>
          <w:szCs w:val="26"/>
          <w:u w:val="single"/>
        </w:rPr>
      </w:pPr>
      <w:r w:rsidRPr="002C4AEF">
        <w:rPr>
          <w:b/>
          <w:sz w:val="26"/>
          <w:szCs w:val="26"/>
          <w:u w:val="single"/>
          <w:shd w:val="clear" w:color="auto" w:fill="C5E0B3" w:themeFill="accent6" w:themeFillTint="66"/>
        </w:rPr>
        <w:t xml:space="preserve">COVID-19 Omnibus (Emergency </w:t>
      </w:r>
      <w:r w:rsidR="005F55D9" w:rsidRPr="002C4AEF">
        <w:rPr>
          <w:b/>
          <w:sz w:val="26"/>
          <w:szCs w:val="26"/>
          <w:u w:val="single"/>
          <w:shd w:val="clear" w:color="auto" w:fill="C5E0B3" w:themeFill="accent6" w:themeFillTint="66"/>
        </w:rPr>
        <w:t xml:space="preserve">Measures) </w:t>
      </w:r>
      <w:r w:rsidR="001E4651" w:rsidRPr="002C4AEF">
        <w:rPr>
          <w:b/>
          <w:sz w:val="26"/>
          <w:szCs w:val="26"/>
          <w:u w:val="single"/>
          <w:shd w:val="clear" w:color="auto" w:fill="C5E0B3" w:themeFill="accent6" w:themeFillTint="66"/>
        </w:rPr>
        <w:t>Act</w:t>
      </w:r>
      <w:r w:rsidR="005F55D9" w:rsidRPr="002C4AEF">
        <w:rPr>
          <w:b/>
          <w:sz w:val="26"/>
          <w:szCs w:val="26"/>
          <w:u w:val="single"/>
          <w:shd w:val="clear" w:color="auto" w:fill="C5E0B3" w:themeFill="accent6" w:themeFillTint="66"/>
        </w:rPr>
        <w:t xml:space="preserve"> 2020</w:t>
      </w:r>
    </w:p>
    <w:p w14:paraId="7756FD94" w14:textId="77777777" w:rsidR="00B4572E" w:rsidRPr="002B640C" w:rsidRDefault="002B640C" w:rsidP="00D77350">
      <w:pPr>
        <w:shd w:val="clear" w:color="auto" w:fill="BDD6EE"/>
        <w:spacing w:after="6" w:line="262" w:lineRule="auto"/>
        <w:ind w:left="11"/>
        <w:jc w:val="center"/>
        <w:rPr>
          <w:b/>
          <w:sz w:val="26"/>
          <w:szCs w:val="26"/>
          <w:u w:val="single"/>
        </w:rPr>
      </w:pPr>
      <w:r w:rsidRPr="00F07148">
        <w:rPr>
          <w:b/>
          <w:color w:val="000000" w:themeColor="text1"/>
          <w:sz w:val="26"/>
          <w:szCs w:val="26"/>
          <w:u w:val="single"/>
        </w:rPr>
        <w:t>COVID-19 Omnibus (Emergency Measures) and Other Acts Amendment Act 2020</w:t>
      </w:r>
    </w:p>
    <w:p w14:paraId="6352A30D" w14:textId="47E9C031" w:rsidR="00F47FA8" w:rsidRPr="002B640C" w:rsidRDefault="00F47FA8" w:rsidP="00D77350">
      <w:pPr>
        <w:spacing w:after="6" w:line="262" w:lineRule="auto"/>
        <w:ind w:left="11"/>
        <w:jc w:val="center"/>
        <w:rPr>
          <w:b/>
          <w:sz w:val="26"/>
          <w:szCs w:val="26"/>
          <w:u w:val="single"/>
        </w:rPr>
      </w:pPr>
      <w:r w:rsidRPr="001A5BB7">
        <w:rPr>
          <w:b/>
          <w:sz w:val="26"/>
          <w:szCs w:val="26"/>
          <w:u w:val="single"/>
          <w:shd w:val="clear" w:color="auto" w:fill="FFFF00"/>
        </w:rPr>
        <w:t>Justice Legislation Amendment (</w:t>
      </w:r>
      <w:r w:rsidR="00356156" w:rsidRPr="001A5BB7">
        <w:rPr>
          <w:b/>
          <w:sz w:val="26"/>
          <w:szCs w:val="26"/>
          <w:u w:val="single"/>
          <w:shd w:val="clear" w:color="auto" w:fill="FFFF00"/>
        </w:rPr>
        <w:t>System Enhancement</w:t>
      </w:r>
      <w:r w:rsidR="008E523B">
        <w:rPr>
          <w:b/>
          <w:sz w:val="26"/>
          <w:szCs w:val="26"/>
          <w:u w:val="single"/>
          <w:shd w:val="clear" w:color="auto" w:fill="FFFF00"/>
        </w:rPr>
        <w:t>s</w:t>
      </w:r>
      <w:r w:rsidR="00356156" w:rsidRPr="001A5BB7">
        <w:rPr>
          <w:b/>
          <w:sz w:val="26"/>
          <w:szCs w:val="26"/>
          <w:u w:val="single"/>
          <w:shd w:val="clear" w:color="auto" w:fill="FFFF00"/>
        </w:rPr>
        <w:t xml:space="preserve"> and </w:t>
      </w:r>
      <w:r w:rsidRPr="001A5BB7">
        <w:rPr>
          <w:b/>
          <w:sz w:val="26"/>
          <w:szCs w:val="26"/>
          <w:u w:val="single"/>
          <w:shd w:val="clear" w:color="auto" w:fill="FFFF00"/>
        </w:rPr>
        <w:t xml:space="preserve">Other </w:t>
      </w:r>
      <w:r w:rsidR="00356156" w:rsidRPr="001A5BB7">
        <w:rPr>
          <w:b/>
          <w:sz w:val="26"/>
          <w:szCs w:val="26"/>
          <w:u w:val="single"/>
          <w:shd w:val="clear" w:color="auto" w:fill="FFFF00"/>
        </w:rPr>
        <w:t xml:space="preserve">Matters) </w:t>
      </w:r>
      <w:r w:rsidRPr="001A5BB7">
        <w:rPr>
          <w:b/>
          <w:sz w:val="26"/>
          <w:szCs w:val="26"/>
          <w:u w:val="single"/>
          <w:shd w:val="clear" w:color="auto" w:fill="FFFF00"/>
        </w:rPr>
        <w:t>Act 202</w:t>
      </w:r>
      <w:r w:rsidR="00356156" w:rsidRPr="001A5BB7">
        <w:rPr>
          <w:b/>
          <w:sz w:val="26"/>
          <w:szCs w:val="26"/>
          <w:u w:val="single"/>
          <w:shd w:val="clear" w:color="auto" w:fill="FFFF00"/>
        </w:rPr>
        <w:t>1</w:t>
      </w:r>
    </w:p>
    <w:p w14:paraId="5F4B0356" w14:textId="77777777" w:rsidR="004E44CF" w:rsidRPr="001D73E0" w:rsidRDefault="004E44CF">
      <w:pPr>
        <w:pStyle w:val="Header"/>
        <w:tabs>
          <w:tab w:val="clear" w:pos="4153"/>
          <w:tab w:val="clear" w:pos="8306"/>
        </w:tabs>
        <w:rPr>
          <w:sz w:val="20"/>
        </w:rPr>
      </w:pPr>
    </w:p>
    <w:p w14:paraId="5BCBDBB9" w14:textId="22388F98" w:rsidR="004E44CF" w:rsidRPr="00CC2AE5" w:rsidRDefault="00696D9A" w:rsidP="001772E9">
      <w:pPr>
        <w:pStyle w:val="Header"/>
        <w:tabs>
          <w:tab w:val="clear" w:pos="4153"/>
          <w:tab w:val="clear" w:pos="8306"/>
        </w:tabs>
        <w:ind w:left="720" w:hanging="720"/>
        <w:jc w:val="both"/>
        <w:rPr>
          <w:b/>
          <w:szCs w:val="24"/>
        </w:rPr>
      </w:pPr>
      <w:r w:rsidRPr="00CC2AE5">
        <w:rPr>
          <w:b/>
          <w:szCs w:val="24"/>
        </w:rPr>
        <w:t>1.</w:t>
      </w:r>
      <w:r w:rsidRPr="00CC2AE5">
        <w:rPr>
          <w:b/>
          <w:szCs w:val="24"/>
        </w:rPr>
        <w:tab/>
      </w:r>
      <w:r w:rsidR="00B13D40" w:rsidRPr="00CC2AE5">
        <w:rPr>
          <w:b/>
          <w:szCs w:val="24"/>
        </w:rPr>
        <w:t>Th</w:t>
      </w:r>
      <w:r w:rsidR="002B640C" w:rsidRPr="00CC2AE5">
        <w:rPr>
          <w:b/>
          <w:szCs w:val="24"/>
        </w:rPr>
        <w:t xml:space="preserve">e </w:t>
      </w:r>
      <w:r w:rsidR="007105E3" w:rsidRPr="002C4AEF">
        <w:rPr>
          <w:b/>
          <w:szCs w:val="24"/>
          <w:shd w:val="clear" w:color="auto" w:fill="C5E0B3" w:themeFill="accent6" w:themeFillTint="66"/>
        </w:rPr>
        <w:t xml:space="preserve">COVID-19 </w:t>
      </w:r>
      <w:r w:rsidR="001E4651" w:rsidRPr="002C4AEF">
        <w:rPr>
          <w:b/>
          <w:szCs w:val="24"/>
          <w:shd w:val="clear" w:color="auto" w:fill="C5E0B3" w:themeFill="accent6" w:themeFillTint="66"/>
        </w:rPr>
        <w:t>Act</w:t>
      </w:r>
      <w:r w:rsidR="00B13D40" w:rsidRPr="00CC2AE5">
        <w:rPr>
          <w:b/>
          <w:szCs w:val="24"/>
        </w:rPr>
        <w:t xml:space="preserve"> </w:t>
      </w:r>
      <w:r w:rsidR="00C419C7" w:rsidRPr="00CC2AE5">
        <w:rPr>
          <w:b/>
          <w:szCs w:val="24"/>
        </w:rPr>
        <w:t>(No.</w:t>
      </w:r>
      <w:r w:rsidR="00246A48">
        <w:rPr>
          <w:b/>
          <w:szCs w:val="24"/>
        </w:rPr>
        <w:t>1</w:t>
      </w:r>
      <w:r w:rsidR="00C419C7" w:rsidRPr="00CC2AE5">
        <w:rPr>
          <w:b/>
          <w:szCs w:val="24"/>
        </w:rPr>
        <w:t xml:space="preserve">1/2020) </w:t>
      </w:r>
      <w:r w:rsidR="00892479" w:rsidRPr="00CC2AE5">
        <w:rPr>
          <w:b/>
          <w:szCs w:val="24"/>
        </w:rPr>
        <w:t xml:space="preserve">was </w:t>
      </w:r>
      <w:r w:rsidR="002549EA">
        <w:rPr>
          <w:b/>
          <w:szCs w:val="24"/>
        </w:rPr>
        <w:t>assented to</w:t>
      </w:r>
      <w:r w:rsidR="00892479" w:rsidRPr="00CC2AE5">
        <w:rPr>
          <w:b/>
          <w:szCs w:val="24"/>
        </w:rPr>
        <w:t xml:space="preserve"> </w:t>
      </w:r>
      <w:r w:rsidR="00154087" w:rsidRPr="00CC2AE5">
        <w:rPr>
          <w:b/>
          <w:szCs w:val="24"/>
        </w:rPr>
        <w:t>on 2</w:t>
      </w:r>
      <w:r w:rsidR="002549EA">
        <w:rPr>
          <w:b/>
          <w:szCs w:val="24"/>
        </w:rPr>
        <w:t>4</w:t>
      </w:r>
      <w:r w:rsidR="00154087" w:rsidRPr="00CC2AE5">
        <w:rPr>
          <w:b/>
          <w:szCs w:val="24"/>
        </w:rPr>
        <w:t xml:space="preserve"> April</w:t>
      </w:r>
      <w:r w:rsidR="00892479" w:rsidRPr="00CC2AE5">
        <w:rPr>
          <w:b/>
          <w:szCs w:val="24"/>
        </w:rPr>
        <w:t xml:space="preserve"> </w:t>
      </w:r>
      <w:r w:rsidR="00154087" w:rsidRPr="00CC2AE5">
        <w:rPr>
          <w:b/>
          <w:szCs w:val="24"/>
        </w:rPr>
        <w:t xml:space="preserve">2020 </w:t>
      </w:r>
      <w:r w:rsidR="00C419C7" w:rsidRPr="00CC2AE5">
        <w:rPr>
          <w:b/>
          <w:szCs w:val="24"/>
        </w:rPr>
        <w:t xml:space="preserve">and commenced operation on 25 April. </w:t>
      </w:r>
      <w:r w:rsidR="00892479" w:rsidRPr="00CC2AE5">
        <w:rPr>
          <w:b/>
          <w:szCs w:val="24"/>
        </w:rPr>
        <w:t>It</w:t>
      </w:r>
      <w:r w:rsidR="00720D48">
        <w:rPr>
          <w:b/>
          <w:szCs w:val="24"/>
        </w:rPr>
        <w:t xml:space="preserve"> originally applied for 6 months. It</w:t>
      </w:r>
      <w:r w:rsidR="00B45544" w:rsidRPr="00CC2AE5">
        <w:rPr>
          <w:b/>
          <w:szCs w:val="24"/>
        </w:rPr>
        <w:t>s purpose</w:t>
      </w:r>
      <w:r w:rsidR="00B13D40" w:rsidRPr="00CC2AE5">
        <w:rPr>
          <w:b/>
          <w:szCs w:val="24"/>
        </w:rPr>
        <w:t xml:space="preserve"> </w:t>
      </w:r>
      <w:r w:rsidR="007105E3" w:rsidRPr="00CC2AE5">
        <w:rPr>
          <w:b/>
          <w:szCs w:val="24"/>
        </w:rPr>
        <w:t>wa</w:t>
      </w:r>
      <w:r w:rsidR="00B13D40" w:rsidRPr="00CC2AE5">
        <w:rPr>
          <w:b/>
          <w:szCs w:val="24"/>
        </w:rPr>
        <w:t>s</w:t>
      </w:r>
      <w:r w:rsidR="00AD7380" w:rsidRPr="00CC2AE5">
        <w:rPr>
          <w:b/>
          <w:szCs w:val="24"/>
        </w:rPr>
        <w:t xml:space="preserve"> described as</w:t>
      </w:r>
      <w:r w:rsidR="00B13D40" w:rsidRPr="00CC2AE5">
        <w:rPr>
          <w:b/>
          <w:szCs w:val="24"/>
        </w:rPr>
        <w:t>:</w:t>
      </w:r>
    </w:p>
    <w:p w14:paraId="36B92E1C" w14:textId="3069727E" w:rsidR="00365755" w:rsidRPr="002A0094" w:rsidRDefault="00020960" w:rsidP="00CC2AE5">
      <w:pPr>
        <w:spacing w:before="60"/>
        <w:ind w:left="1287" w:right="567"/>
        <w:jc w:val="both"/>
        <w:rPr>
          <w:szCs w:val="24"/>
        </w:rPr>
      </w:pPr>
      <w:r w:rsidRPr="002A0094">
        <w:rPr>
          <w:szCs w:val="24"/>
        </w:rPr>
        <w:t>“</w:t>
      </w:r>
      <w:r w:rsidR="00365755" w:rsidRPr="002A0094">
        <w:rPr>
          <w:szCs w:val="24"/>
        </w:rPr>
        <w:t>An Act to temporarily amend certain Acts, and to temporarily empower the making of regulations, to modify the application of the law of Victoria in certain respects for the purpose of responding to the COVID-19 pandemic</w:t>
      </w:r>
      <w:r w:rsidR="00B45544" w:rsidRPr="002A0094">
        <w:rPr>
          <w:szCs w:val="24"/>
        </w:rPr>
        <w:t>.</w:t>
      </w:r>
      <w:r w:rsidRPr="002A0094">
        <w:rPr>
          <w:szCs w:val="24"/>
        </w:rPr>
        <w:t>”</w:t>
      </w:r>
    </w:p>
    <w:p w14:paraId="792AC335" w14:textId="77777777" w:rsidR="00B13D40" w:rsidRPr="001D73E0" w:rsidRDefault="00B13D40" w:rsidP="00025D6A">
      <w:pPr>
        <w:jc w:val="both"/>
        <w:rPr>
          <w:sz w:val="20"/>
          <w:szCs w:val="18"/>
        </w:rPr>
      </w:pPr>
    </w:p>
    <w:p w14:paraId="788FBCB0" w14:textId="49AD15AB" w:rsidR="00056312" w:rsidRPr="00CC2AE5" w:rsidRDefault="008F414E" w:rsidP="00A5173E">
      <w:pPr>
        <w:pStyle w:val="Header"/>
        <w:numPr>
          <w:ilvl w:val="0"/>
          <w:numId w:val="1"/>
        </w:numPr>
        <w:tabs>
          <w:tab w:val="clear" w:pos="4153"/>
          <w:tab w:val="clear" w:pos="8306"/>
        </w:tabs>
        <w:ind w:hanging="720"/>
        <w:jc w:val="both"/>
        <w:rPr>
          <w:b/>
          <w:szCs w:val="24"/>
        </w:rPr>
      </w:pPr>
      <w:r w:rsidRPr="00CC2AE5">
        <w:rPr>
          <w:b/>
          <w:szCs w:val="24"/>
        </w:rPr>
        <w:t>T</w:t>
      </w:r>
      <w:r w:rsidR="00025D6A" w:rsidRPr="00CC2AE5">
        <w:rPr>
          <w:b/>
          <w:szCs w:val="24"/>
        </w:rPr>
        <w:t xml:space="preserve">he </w:t>
      </w:r>
      <w:r w:rsidR="00056312" w:rsidRPr="00CC2AE5">
        <w:rPr>
          <w:b/>
          <w:color w:val="000000" w:themeColor="text1"/>
          <w:szCs w:val="24"/>
          <w:shd w:val="clear" w:color="auto" w:fill="BDD6EE"/>
        </w:rPr>
        <w:t>Amendment Act</w:t>
      </w:r>
      <w:r w:rsidR="00056312" w:rsidRPr="00CC2AE5">
        <w:rPr>
          <w:b/>
          <w:szCs w:val="24"/>
        </w:rPr>
        <w:t xml:space="preserve"> </w:t>
      </w:r>
      <w:r w:rsidR="00C419C7" w:rsidRPr="00CC2AE5">
        <w:rPr>
          <w:b/>
          <w:szCs w:val="24"/>
        </w:rPr>
        <w:t xml:space="preserve">(No.27/2020) </w:t>
      </w:r>
      <w:r w:rsidR="00056312" w:rsidRPr="00CC2AE5">
        <w:rPr>
          <w:b/>
          <w:szCs w:val="24"/>
        </w:rPr>
        <w:t>commence</w:t>
      </w:r>
      <w:r w:rsidR="007105E3" w:rsidRPr="00CC2AE5">
        <w:rPr>
          <w:b/>
          <w:szCs w:val="24"/>
        </w:rPr>
        <w:t>d</w:t>
      </w:r>
      <w:r w:rsidR="00056312" w:rsidRPr="00CC2AE5">
        <w:rPr>
          <w:b/>
          <w:szCs w:val="24"/>
        </w:rPr>
        <w:t xml:space="preserve"> operation on </w:t>
      </w:r>
      <w:r w:rsidR="00C419C7" w:rsidRPr="00CC2AE5">
        <w:rPr>
          <w:b/>
          <w:szCs w:val="24"/>
        </w:rPr>
        <w:t>21</w:t>
      </w:r>
      <w:r w:rsidR="00F84D80" w:rsidRPr="00CC2AE5">
        <w:rPr>
          <w:b/>
          <w:szCs w:val="24"/>
        </w:rPr>
        <w:t> </w:t>
      </w:r>
      <w:r w:rsidR="00056312" w:rsidRPr="00CC2AE5">
        <w:rPr>
          <w:b/>
          <w:szCs w:val="24"/>
        </w:rPr>
        <w:t>October</w:t>
      </w:r>
      <w:r w:rsidR="00F84D80" w:rsidRPr="00CC2AE5">
        <w:rPr>
          <w:b/>
          <w:szCs w:val="24"/>
        </w:rPr>
        <w:t xml:space="preserve"> 2020</w:t>
      </w:r>
      <w:r w:rsidR="00056312" w:rsidRPr="00CC2AE5">
        <w:rPr>
          <w:b/>
          <w:szCs w:val="24"/>
        </w:rPr>
        <w:t xml:space="preserve">.  </w:t>
      </w:r>
      <w:r w:rsidR="00C419C7" w:rsidRPr="00CC2AE5">
        <w:rPr>
          <w:b/>
          <w:szCs w:val="24"/>
        </w:rPr>
        <w:t xml:space="preserve">It </w:t>
      </w:r>
      <w:r w:rsidR="00AD7380" w:rsidRPr="00CC2AE5">
        <w:rPr>
          <w:b/>
          <w:szCs w:val="24"/>
        </w:rPr>
        <w:t xml:space="preserve">made further </w:t>
      </w:r>
      <w:r w:rsidR="00755432">
        <w:rPr>
          <w:b/>
          <w:szCs w:val="24"/>
        </w:rPr>
        <w:t xml:space="preserve">temporary </w:t>
      </w:r>
      <w:r w:rsidR="00AD7380" w:rsidRPr="00CC2AE5">
        <w:rPr>
          <w:b/>
          <w:szCs w:val="24"/>
        </w:rPr>
        <w:t xml:space="preserve">amendments </w:t>
      </w:r>
      <w:r w:rsidR="00B531F8">
        <w:rPr>
          <w:b/>
          <w:szCs w:val="24"/>
        </w:rPr>
        <w:t xml:space="preserve">to a number of Acts </w:t>
      </w:r>
      <w:r w:rsidR="00AD7380" w:rsidRPr="00CC2AE5">
        <w:rPr>
          <w:b/>
          <w:szCs w:val="24"/>
        </w:rPr>
        <w:t xml:space="preserve">and </w:t>
      </w:r>
      <w:r w:rsidR="00C419C7" w:rsidRPr="00CC2AE5">
        <w:rPr>
          <w:b/>
          <w:szCs w:val="24"/>
        </w:rPr>
        <w:t>extend</w:t>
      </w:r>
      <w:r w:rsidR="007105E3" w:rsidRPr="00CC2AE5">
        <w:rPr>
          <w:b/>
          <w:szCs w:val="24"/>
        </w:rPr>
        <w:t>ed</w:t>
      </w:r>
      <w:r w:rsidR="00C419C7" w:rsidRPr="00CC2AE5">
        <w:rPr>
          <w:b/>
          <w:szCs w:val="24"/>
        </w:rPr>
        <w:t xml:space="preserve"> t</w:t>
      </w:r>
      <w:r w:rsidR="00056312" w:rsidRPr="00CC2AE5">
        <w:rPr>
          <w:b/>
          <w:szCs w:val="24"/>
        </w:rPr>
        <w:t xml:space="preserve">he repeal date of the </w:t>
      </w:r>
      <w:r w:rsidR="00755432" w:rsidRPr="00755432">
        <w:rPr>
          <w:b/>
          <w:szCs w:val="24"/>
        </w:rPr>
        <w:t>COVID</w:t>
      </w:r>
      <w:r w:rsidR="00755432">
        <w:rPr>
          <w:b/>
          <w:szCs w:val="24"/>
        </w:rPr>
        <w:t>-19</w:t>
      </w:r>
      <w:r w:rsidR="00755432" w:rsidRPr="00755432">
        <w:rPr>
          <w:b/>
          <w:szCs w:val="24"/>
        </w:rPr>
        <w:t xml:space="preserve"> legislation</w:t>
      </w:r>
      <w:r w:rsidR="00056312" w:rsidRPr="00CC2AE5">
        <w:rPr>
          <w:b/>
          <w:szCs w:val="24"/>
        </w:rPr>
        <w:t xml:space="preserve"> until 26</w:t>
      </w:r>
      <w:r w:rsidR="00AD7380" w:rsidRPr="00CC2AE5">
        <w:rPr>
          <w:b/>
          <w:szCs w:val="24"/>
        </w:rPr>
        <w:t> </w:t>
      </w:r>
      <w:r w:rsidR="00056312" w:rsidRPr="00CC2AE5">
        <w:rPr>
          <w:b/>
          <w:szCs w:val="24"/>
        </w:rPr>
        <w:t>April 2021.</w:t>
      </w:r>
    </w:p>
    <w:p w14:paraId="3D46B6A1" w14:textId="77777777" w:rsidR="002B640C" w:rsidRPr="001D73E0" w:rsidRDefault="002B640C" w:rsidP="002B640C">
      <w:pPr>
        <w:jc w:val="both"/>
        <w:rPr>
          <w:sz w:val="20"/>
          <w:szCs w:val="18"/>
        </w:rPr>
      </w:pPr>
    </w:p>
    <w:p w14:paraId="13294EDC" w14:textId="78A2167B" w:rsidR="007105E3" w:rsidRPr="00CC2AE5" w:rsidRDefault="007105E3" w:rsidP="00CC2AE5">
      <w:pPr>
        <w:pStyle w:val="Header"/>
        <w:numPr>
          <w:ilvl w:val="0"/>
          <w:numId w:val="1"/>
        </w:numPr>
        <w:tabs>
          <w:tab w:val="clear" w:pos="4153"/>
          <w:tab w:val="clear" w:pos="8306"/>
        </w:tabs>
        <w:ind w:hanging="720"/>
        <w:jc w:val="both"/>
        <w:rPr>
          <w:b/>
          <w:szCs w:val="24"/>
        </w:rPr>
      </w:pPr>
      <w:r w:rsidRPr="00CC2AE5">
        <w:rPr>
          <w:b/>
          <w:szCs w:val="24"/>
        </w:rPr>
        <w:t xml:space="preserve">Experience gained in Court operations </w:t>
      </w:r>
      <w:r w:rsidR="006E4B69" w:rsidRPr="00CC2AE5">
        <w:rPr>
          <w:b/>
          <w:szCs w:val="24"/>
        </w:rPr>
        <w:t>and</w:t>
      </w:r>
      <w:r w:rsidR="00C12FFA" w:rsidRPr="00CC2AE5">
        <w:rPr>
          <w:b/>
          <w:szCs w:val="24"/>
        </w:rPr>
        <w:t xml:space="preserve"> community </w:t>
      </w:r>
      <w:r w:rsidR="00F84D80" w:rsidRPr="00CC2AE5">
        <w:rPr>
          <w:b/>
          <w:szCs w:val="24"/>
        </w:rPr>
        <w:t>public health</w:t>
      </w:r>
      <w:r w:rsidR="006E4B69" w:rsidRPr="00CC2AE5">
        <w:rPr>
          <w:b/>
          <w:szCs w:val="24"/>
        </w:rPr>
        <w:t xml:space="preserve"> </w:t>
      </w:r>
      <w:r w:rsidRPr="00CC2AE5">
        <w:rPr>
          <w:b/>
          <w:szCs w:val="24"/>
        </w:rPr>
        <w:t>during the COVID-19 pandemic led the Department of Justice &amp; Community Safety</w:t>
      </w:r>
      <w:r w:rsidR="00C51478">
        <w:rPr>
          <w:b/>
          <w:szCs w:val="24"/>
        </w:rPr>
        <w:t xml:space="preserve"> [DJCS]</w:t>
      </w:r>
      <w:r w:rsidRPr="00CC2AE5">
        <w:rPr>
          <w:b/>
          <w:szCs w:val="24"/>
        </w:rPr>
        <w:t xml:space="preserve">, in consultation with all of the </w:t>
      </w:r>
      <w:r w:rsidR="00BF24A5">
        <w:rPr>
          <w:b/>
          <w:szCs w:val="24"/>
        </w:rPr>
        <w:t>c</w:t>
      </w:r>
      <w:r w:rsidRPr="00CC2AE5">
        <w:rPr>
          <w:b/>
          <w:szCs w:val="24"/>
        </w:rPr>
        <w:t>ourts</w:t>
      </w:r>
      <w:r w:rsidR="00BF24A5">
        <w:rPr>
          <w:b/>
          <w:szCs w:val="24"/>
        </w:rPr>
        <w:t xml:space="preserve"> and tribunals</w:t>
      </w:r>
      <w:r w:rsidRPr="00CC2AE5">
        <w:rPr>
          <w:b/>
          <w:szCs w:val="24"/>
        </w:rPr>
        <w:t xml:space="preserve">, to </w:t>
      </w:r>
      <w:r w:rsidR="00F334E3" w:rsidRPr="00CC2AE5">
        <w:rPr>
          <w:b/>
          <w:szCs w:val="24"/>
        </w:rPr>
        <w:t>seek</w:t>
      </w:r>
      <w:r w:rsidRPr="00CC2AE5">
        <w:rPr>
          <w:b/>
          <w:szCs w:val="24"/>
        </w:rPr>
        <w:t xml:space="preserve"> to </w:t>
      </w:r>
      <w:r w:rsidR="003C4B6E" w:rsidRPr="00CC2AE5">
        <w:rPr>
          <w:b/>
          <w:szCs w:val="24"/>
        </w:rPr>
        <w:t xml:space="preserve">extend temporarily or make permanent – either in an unchanged or amended form – some of </w:t>
      </w:r>
      <w:r w:rsidRPr="00CC2AE5">
        <w:rPr>
          <w:b/>
          <w:szCs w:val="24"/>
        </w:rPr>
        <w:t xml:space="preserve">the temporary amendments which had been effected by the </w:t>
      </w:r>
      <w:r w:rsidRPr="002C4AEF">
        <w:rPr>
          <w:b/>
          <w:szCs w:val="24"/>
          <w:shd w:val="clear" w:color="auto" w:fill="C5E0B3" w:themeFill="accent6" w:themeFillTint="66"/>
        </w:rPr>
        <w:t>COVID-19 Act</w:t>
      </w:r>
      <w:r w:rsidR="00F47FA8" w:rsidRPr="00CC2AE5">
        <w:rPr>
          <w:b/>
          <w:szCs w:val="24"/>
        </w:rPr>
        <w:t xml:space="preserve">, </w:t>
      </w:r>
      <w:r w:rsidRPr="00CC2AE5">
        <w:rPr>
          <w:b/>
          <w:szCs w:val="24"/>
        </w:rPr>
        <w:t xml:space="preserve">the </w:t>
      </w:r>
      <w:r w:rsidRPr="00CC2AE5">
        <w:rPr>
          <w:b/>
          <w:szCs w:val="24"/>
          <w:shd w:val="clear" w:color="auto" w:fill="BDD6EE"/>
        </w:rPr>
        <w:t>Amendment Act</w:t>
      </w:r>
      <w:r w:rsidR="00F47FA8" w:rsidRPr="00CC2AE5">
        <w:rPr>
          <w:b/>
          <w:szCs w:val="24"/>
        </w:rPr>
        <w:t xml:space="preserve"> and </w:t>
      </w:r>
      <w:r w:rsidR="00F47FA8" w:rsidRPr="002C4AEF">
        <w:rPr>
          <w:b/>
          <w:szCs w:val="24"/>
          <w:shd w:val="clear" w:color="auto" w:fill="C5E0B3" w:themeFill="accent6" w:themeFillTint="66"/>
        </w:rPr>
        <w:t>Regulations made under s.4 of the COVID-19 Act</w:t>
      </w:r>
      <w:r w:rsidR="00F47FA8" w:rsidRPr="00CC2AE5">
        <w:rPr>
          <w:b/>
          <w:szCs w:val="24"/>
        </w:rPr>
        <w:t>.</w:t>
      </w:r>
    </w:p>
    <w:p w14:paraId="2E888506" w14:textId="77777777" w:rsidR="007105E3" w:rsidRPr="001D73E0" w:rsidRDefault="007105E3" w:rsidP="007105E3">
      <w:pPr>
        <w:pStyle w:val="ListParagraph"/>
        <w:ind w:left="0"/>
        <w:rPr>
          <w:bCs/>
          <w:sz w:val="20"/>
          <w:szCs w:val="12"/>
        </w:rPr>
      </w:pPr>
    </w:p>
    <w:p w14:paraId="09CD92E1" w14:textId="2D05B4C9" w:rsidR="007105E3" w:rsidRPr="00CC2AE5" w:rsidRDefault="00F47FA8" w:rsidP="00CC2AE5">
      <w:pPr>
        <w:pStyle w:val="Header"/>
        <w:numPr>
          <w:ilvl w:val="0"/>
          <w:numId w:val="1"/>
        </w:numPr>
        <w:tabs>
          <w:tab w:val="clear" w:pos="4153"/>
          <w:tab w:val="clear" w:pos="8306"/>
        </w:tabs>
        <w:ind w:hanging="720"/>
        <w:jc w:val="both"/>
        <w:rPr>
          <w:b/>
          <w:szCs w:val="24"/>
        </w:rPr>
      </w:pPr>
      <w:r w:rsidRPr="00CC2AE5">
        <w:rPr>
          <w:b/>
          <w:szCs w:val="24"/>
        </w:rPr>
        <w:t xml:space="preserve">This </w:t>
      </w:r>
      <w:r w:rsidR="006A6E51" w:rsidRPr="00CC2AE5">
        <w:rPr>
          <w:b/>
          <w:szCs w:val="24"/>
        </w:rPr>
        <w:t>h</w:t>
      </w:r>
      <w:r w:rsidRPr="00CC2AE5">
        <w:rPr>
          <w:b/>
          <w:szCs w:val="24"/>
        </w:rPr>
        <w:t xml:space="preserve">as </w:t>
      </w:r>
      <w:r w:rsidR="006A6E51" w:rsidRPr="00CC2AE5">
        <w:rPr>
          <w:b/>
          <w:szCs w:val="24"/>
        </w:rPr>
        <w:t xml:space="preserve">been </w:t>
      </w:r>
      <w:r w:rsidRPr="00CC2AE5">
        <w:rPr>
          <w:b/>
          <w:szCs w:val="24"/>
        </w:rPr>
        <w:t xml:space="preserve">achieved by </w:t>
      </w:r>
      <w:r w:rsidR="001309CD" w:rsidRPr="00CC2AE5">
        <w:rPr>
          <w:b/>
          <w:szCs w:val="24"/>
        </w:rPr>
        <w:t>enactment of</w:t>
      </w:r>
      <w:r w:rsidRPr="00CC2AE5">
        <w:rPr>
          <w:b/>
          <w:szCs w:val="24"/>
        </w:rPr>
        <w:t xml:space="preserve"> the </w:t>
      </w:r>
      <w:r w:rsidRPr="00CC2AE5">
        <w:rPr>
          <w:b/>
          <w:bCs/>
          <w:color w:val="000000" w:themeColor="text1"/>
          <w:szCs w:val="24"/>
          <w:shd w:val="clear" w:color="auto" w:fill="FFFF00"/>
        </w:rPr>
        <w:t>Justice Legislation Amendment (System Enhancement</w:t>
      </w:r>
      <w:r w:rsidR="008E523B" w:rsidRPr="00CC2AE5">
        <w:rPr>
          <w:b/>
          <w:bCs/>
          <w:color w:val="000000" w:themeColor="text1"/>
          <w:szCs w:val="24"/>
          <w:shd w:val="clear" w:color="auto" w:fill="FFFF00"/>
        </w:rPr>
        <w:t>s</w:t>
      </w:r>
      <w:r w:rsidRPr="00CC2AE5">
        <w:rPr>
          <w:b/>
          <w:bCs/>
          <w:color w:val="000000" w:themeColor="text1"/>
          <w:szCs w:val="24"/>
          <w:shd w:val="clear" w:color="auto" w:fill="FFFF00"/>
        </w:rPr>
        <w:t> and Other Matters) Act 202</w:t>
      </w:r>
      <w:r w:rsidR="004D0F06" w:rsidRPr="00CC2AE5">
        <w:rPr>
          <w:b/>
          <w:bCs/>
          <w:color w:val="000000" w:themeColor="text1"/>
          <w:szCs w:val="24"/>
          <w:shd w:val="clear" w:color="auto" w:fill="FFFF00"/>
        </w:rPr>
        <w:t>1</w:t>
      </w:r>
      <w:r w:rsidR="00463F01" w:rsidRPr="00CC2AE5">
        <w:rPr>
          <w:b/>
          <w:szCs w:val="24"/>
        </w:rPr>
        <w:t xml:space="preserve"> </w:t>
      </w:r>
      <w:r w:rsidRPr="00CC2AE5">
        <w:rPr>
          <w:b/>
          <w:bCs/>
          <w:color w:val="000000"/>
          <w:szCs w:val="24"/>
        </w:rPr>
        <w:t>(No.</w:t>
      </w:r>
      <w:r w:rsidR="00522570">
        <w:rPr>
          <w:b/>
          <w:bCs/>
          <w:color w:val="000000"/>
          <w:szCs w:val="24"/>
        </w:rPr>
        <w:t>11</w:t>
      </w:r>
      <w:r w:rsidRPr="00CC2AE5">
        <w:rPr>
          <w:b/>
          <w:bCs/>
          <w:color w:val="000000"/>
          <w:szCs w:val="24"/>
        </w:rPr>
        <w:t>/2021</w:t>
      </w:r>
      <w:r w:rsidR="004D0F06" w:rsidRPr="00CC2AE5">
        <w:rPr>
          <w:b/>
          <w:bCs/>
          <w:color w:val="000000"/>
          <w:szCs w:val="24"/>
        </w:rPr>
        <w:t xml:space="preserve">) </w:t>
      </w:r>
      <w:r w:rsidR="004D0F06" w:rsidRPr="00CC2AE5">
        <w:rPr>
          <w:b/>
          <w:bCs/>
          <w:color w:val="000000"/>
          <w:szCs w:val="24"/>
          <w:shd w:val="clear" w:color="auto" w:fill="FFFF00"/>
        </w:rPr>
        <w:t>[</w:t>
      </w:r>
      <w:r w:rsidR="00EB06E6">
        <w:rPr>
          <w:b/>
          <w:bCs/>
          <w:color w:val="000000"/>
          <w:szCs w:val="24"/>
          <w:shd w:val="clear" w:color="auto" w:fill="FFFF00"/>
        </w:rPr>
        <w:t>JLASA</w:t>
      </w:r>
      <w:r w:rsidRPr="00CC2AE5">
        <w:rPr>
          <w:b/>
          <w:bCs/>
          <w:color w:val="000000"/>
          <w:szCs w:val="24"/>
          <w:shd w:val="clear" w:color="auto" w:fill="FFFF00"/>
        </w:rPr>
        <w:t>]</w:t>
      </w:r>
      <w:r w:rsidRPr="00CC2AE5">
        <w:rPr>
          <w:b/>
          <w:bCs/>
          <w:color w:val="000000"/>
          <w:szCs w:val="24"/>
        </w:rPr>
        <w:t>.  It</w:t>
      </w:r>
      <w:r w:rsidR="00D947DB" w:rsidRPr="00CC2AE5">
        <w:rPr>
          <w:b/>
          <w:bCs/>
          <w:color w:val="000000"/>
          <w:szCs w:val="24"/>
        </w:rPr>
        <w:t> </w:t>
      </w:r>
      <w:r w:rsidRPr="00CC2AE5">
        <w:rPr>
          <w:b/>
          <w:bCs/>
          <w:color w:val="000000"/>
          <w:szCs w:val="24"/>
        </w:rPr>
        <w:t xml:space="preserve">was </w:t>
      </w:r>
      <w:r w:rsidR="002549EA">
        <w:rPr>
          <w:b/>
          <w:bCs/>
          <w:color w:val="000000"/>
          <w:szCs w:val="24"/>
        </w:rPr>
        <w:t>assented to</w:t>
      </w:r>
      <w:r w:rsidRPr="00CC2AE5">
        <w:rPr>
          <w:b/>
          <w:bCs/>
          <w:color w:val="000000"/>
          <w:szCs w:val="24"/>
        </w:rPr>
        <w:t xml:space="preserve"> on </w:t>
      </w:r>
      <w:r w:rsidR="00522570">
        <w:rPr>
          <w:b/>
          <w:bCs/>
          <w:color w:val="000000"/>
          <w:szCs w:val="24"/>
        </w:rPr>
        <w:t>23</w:t>
      </w:r>
      <w:r w:rsidRPr="00CC2AE5">
        <w:rPr>
          <w:b/>
          <w:bCs/>
          <w:color w:val="000000"/>
          <w:szCs w:val="24"/>
        </w:rPr>
        <w:t xml:space="preserve"> </w:t>
      </w:r>
      <w:r w:rsidR="002549EA">
        <w:rPr>
          <w:b/>
          <w:bCs/>
          <w:color w:val="000000"/>
          <w:szCs w:val="24"/>
        </w:rPr>
        <w:t>March</w:t>
      </w:r>
      <w:r w:rsidRPr="00CC2AE5">
        <w:rPr>
          <w:b/>
          <w:bCs/>
          <w:color w:val="000000"/>
          <w:szCs w:val="24"/>
        </w:rPr>
        <w:t xml:space="preserve"> 2021 and </w:t>
      </w:r>
      <w:r w:rsidR="004D0F06" w:rsidRPr="00CC2AE5">
        <w:rPr>
          <w:b/>
          <w:bCs/>
          <w:color w:val="000000"/>
          <w:szCs w:val="24"/>
        </w:rPr>
        <w:t xml:space="preserve">is </w:t>
      </w:r>
      <w:r w:rsidR="001C41EE" w:rsidRPr="00CC2AE5">
        <w:rPr>
          <w:b/>
          <w:bCs/>
          <w:color w:val="000000"/>
          <w:szCs w:val="24"/>
        </w:rPr>
        <w:t xml:space="preserve">largely </w:t>
      </w:r>
      <w:r w:rsidR="004D0F06" w:rsidRPr="00CC2AE5">
        <w:rPr>
          <w:b/>
          <w:bCs/>
          <w:color w:val="000000"/>
          <w:szCs w:val="24"/>
        </w:rPr>
        <w:t xml:space="preserve">to </w:t>
      </w:r>
      <w:r w:rsidRPr="00CC2AE5">
        <w:rPr>
          <w:b/>
          <w:bCs/>
          <w:color w:val="000000"/>
          <w:szCs w:val="24"/>
        </w:rPr>
        <w:t xml:space="preserve">commence operation on </w:t>
      </w:r>
      <w:r w:rsidR="001C41EE" w:rsidRPr="00CC2AE5">
        <w:rPr>
          <w:b/>
          <w:bCs/>
          <w:color w:val="000000"/>
          <w:szCs w:val="24"/>
        </w:rPr>
        <w:t>26</w:t>
      </w:r>
      <w:r w:rsidRPr="00CC2AE5">
        <w:rPr>
          <w:b/>
          <w:bCs/>
          <w:color w:val="000000"/>
          <w:szCs w:val="24"/>
        </w:rPr>
        <w:t xml:space="preserve"> </w:t>
      </w:r>
      <w:r w:rsidR="001C41EE" w:rsidRPr="00CC2AE5">
        <w:rPr>
          <w:b/>
          <w:bCs/>
          <w:color w:val="000000"/>
          <w:szCs w:val="24"/>
        </w:rPr>
        <w:t>April</w:t>
      </w:r>
      <w:r w:rsidRPr="00CC2AE5">
        <w:rPr>
          <w:b/>
          <w:bCs/>
          <w:color w:val="000000"/>
          <w:szCs w:val="24"/>
        </w:rPr>
        <w:t xml:space="preserve"> 2021.</w:t>
      </w:r>
      <w:r w:rsidR="008E523B" w:rsidRPr="00CC2AE5">
        <w:rPr>
          <w:b/>
          <w:bCs/>
          <w:color w:val="000000"/>
          <w:szCs w:val="24"/>
        </w:rPr>
        <w:t xml:space="preserve">  </w:t>
      </w:r>
      <w:r w:rsidR="002A0094" w:rsidRPr="00CC2AE5">
        <w:rPr>
          <w:b/>
          <w:bCs/>
          <w:color w:val="000000"/>
          <w:szCs w:val="24"/>
        </w:rPr>
        <w:t>So</w:t>
      </w:r>
      <w:r w:rsidR="002549EA">
        <w:rPr>
          <w:b/>
          <w:bCs/>
          <w:color w:val="000000"/>
          <w:szCs w:val="24"/>
        </w:rPr>
        <w:t> </w:t>
      </w:r>
      <w:r w:rsidR="002A0094" w:rsidRPr="00CC2AE5">
        <w:rPr>
          <w:b/>
          <w:bCs/>
          <w:color w:val="000000"/>
          <w:szCs w:val="24"/>
        </w:rPr>
        <w:t>far</w:t>
      </w:r>
      <w:r w:rsidR="002549EA">
        <w:rPr>
          <w:b/>
          <w:bCs/>
          <w:color w:val="000000"/>
          <w:szCs w:val="24"/>
        </w:rPr>
        <w:t> </w:t>
      </w:r>
      <w:r w:rsidR="002A0094" w:rsidRPr="00CC2AE5">
        <w:rPr>
          <w:b/>
          <w:bCs/>
          <w:color w:val="000000"/>
          <w:szCs w:val="24"/>
        </w:rPr>
        <w:t>as the Children’s Court [</w:t>
      </w:r>
      <w:proofErr w:type="spellStart"/>
      <w:r w:rsidR="002A0094" w:rsidRPr="00CC2AE5">
        <w:rPr>
          <w:b/>
          <w:bCs/>
          <w:color w:val="000000"/>
          <w:szCs w:val="24"/>
        </w:rPr>
        <w:t>ChCV</w:t>
      </w:r>
      <w:proofErr w:type="spellEnd"/>
      <w:r w:rsidR="002A0094" w:rsidRPr="00CC2AE5">
        <w:rPr>
          <w:b/>
          <w:bCs/>
          <w:color w:val="000000"/>
          <w:szCs w:val="24"/>
        </w:rPr>
        <w:t xml:space="preserve">] is concerned, </w:t>
      </w:r>
      <w:r w:rsidR="00EB06E6">
        <w:rPr>
          <w:b/>
          <w:bCs/>
          <w:color w:val="000000"/>
          <w:szCs w:val="24"/>
          <w:highlight w:val="yellow"/>
        </w:rPr>
        <w:t>JLASA</w:t>
      </w:r>
      <w:r w:rsidR="002A0094" w:rsidRPr="00CC2AE5">
        <w:rPr>
          <w:b/>
          <w:bCs/>
          <w:color w:val="000000"/>
          <w:szCs w:val="24"/>
          <w:highlight w:val="yellow"/>
        </w:rPr>
        <w:t>’s</w:t>
      </w:r>
      <w:r w:rsidR="008E523B" w:rsidRPr="00CC2AE5">
        <w:rPr>
          <w:b/>
          <w:bCs/>
          <w:color w:val="000000"/>
          <w:szCs w:val="24"/>
        </w:rPr>
        <w:t xml:space="preserve"> main purposes </w:t>
      </w:r>
      <w:r w:rsidR="002A0094" w:rsidRPr="00CC2AE5">
        <w:rPr>
          <w:b/>
          <w:bCs/>
          <w:color w:val="000000"/>
          <w:szCs w:val="24"/>
        </w:rPr>
        <w:t>ar</w:t>
      </w:r>
      <w:r w:rsidR="001C41EE" w:rsidRPr="00CC2AE5">
        <w:rPr>
          <w:b/>
          <w:bCs/>
          <w:color w:val="000000"/>
          <w:szCs w:val="24"/>
        </w:rPr>
        <w:t>e</w:t>
      </w:r>
      <w:r w:rsidR="008E523B" w:rsidRPr="00CC2AE5">
        <w:rPr>
          <w:b/>
          <w:bCs/>
          <w:color w:val="000000"/>
          <w:szCs w:val="24"/>
        </w:rPr>
        <w:t>:</w:t>
      </w:r>
    </w:p>
    <w:p w14:paraId="17AB06F3" w14:textId="263C2EFB" w:rsidR="002A0094" w:rsidRPr="00CC2AE5" w:rsidRDefault="002A0094" w:rsidP="006519A1">
      <w:pPr>
        <w:pStyle w:val="ListParagraph"/>
        <w:numPr>
          <w:ilvl w:val="0"/>
          <w:numId w:val="10"/>
        </w:numPr>
        <w:jc w:val="both"/>
        <w:rPr>
          <w:b/>
          <w:szCs w:val="24"/>
        </w:rPr>
      </w:pPr>
      <w:r w:rsidRPr="002C4AEF">
        <w:rPr>
          <w:b/>
          <w:szCs w:val="24"/>
          <w:shd w:val="clear" w:color="auto" w:fill="C5E0B3" w:themeFill="accent6" w:themeFillTint="66"/>
        </w:rPr>
        <w:t>to extend until 26 April 2022 four sets of temporary provisions</w:t>
      </w:r>
      <w:r w:rsidR="004D0F06" w:rsidRPr="002C4AEF">
        <w:rPr>
          <w:b/>
          <w:szCs w:val="24"/>
          <w:shd w:val="clear" w:color="auto" w:fill="C5E0B3" w:themeFill="accent6" w:themeFillTint="66"/>
        </w:rPr>
        <w:t xml:space="preserve"> introduced </w:t>
      </w:r>
      <w:r w:rsidR="006F2B64" w:rsidRPr="002C4AEF">
        <w:rPr>
          <w:b/>
          <w:szCs w:val="24"/>
          <w:shd w:val="clear" w:color="auto" w:fill="C5E0B3" w:themeFill="accent6" w:themeFillTint="66"/>
        </w:rPr>
        <w:t xml:space="preserve">into the Children, Youth and Families Act 2005 </w:t>
      </w:r>
      <w:r w:rsidR="00720D48" w:rsidRPr="002C4AEF">
        <w:rPr>
          <w:b/>
          <w:szCs w:val="24"/>
          <w:shd w:val="clear" w:color="auto" w:fill="C5E0B3" w:themeFill="accent6" w:themeFillTint="66"/>
        </w:rPr>
        <w:t xml:space="preserve">[CYFA] </w:t>
      </w:r>
      <w:proofErr w:type="spellStart"/>
      <w:r w:rsidR="004D0F06" w:rsidRPr="002C4AEF">
        <w:rPr>
          <w:b/>
          <w:szCs w:val="24"/>
          <w:shd w:val="clear" w:color="auto" w:fill="C5E0B3" w:themeFill="accent6" w:themeFillTint="66"/>
        </w:rPr>
        <w:t>bv</w:t>
      </w:r>
      <w:proofErr w:type="spellEnd"/>
      <w:r w:rsidR="004D0F06" w:rsidRPr="002C4AEF">
        <w:rPr>
          <w:b/>
          <w:szCs w:val="24"/>
          <w:shd w:val="clear" w:color="auto" w:fill="C5E0B3" w:themeFill="accent6" w:themeFillTint="66"/>
        </w:rPr>
        <w:t xml:space="preserve"> the COVID-19 Act</w:t>
      </w:r>
      <w:r w:rsidRPr="005652ED">
        <w:rPr>
          <w:b/>
          <w:szCs w:val="24"/>
          <w:shd w:val="clear" w:color="auto" w:fill="C5E0B3" w:themeFill="accent6" w:themeFillTint="66"/>
        </w:rPr>
        <w:t>;</w:t>
      </w:r>
    </w:p>
    <w:p w14:paraId="6B6CCB5C" w14:textId="74EAADD3" w:rsidR="002A0094" w:rsidRPr="00CC2AE5" w:rsidRDefault="002A0094" w:rsidP="006519A1">
      <w:pPr>
        <w:pStyle w:val="ListParagraph"/>
        <w:numPr>
          <w:ilvl w:val="0"/>
          <w:numId w:val="10"/>
        </w:numPr>
        <w:jc w:val="both"/>
        <w:rPr>
          <w:b/>
          <w:szCs w:val="24"/>
        </w:rPr>
      </w:pPr>
      <w:r w:rsidRPr="00CC2AE5">
        <w:rPr>
          <w:b/>
          <w:szCs w:val="24"/>
          <w:shd w:val="clear" w:color="auto" w:fill="BDD6EE"/>
        </w:rPr>
        <w:t>to extend until 26 April 20</w:t>
      </w:r>
      <w:r w:rsidR="008707CF" w:rsidRPr="00CC2AE5">
        <w:rPr>
          <w:b/>
          <w:szCs w:val="24"/>
          <w:shd w:val="clear" w:color="auto" w:fill="BDD6EE"/>
        </w:rPr>
        <w:t>2</w:t>
      </w:r>
      <w:r w:rsidRPr="00CC2AE5">
        <w:rPr>
          <w:b/>
          <w:szCs w:val="24"/>
          <w:shd w:val="clear" w:color="auto" w:fill="BDD6EE"/>
        </w:rPr>
        <w:t xml:space="preserve">3 the temporary </w:t>
      </w:r>
      <w:r w:rsidR="00D947DB" w:rsidRPr="00CC2AE5">
        <w:rPr>
          <w:b/>
          <w:szCs w:val="24"/>
          <w:shd w:val="clear" w:color="auto" w:fill="BDD6EE"/>
        </w:rPr>
        <w:t xml:space="preserve">modifications </w:t>
      </w:r>
      <w:r w:rsidR="006F2B64">
        <w:rPr>
          <w:b/>
          <w:szCs w:val="24"/>
          <w:shd w:val="clear" w:color="auto" w:fill="BDD6EE"/>
        </w:rPr>
        <w:t xml:space="preserve">in the CYFA </w:t>
      </w:r>
      <w:r w:rsidR="00D947DB" w:rsidRPr="00CC2AE5">
        <w:rPr>
          <w:b/>
          <w:szCs w:val="24"/>
          <w:shd w:val="clear" w:color="auto" w:fill="BDD6EE"/>
        </w:rPr>
        <w:t xml:space="preserve">to the period of a </w:t>
      </w:r>
      <w:r w:rsidRPr="00CC2AE5">
        <w:rPr>
          <w:b/>
          <w:szCs w:val="24"/>
          <w:shd w:val="clear" w:color="auto" w:fill="BDD6EE"/>
        </w:rPr>
        <w:t>family reunification order [FRO]</w:t>
      </w:r>
      <w:r w:rsidR="004D0F06" w:rsidRPr="00CC2AE5">
        <w:rPr>
          <w:b/>
          <w:szCs w:val="24"/>
          <w:shd w:val="clear" w:color="auto" w:fill="BDD6EE"/>
        </w:rPr>
        <w:t xml:space="preserve"> introduced by the Amendment Act</w:t>
      </w:r>
      <w:r w:rsidRPr="005652ED">
        <w:rPr>
          <w:b/>
          <w:szCs w:val="24"/>
          <w:shd w:val="clear" w:color="auto" w:fill="BDD6EE"/>
        </w:rPr>
        <w:t>;</w:t>
      </w:r>
    </w:p>
    <w:p w14:paraId="1D7D5B6D" w14:textId="046EDC8D" w:rsidR="002A0094" w:rsidRPr="00CC2AE5" w:rsidRDefault="002A0094" w:rsidP="006519A1">
      <w:pPr>
        <w:pStyle w:val="ListParagraph"/>
        <w:numPr>
          <w:ilvl w:val="0"/>
          <w:numId w:val="10"/>
        </w:numPr>
        <w:jc w:val="both"/>
        <w:rPr>
          <w:b/>
          <w:szCs w:val="24"/>
        </w:rPr>
      </w:pPr>
      <w:r w:rsidRPr="00CC2AE5">
        <w:rPr>
          <w:b/>
          <w:szCs w:val="24"/>
          <w:shd w:val="clear" w:color="auto" w:fill="FFCCFF"/>
        </w:rPr>
        <w:t xml:space="preserve">to make permanent – </w:t>
      </w:r>
      <w:r w:rsidR="009767E0">
        <w:rPr>
          <w:b/>
          <w:szCs w:val="24"/>
          <w:shd w:val="clear" w:color="auto" w:fill="FFCCFF"/>
        </w:rPr>
        <w:t>most</w:t>
      </w:r>
      <w:r w:rsidR="005D24F4">
        <w:rPr>
          <w:b/>
          <w:szCs w:val="24"/>
          <w:shd w:val="clear" w:color="auto" w:fill="FFCCFF"/>
        </w:rPr>
        <w:t xml:space="preserve">ly in </w:t>
      </w:r>
      <w:r w:rsidRPr="00CC2AE5">
        <w:rPr>
          <w:b/>
          <w:szCs w:val="24"/>
          <w:shd w:val="clear" w:color="auto" w:fill="FFCCFF"/>
        </w:rPr>
        <w:t xml:space="preserve">an amended form – a large number of temporary </w:t>
      </w:r>
      <w:r w:rsidR="00987BCF" w:rsidRPr="00CC2AE5">
        <w:rPr>
          <w:b/>
          <w:szCs w:val="24"/>
          <w:shd w:val="clear" w:color="auto" w:fill="FFCCFF"/>
        </w:rPr>
        <w:t xml:space="preserve">COVID-19 </w:t>
      </w:r>
      <w:r w:rsidRPr="00CC2AE5">
        <w:rPr>
          <w:b/>
          <w:szCs w:val="24"/>
          <w:shd w:val="clear" w:color="auto" w:fill="FFCCFF"/>
        </w:rPr>
        <w:t>provisions</w:t>
      </w:r>
      <w:r w:rsidR="006F2B64">
        <w:rPr>
          <w:b/>
          <w:szCs w:val="24"/>
          <w:shd w:val="clear" w:color="auto" w:fill="FFCCFF"/>
        </w:rPr>
        <w:t xml:space="preserve"> in the CYFA and other Acts</w:t>
      </w:r>
      <w:r w:rsidRPr="005652ED">
        <w:rPr>
          <w:b/>
          <w:szCs w:val="24"/>
          <w:shd w:val="clear" w:color="auto" w:fill="FFCCFF"/>
        </w:rPr>
        <w:t>.</w:t>
      </w:r>
    </w:p>
    <w:p w14:paraId="78094BBA" w14:textId="2B57419A" w:rsidR="002A0094" w:rsidRPr="001D73E0" w:rsidRDefault="002A0094" w:rsidP="00D947DB">
      <w:pPr>
        <w:pStyle w:val="Header"/>
        <w:tabs>
          <w:tab w:val="clear" w:pos="4153"/>
          <w:tab w:val="clear" w:pos="8306"/>
        </w:tabs>
        <w:jc w:val="both"/>
        <w:rPr>
          <w:b/>
          <w:sz w:val="20"/>
        </w:rPr>
      </w:pPr>
    </w:p>
    <w:p w14:paraId="5DAE933C" w14:textId="410FA1D5" w:rsidR="00D947DB" w:rsidRPr="00CC2AE5" w:rsidRDefault="00D947DB" w:rsidP="00D947DB">
      <w:pPr>
        <w:pStyle w:val="Header"/>
        <w:numPr>
          <w:ilvl w:val="0"/>
          <w:numId w:val="1"/>
        </w:numPr>
        <w:tabs>
          <w:tab w:val="clear" w:pos="4153"/>
          <w:tab w:val="clear" w:pos="8306"/>
        </w:tabs>
        <w:ind w:hanging="720"/>
        <w:jc w:val="both"/>
        <w:rPr>
          <w:b/>
          <w:szCs w:val="24"/>
        </w:rPr>
      </w:pPr>
      <w:r w:rsidRPr="00CC2AE5">
        <w:rPr>
          <w:b/>
          <w:szCs w:val="24"/>
        </w:rPr>
        <w:t xml:space="preserve">Any provisions of the </w:t>
      </w:r>
      <w:r w:rsidRPr="002C4AEF">
        <w:rPr>
          <w:b/>
          <w:szCs w:val="24"/>
          <w:shd w:val="clear" w:color="auto" w:fill="C5E0B3" w:themeFill="accent6" w:themeFillTint="66"/>
        </w:rPr>
        <w:t>COVID-19 Act</w:t>
      </w:r>
      <w:r w:rsidR="004D0F06" w:rsidRPr="00CC2AE5">
        <w:rPr>
          <w:b/>
          <w:szCs w:val="24"/>
        </w:rPr>
        <w:t xml:space="preserve">, </w:t>
      </w:r>
      <w:r w:rsidRPr="00CC2AE5">
        <w:rPr>
          <w:b/>
          <w:szCs w:val="24"/>
        </w:rPr>
        <w:t xml:space="preserve">the </w:t>
      </w:r>
      <w:r w:rsidRPr="00CC2AE5">
        <w:rPr>
          <w:b/>
          <w:szCs w:val="24"/>
          <w:shd w:val="clear" w:color="auto" w:fill="BDD6EE"/>
        </w:rPr>
        <w:t>Amendment Act</w:t>
      </w:r>
      <w:r w:rsidRPr="00CC2AE5">
        <w:rPr>
          <w:b/>
          <w:szCs w:val="24"/>
        </w:rPr>
        <w:t xml:space="preserve"> </w:t>
      </w:r>
      <w:r w:rsidR="004D0F06" w:rsidRPr="00CC2AE5">
        <w:rPr>
          <w:b/>
          <w:szCs w:val="24"/>
        </w:rPr>
        <w:t xml:space="preserve">and the </w:t>
      </w:r>
      <w:r w:rsidR="004D0F06" w:rsidRPr="002C4AEF">
        <w:rPr>
          <w:b/>
          <w:szCs w:val="24"/>
          <w:shd w:val="clear" w:color="auto" w:fill="C5E0B3" w:themeFill="accent6" w:themeFillTint="66"/>
        </w:rPr>
        <w:t>associated Regulations</w:t>
      </w:r>
      <w:r w:rsidR="004D0F06" w:rsidRPr="00CC2AE5">
        <w:rPr>
          <w:b/>
          <w:szCs w:val="24"/>
        </w:rPr>
        <w:t xml:space="preserve"> </w:t>
      </w:r>
      <w:r w:rsidRPr="00CC2AE5">
        <w:rPr>
          <w:b/>
          <w:szCs w:val="24"/>
        </w:rPr>
        <w:t xml:space="preserve">which were not expressly </w:t>
      </w:r>
      <w:r w:rsidR="00070F7F" w:rsidRPr="00CC2AE5">
        <w:rPr>
          <w:b/>
          <w:szCs w:val="24"/>
        </w:rPr>
        <w:t xml:space="preserve">extended or made permanent </w:t>
      </w:r>
      <w:r w:rsidRPr="00CC2AE5">
        <w:rPr>
          <w:b/>
          <w:szCs w:val="24"/>
        </w:rPr>
        <w:t xml:space="preserve">by the </w:t>
      </w:r>
      <w:r w:rsidR="00EB06E6">
        <w:rPr>
          <w:b/>
          <w:szCs w:val="24"/>
          <w:shd w:val="clear" w:color="auto" w:fill="FFFF00"/>
        </w:rPr>
        <w:t>JLASA</w:t>
      </w:r>
      <w:r w:rsidRPr="00CC2AE5">
        <w:rPr>
          <w:b/>
          <w:szCs w:val="24"/>
        </w:rPr>
        <w:t xml:space="preserve"> </w:t>
      </w:r>
      <w:r w:rsidR="006A5EF8">
        <w:rPr>
          <w:b/>
          <w:szCs w:val="24"/>
        </w:rPr>
        <w:t xml:space="preserve">cease to be in operation </w:t>
      </w:r>
      <w:r w:rsidR="00145970">
        <w:rPr>
          <w:b/>
          <w:szCs w:val="24"/>
        </w:rPr>
        <w:t xml:space="preserve">(apart from some </w:t>
      </w:r>
      <w:r w:rsidR="0021249F">
        <w:rPr>
          <w:b/>
          <w:szCs w:val="24"/>
        </w:rPr>
        <w:t xml:space="preserve">minor </w:t>
      </w:r>
      <w:r w:rsidR="00145970">
        <w:rPr>
          <w:b/>
          <w:szCs w:val="24"/>
        </w:rPr>
        <w:t xml:space="preserve">transitional </w:t>
      </w:r>
      <w:r w:rsidR="005652ED">
        <w:rPr>
          <w:b/>
          <w:szCs w:val="24"/>
        </w:rPr>
        <w:t>excepti</w:t>
      </w:r>
      <w:r w:rsidR="00145970">
        <w:rPr>
          <w:b/>
          <w:szCs w:val="24"/>
        </w:rPr>
        <w:t xml:space="preserve">ons) </w:t>
      </w:r>
      <w:r w:rsidRPr="00CC2AE5">
        <w:rPr>
          <w:b/>
          <w:szCs w:val="24"/>
        </w:rPr>
        <w:t>on 26 April 2021.</w:t>
      </w:r>
    </w:p>
    <w:p w14:paraId="4D7C78CD" w14:textId="77777777" w:rsidR="00D947DB" w:rsidRPr="001D73E0" w:rsidRDefault="00D947DB" w:rsidP="00D947DB">
      <w:pPr>
        <w:pStyle w:val="Header"/>
        <w:tabs>
          <w:tab w:val="clear" w:pos="4153"/>
          <w:tab w:val="clear" w:pos="8306"/>
        </w:tabs>
        <w:jc w:val="both"/>
        <w:rPr>
          <w:b/>
          <w:sz w:val="20"/>
        </w:rPr>
      </w:pPr>
    </w:p>
    <w:p w14:paraId="014DC24A" w14:textId="74F5E0FD" w:rsidR="008E523B" w:rsidRPr="00A57275" w:rsidRDefault="00D947DB" w:rsidP="00083E4C">
      <w:pPr>
        <w:pStyle w:val="Header"/>
        <w:numPr>
          <w:ilvl w:val="0"/>
          <w:numId w:val="1"/>
        </w:numPr>
        <w:tabs>
          <w:tab w:val="clear" w:pos="4153"/>
          <w:tab w:val="clear" w:pos="8306"/>
        </w:tabs>
        <w:ind w:hanging="720"/>
        <w:jc w:val="both"/>
        <w:rPr>
          <w:b/>
          <w:szCs w:val="24"/>
        </w:rPr>
      </w:pPr>
      <w:r w:rsidRPr="00A57275">
        <w:rPr>
          <w:b/>
          <w:szCs w:val="24"/>
        </w:rPr>
        <w:t xml:space="preserve">The </w:t>
      </w:r>
      <w:r w:rsidR="00EB06E6" w:rsidRPr="00A57275">
        <w:rPr>
          <w:b/>
          <w:szCs w:val="24"/>
          <w:highlight w:val="yellow"/>
        </w:rPr>
        <w:t>JLASA</w:t>
      </w:r>
      <w:r w:rsidRPr="00A57275">
        <w:rPr>
          <w:b/>
          <w:szCs w:val="24"/>
        </w:rPr>
        <w:t xml:space="preserve"> is huge.  It comprises 168 pages and </w:t>
      </w:r>
      <w:r w:rsidR="000F3376" w:rsidRPr="00A57275">
        <w:rPr>
          <w:b/>
          <w:szCs w:val="24"/>
        </w:rPr>
        <w:t>makes</w:t>
      </w:r>
      <w:r w:rsidRPr="00A57275">
        <w:rPr>
          <w:b/>
          <w:szCs w:val="24"/>
        </w:rPr>
        <w:t xml:space="preserve"> amendments to 27 Acts and consequential amendments to 6 </w:t>
      </w:r>
      <w:r w:rsidR="00715290">
        <w:rPr>
          <w:b/>
          <w:szCs w:val="24"/>
        </w:rPr>
        <w:t xml:space="preserve">further </w:t>
      </w:r>
      <w:r w:rsidRPr="00A57275">
        <w:rPr>
          <w:b/>
          <w:szCs w:val="24"/>
        </w:rPr>
        <w:t xml:space="preserve">Acts.  </w:t>
      </w:r>
      <w:bookmarkStart w:id="1" w:name="_Hlk67636188"/>
      <w:r w:rsidRPr="00A57275">
        <w:rPr>
          <w:b/>
          <w:szCs w:val="24"/>
        </w:rPr>
        <w:t xml:space="preserve">This document </w:t>
      </w:r>
      <w:r w:rsidR="000E0474" w:rsidRPr="00A57275">
        <w:rPr>
          <w:b/>
          <w:szCs w:val="24"/>
        </w:rPr>
        <w:t>details</w:t>
      </w:r>
      <w:r w:rsidRPr="00A57275">
        <w:rPr>
          <w:b/>
          <w:szCs w:val="24"/>
        </w:rPr>
        <w:t xml:space="preserve"> the </w:t>
      </w:r>
      <w:r w:rsidR="004F1503" w:rsidRPr="00A57275">
        <w:rPr>
          <w:b/>
          <w:szCs w:val="24"/>
        </w:rPr>
        <w:t>65</w:t>
      </w:r>
      <w:r w:rsidR="0033075E" w:rsidRPr="00A57275">
        <w:rPr>
          <w:b/>
          <w:szCs w:val="24"/>
        </w:rPr>
        <w:t xml:space="preserve"> pages of </w:t>
      </w:r>
      <w:r w:rsidR="003D250A" w:rsidRPr="00A57275">
        <w:rPr>
          <w:b/>
          <w:szCs w:val="24"/>
        </w:rPr>
        <w:t xml:space="preserve">its </w:t>
      </w:r>
      <w:r w:rsidRPr="00A57275">
        <w:rPr>
          <w:b/>
          <w:szCs w:val="24"/>
        </w:rPr>
        <w:t xml:space="preserve">relatively complex provisions which have some relevance to the </w:t>
      </w:r>
      <w:proofErr w:type="spellStart"/>
      <w:r w:rsidRPr="00A57275">
        <w:rPr>
          <w:b/>
          <w:szCs w:val="24"/>
        </w:rPr>
        <w:t>ChCV</w:t>
      </w:r>
      <w:proofErr w:type="spellEnd"/>
      <w:r w:rsidR="00BF24A5" w:rsidRPr="00A57275">
        <w:rPr>
          <w:b/>
          <w:szCs w:val="24"/>
        </w:rPr>
        <w:t xml:space="preserve"> as well as</w:t>
      </w:r>
      <w:r w:rsidR="00FE0A5C" w:rsidRPr="00A57275">
        <w:rPr>
          <w:b/>
          <w:szCs w:val="24"/>
        </w:rPr>
        <w:t xml:space="preserve"> </w:t>
      </w:r>
      <w:r w:rsidR="008774AD" w:rsidRPr="00A57275">
        <w:rPr>
          <w:b/>
          <w:szCs w:val="24"/>
        </w:rPr>
        <w:t>several</w:t>
      </w:r>
      <w:r w:rsidR="00FE0A5C" w:rsidRPr="00A57275">
        <w:rPr>
          <w:b/>
          <w:szCs w:val="24"/>
        </w:rPr>
        <w:t xml:space="preserve"> </w:t>
      </w:r>
      <w:r w:rsidR="003D250A" w:rsidRPr="00A57275">
        <w:rPr>
          <w:b/>
          <w:szCs w:val="24"/>
        </w:rPr>
        <w:t xml:space="preserve">of its </w:t>
      </w:r>
      <w:r w:rsidR="001D73E0" w:rsidRPr="00A57275">
        <w:rPr>
          <w:b/>
          <w:szCs w:val="24"/>
        </w:rPr>
        <w:t>provisions</w:t>
      </w:r>
      <w:r w:rsidR="00FE0A5C" w:rsidRPr="00A57275">
        <w:rPr>
          <w:b/>
          <w:szCs w:val="24"/>
        </w:rPr>
        <w:t xml:space="preserve"> which have relevance to </w:t>
      </w:r>
      <w:r w:rsidR="00445CE3" w:rsidRPr="00A57275">
        <w:rPr>
          <w:b/>
          <w:szCs w:val="24"/>
        </w:rPr>
        <w:t>o</w:t>
      </w:r>
      <w:r w:rsidR="00FE0A5C" w:rsidRPr="00A57275">
        <w:rPr>
          <w:b/>
          <w:szCs w:val="24"/>
        </w:rPr>
        <w:t>the</w:t>
      </w:r>
      <w:r w:rsidR="00445CE3" w:rsidRPr="00A57275">
        <w:rPr>
          <w:b/>
          <w:szCs w:val="24"/>
        </w:rPr>
        <w:t>r</w:t>
      </w:r>
      <w:r w:rsidR="00FE0A5C" w:rsidRPr="00A57275">
        <w:rPr>
          <w:b/>
          <w:szCs w:val="24"/>
        </w:rPr>
        <w:t xml:space="preserve"> </w:t>
      </w:r>
      <w:r w:rsidR="00445CE3" w:rsidRPr="00A57275">
        <w:rPr>
          <w:b/>
          <w:szCs w:val="24"/>
        </w:rPr>
        <w:t>courts</w:t>
      </w:r>
      <w:r w:rsidR="00FE0A5C" w:rsidRPr="00A57275">
        <w:rPr>
          <w:b/>
          <w:szCs w:val="24"/>
        </w:rPr>
        <w:t>.</w:t>
      </w:r>
      <w:bookmarkEnd w:id="1"/>
    </w:p>
    <w:p w14:paraId="1B9FA706" w14:textId="075D2FF7" w:rsidR="007B320D" w:rsidRPr="001D73E0" w:rsidRDefault="007B320D" w:rsidP="007B320D">
      <w:pPr>
        <w:pStyle w:val="ListParagraph"/>
        <w:ind w:left="0"/>
        <w:rPr>
          <w:b/>
          <w:sz w:val="20"/>
        </w:rPr>
      </w:pPr>
    </w:p>
    <w:p w14:paraId="34CDFF80" w14:textId="7C5A1282" w:rsidR="001D73E0" w:rsidRDefault="00CC2AE5" w:rsidP="007B320D">
      <w:pPr>
        <w:pStyle w:val="Header"/>
        <w:numPr>
          <w:ilvl w:val="0"/>
          <w:numId w:val="1"/>
        </w:numPr>
        <w:tabs>
          <w:tab w:val="clear" w:pos="4153"/>
          <w:tab w:val="clear" w:pos="8306"/>
        </w:tabs>
        <w:ind w:hanging="720"/>
        <w:jc w:val="both"/>
        <w:rPr>
          <w:b/>
          <w:szCs w:val="24"/>
        </w:rPr>
      </w:pPr>
      <w:r>
        <w:rPr>
          <w:b/>
          <w:szCs w:val="24"/>
        </w:rPr>
        <w:t xml:space="preserve">In references to an </w:t>
      </w:r>
      <w:r w:rsidRPr="00CC2AE5">
        <w:rPr>
          <w:b/>
          <w:szCs w:val="24"/>
          <w:shd w:val="clear" w:color="auto" w:fill="FFCC99"/>
        </w:rPr>
        <w:t>audio visual lin</w:t>
      </w:r>
      <w:r>
        <w:rPr>
          <w:b/>
          <w:szCs w:val="24"/>
          <w:shd w:val="clear" w:color="auto" w:fill="FFCC99"/>
        </w:rPr>
        <w:t xml:space="preserve">k </w:t>
      </w:r>
      <w:r w:rsidRPr="00FE0A5C">
        <w:rPr>
          <w:b/>
          <w:szCs w:val="18"/>
          <w:shd w:val="clear" w:color="auto" w:fill="FFCC99"/>
        </w:rPr>
        <w:t>[</w:t>
      </w:r>
      <w:r w:rsidRPr="00FE0A5C">
        <w:rPr>
          <w:b/>
          <w:color w:val="000000"/>
          <w:szCs w:val="18"/>
          <w:shd w:val="clear" w:color="auto" w:fill="FFCC99"/>
        </w:rPr>
        <w:t>AVL]</w:t>
      </w:r>
      <w:r>
        <w:rPr>
          <w:b/>
          <w:szCs w:val="24"/>
        </w:rPr>
        <w:t xml:space="preserve"> or </w:t>
      </w:r>
      <w:r w:rsidR="001D73E0" w:rsidRPr="002C4AEF">
        <w:rPr>
          <w:b/>
          <w:szCs w:val="18"/>
          <w:shd w:val="clear" w:color="auto" w:fill="CCCCFF"/>
        </w:rPr>
        <w:t>audio link [</w:t>
      </w:r>
      <w:r w:rsidRPr="002C4AEF">
        <w:rPr>
          <w:b/>
          <w:szCs w:val="18"/>
          <w:shd w:val="clear" w:color="auto" w:fill="CCCCFF"/>
        </w:rPr>
        <w:t>AL]</w:t>
      </w:r>
      <w:r>
        <w:rPr>
          <w:b/>
          <w:szCs w:val="24"/>
        </w:rPr>
        <w:t xml:space="preserve"> the </w:t>
      </w:r>
      <w:r w:rsidR="00EB06E6">
        <w:rPr>
          <w:b/>
          <w:szCs w:val="24"/>
          <w:highlight w:val="yellow"/>
        </w:rPr>
        <w:t>JLASA</w:t>
      </w:r>
      <w:r>
        <w:rPr>
          <w:b/>
          <w:szCs w:val="24"/>
        </w:rPr>
        <w:t xml:space="preserve"> </w:t>
      </w:r>
      <w:r w:rsidR="001D73E0">
        <w:rPr>
          <w:b/>
          <w:szCs w:val="24"/>
        </w:rPr>
        <w:t xml:space="preserve">has </w:t>
      </w:r>
      <w:r>
        <w:rPr>
          <w:b/>
          <w:szCs w:val="24"/>
        </w:rPr>
        <w:t>remove</w:t>
      </w:r>
      <w:r w:rsidR="001D73E0">
        <w:rPr>
          <w:b/>
          <w:szCs w:val="24"/>
        </w:rPr>
        <w:t>d</w:t>
      </w:r>
      <w:r>
        <w:rPr>
          <w:b/>
          <w:szCs w:val="24"/>
        </w:rPr>
        <w:t xml:space="preserve"> the words “(within the meaning of Part IIA of the </w:t>
      </w:r>
      <w:r w:rsidR="00120BAD" w:rsidRPr="00120BAD">
        <w:rPr>
          <w:b/>
          <w:szCs w:val="24"/>
        </w:rPr>
        <w:t>Evidence (Miscellaneous Provisions) Act</w:t>
      </w:r>
      <w:r w:rsidR="00120BAD">
        <w:rPr>
          <w:b/>
          <w:szCs w:val="24"/>
        </w:rPr>
        <w:t xml:space="preserve"> 1958</w:t>
      </w:r>
      <w:r>
        <w:rPr>
          <w:b/>
          <w:szCs w:val="24"/>
        </w:rPr>
        <w:t xml:space="preserve">)” from many </w:t>
      </w:r>
      <w:r w:rsidR="001D73E0">
        <w:rPr>
          <w:b/>
          <w:szCs w:val="24"/>
        </w:rPr>
        <w:t xml:space="preserve">statutory </w:t>
      </w:r>
      <w:r>
        <w:rPr>
          <w:b/>
          <w:szCs w:val="24"/>
        </w:rPr>
        <w:t>provisions.  This is because</w:t>
      </w:r>
      <w:r w:rsidR="001D73E0">
        <w:rPr>
          <w:b/>
          <w:szCs w:val="24"/>
        </w:rPr>
        <w:t xml:space="preserve"> </w:t>
      </w:r>
      <w:r w:rsidR="00EB06E6">
        <w:rPr>
          <w:b/>
          <w:szCs w:val="24"/>
          <w:highlight w:val="yellow"/>
        </w:rPr>
        <w:t>JLASA</w:t>
      </w:r>
      <w:r w:rsidR="00120BAD" w:rsidRPr="00120BAD">
        <w:rPr>
          <w:b/>
          <w:szCs w:val="24"/>
          <w:highlight w:val="yellow"/>
        </w:rPr>
        <w:t>/</w:t>
      </w:r>
      <w:r w:rsidR="001D73E0" w:rsidRPr="00120BAD">
        <w:rPr>
          <w:b/>
          <w:szCs w:val="24"/>
          <w:highlight w:val="yellow"/>
        </w:rPr>
        <w:t>s.195</w:t>
      </w:r>
      <w:r w:rsidR="001D73E0">
        <w:rPr>
          <w:b/>
          <w:szCs w:val="24"/>
        </w:rPr>
        <w:t xml:space="preserve"> has inserted in</w:t>
      </w:r>
      <w:r w:rsidR="00535C57">
        <w:rPr>
          <w:b/>
          <w:szCs w:val="24"/>
        </w:rPr>
        <w:t>to</w:t>
      </w:r>
      <w:r w:rsidR="001D73E0">
        <w:rPr>
          <w:b/>
          <w:szCs w:val="24"/>
        </w:rPr>
        <w:t xml:space="preserve"> s.38 of </w:t>
      </w:r>
      <w:r w:rsidR="001D73E0" w:rsidRPr="00535C57">
        <w:rPr>
          <w:b/>
          <w:szCs w:val="24"/>
        </w:rPr>
        <w:t>the Interpretation of Legislation Act 1984</w:t>
      </w:r>
      <w:r w:rsidR="001D73E0">
        <w:rPr>
          <w:b/>
          <w:szCs w:val="24"/>
        </w:rPr>
        <w:t xml:space="preserve"> definitions of the words </w:t>
      </w:r>
      <w:r w:rsidR="00476C5C">
        <w:rPr>
          <w:b/>
          <w:szCs w:val="24"/>
        </w:rPr>
        <w:t>‘</w:t>
      </w:r>
      <w:r w:rsidR="001D73E0">
        <w:rPr>
          <w:b/>
          <w:szCs w:val="24"/>
        </w:rPr>
        <w:t>audio visual link</w:t>
      </w:r>
      <w:r w:rsidR="00476C5C">
        <w:rPr>
          <w:b/>
          <w:szCs w:val="24"/>
        </w:rPr>
        <w:t>’</w:t>
      </w:r>
      <w:r w:rsidR="001D73E0">
        <w:rPr>
          <w:b/>
          <w:szCs w:val="24"/>
        </w:rPr>
        <w:t xml:space="preserve"> and </w:t>
      </w:r>
      <w:r w:rsidR="00476C5C">
        <w:rPr>
          <w:b/>
          <w:szCs w:val="24"/>
        </w:rPr>
        <w:t>‘</w:t>
      </w:r>
      <w:r w:rsidR="001D73E0">
        <w:rPr>
          <w:b/>
          <w:szCs w:val="24"/>
        </w:rPr>
        <w:t>audio link</w:t>
      </w:r>
      <w:r w:rsidR="00476C5C">
        <w:rPr>
          <w:b/>
          <w:szCs w:val="24"/>
        </w:rPr>
        <w:t>’</w:t>
      </w:r>
      <w:r w:rsidR="001D73E0">
        <w:rPr>
          <w:b/>
          <w:szCs w:val="24"/>
        </w:rPr>
        <w:t xml:space="preserve"> as having the meanings given by Part IIA of the</w:t>
      </w:r>
      <w:r w:rsidR="00120BAD">
        <w:rPr>
          <w:b/>
          <w:szCs w:val="24"/>
        </w:rPr>
        <w:t xml:space="preserve"> EMPA</w:t>
      </w:r>
      <w:r w:rsidR="001D73E0">
        <w:rPr>
          <w:b/>
          <w:szCs w:val="24"/>
        </w:rPr>
        <w:t>.</w:t>
      </w:r>
    </w:p>
    <w:p w14:paraId="5A004C00" w14:textId="77777777" w:rsidR="00C64F77" w:rsidRPr="008B5653" w:rsidRDefault="00C64F77" w:rsidP="00C64F77">
      <w:pPr>
        <w:jc w:val="center"/>
        <w:rPr>
          <w:b/>
          <w:bCs/>
          <w:sz w:val="32"/>
          <w:szCs w:val="32"/>
          <w:u w:val="single"/>
        </w:rPr>
      </w:pPr>
      <w:bookmarkStart w:id="2" w:name="_Hlk67636326"/>
      <w:r w:rsidRPr="008B5653">
        <w:rPr>
          <w:b/>
          <w:bCs/>
          <w:sz w:val="32"/>
          <w:szCs w:val="32"/>
          <w:u w:val="single"/>
        </w:rPr>
        <w:lastRenderedPageBreak/>
        <w:t>EXECUTIVE SUMMARY</w:t>
      </w:r>
      <w:r>
        <w:rPr>
          <w:b/>
          <w:bCs/>
          <w:sz w:val="32"/>
          <w:szCs w:val="32"/>
          <w:u w:val="single"/>
        </w:rPr>
        <w:t xml:space="preserve"> OF AMENDMENTS</w:t>
      </w:r>
    </w:p>
    <w:p w14:paraId="58708B44" w14:textId="77777777" w:rsidR="00C64F77" w:rsidRDefault="00C64F77" w:rsidP="00C64F77">
      <w:pPr>
        <w:jc w:val="both"/>
        <w:rPr>
          <w:sz w:val="20"/>
        </w:rPr>
      </w:pPr>
    </w:p>
    <w:p w14:paraId="709BA5CA" w14:textId="77777777" w:rsidR="00C64F77" w:rsidRPr="008B5653" w:rsidRDefault="00C64F77" w:rsidP="00C64F77">
      <w:pPr>
        <w:jc w:val="both"/>
        <w:rPr>
          <w:b/>
          <w:szCs w:val="24"/>
        </w:rPr>
      </w:pPr>
      <w:r w:rsidRPr="008B5653">
        <w:rPr>
          <w:b/>
          <w:szCs w:val="24"/>
        </w:rPr>
        <w:t xml:space="preserve">Relevant COVID-19 provisions in the CYFA and other Acts which are </w:t>
      </w:r>
      <w:r w:rsidRPr="005F2D3A">
        <w:rPr>
          <w:b/>
          <w:szCs w:val="24"/>
          <w:shd w:val="clear" w:color="auto" w:fill="C5E0B3" w:themeFill="accent6" w:themeFillTint="66"/>
        </w:rPr>
        <w:t>extended</w:t>
      </w:r>
      <w:r>
        <w:rPr>
          <w:b/>
          <w:szCs w:val="24"/>
        </w:rPr>
        <w:t xml:space="preserve"> or </w:t>
      </w:r>
      <w:r w:rsidRPr="00B465DC">
        <w:rPr>
          <w:b/>
          <w:szCs w:val="24"/>
          <w:shd w:val="clear" w:color="auto" w:fill="FFCCFF"/>
        </w:rPr>
        <w:t>made permanent</w:t>
      </w:r>
      <w:r w:rsidRPr="008B5653">
        <w:rPr>
          <w:b/>
          <w:szCs w:val="24"/>
        </w:rPr>
        <w:t xml:space="preserve"> </w:t>
      </w:r>
      <w:r>
        <w:rPr>
          <w:b/>
          <w:szCs w:val="24"/>
        </w:rPr>
        <w:t xml:space="preserve">by </w:t>
      </w:r>
      <w:r w:rsidRPr="00DB71B4">
        <w:rPr>
          <w:b/>
          <w:szCs w:val="24"/>
          <w:highlight w:val="yellow"/>
        </w:rPr>
        <w:t>JLASA</w:t>
      </w:r>
      <w:r>
        <w:rPr>
          <w:b/>
          <w:szCs w:val="24"/>
        </w:rPr>
        <w:t xml:space="preserve"> </w:t>
      </w:r>
      <w:r w:rsidRPr="008B5653">
        <w:rPr>
          <w:b/>
          <w:szCs w:val="24"/>
        </w:rPr>
        <w:t>are detailed on the following pages</w:t>
      </w:r>
      <w:r>
        <w:rPr>
          <w:b/>
          <w:szCs w:val="24"/>
        </w:rPr>
        <w:t>.  The most significant are</w:t>
      </w:r>
      <w:r w:rsidRPr="008B5653">
        <w:rPr>
          <w:b/>
          <w:szCs w:val="24"/>
        </w:rPr>
        <w:t xml:space="preserve"> summarised </w:t>
      </w:r>
      <w:r>
        <w:rPr>
          <w:b/>
          <w:szCs w:val="24"/>
        </w:rPr>
        <w:t xml:space="preserve">below.  Unless otherwise indicated they are </w:t>
      </w:r>
      <w:r w:rsidRPr="002A449B">
        <w:rPr>
          <w:b/>
          <w:szCs w:val="24"/>
          <w:shd w:val="clear" w:color="auto" w:fill="FFCCFF"/>
        </w:rPr>
        <w:t>permanent amendments</w:t>
      </w:r>
      <w:r>
        <w:rPr>
          <w:b/>
          <w:szCs w:val="24"/>
        </w:rPr>
        <w:t>.</w:t>
      </w:r>
    </w:p>
    <w:p w14:paraId="1E341A6A" w14:textId="77777777" w:rsidR="00C64F77" w:rsidRPr="00B465DC" w:rsidRDefault="00C64F77" w:rsidP="008523B0">
      <w:pPr>
        <w:pStyle w:val="ListParagraph"/>
        <w:numPr>
          <w:ilvl w:val="0"/>
          <w:numId w:val="46"/>
        </w:numPr>
        <w:spacing w:before="80"/>
        <w:ind w:left="357" w:hanging="357"/>
        <w:jc w:val="both"/>
        <w:rPr>
          <w:b/>
          <w:bCs/>
          <w:sz w:val="22"/>
          <w:szCs w:val="22"/>
        </w:rPr>
      </w:pPr>
      <w:r w:rsidRPr="008B5653">
        <w:rPr>
          <w:b/>
          <w:bCs/>
          <w:sz w:val="22"/>
          <w:szCs w:val="22"/>
        </w:rPr>
        <w:t xml:space="preserve">Conciliation conferences in </w:t>
      </w:r>
      <w:proofErr w:type="spellStart"/>
      <w:r>
        <w:rPr>
          <w:b/>
          <w:bCs/>
          <w:sz w:val="22"/>
          <w:szCs w:val="22"/>
        </w:rPr>
        <w:t>ChCV</w:t>
      </w:r>
      <w:proofErr w:type="spellEnd"/>
      <w:r w:rsidRPr="008B5653">
        <w:rPr>
          <w:b/>
          <w:bCs/>
          <w:sz w:val="22"/>
          <w:szCs w:val="22"/>
        </w:rPr>
        <w:t xml:space="preserve"> Family Division may be conducted in person or by </w:t>
      </w:r>
      <w:r w:rsidRPr="008B5653">
        <w:rPr>
          <w:b/>
          <w:color w:val="000000"/>
          <w:sz w:val="22"/>
          <w:szCs w:val="22"/>
          <w:shd w:val="clear" w:color="auto" w:fill="FFCC99"/>
        </w:rPr>
        <w:t>AVL</w:t>
      </w:r>
      <w:r w:rsidRPr="00846610">
        <w:rPr>
          <w:b/>
          <w:sz w:val="22"/>
          <w:szCs w:val="22"/>
        </w:rPr>
        <w:t xml:space="preserve"> or</w:t>
      </w:r>
      <w:r w:rsidRPr="008B5653">
        <w:rPr>
          <w:bCs/>
          <w:sz w:val="22"/>
          <w:szCs w:val="22"/>
        </w:rPr>
        <w:t xml:space="preserve"> </w:t>
      </w:r>
      <w:r w:rsidRPr="005F2D3A">
        <w:rPr>
          <w:b/>
          <w:sz w:val="22"/>
          <w:szCs w:val="16"/>
          <w:shd w:val="clear" w:color="auto" w:fill="CCCCFF"/>
        </w:rPr>
        <w:t>AL</w:t>
      </w:r>
      <w:r w:rsidRPr="008B5653">
        <w:rPr>
          <w:b/>
          <w:sz w:val="22"/>
          <w:szCs w:val="22"/>
        </w:rPr>
        <w:t>.</w:t>
      </w:r>
    </w:p>
    <w:p w14:paraId="23C28093" w14:textId="77777777" w:rsidR="00936052" w:rsidRPr="00B465DC" w:rsidRDefault="00C64F77" w:rsidP="008523B0">
      <w:pPr>
        <w:pStyle w:val="ListParagraph"/>
        <w:numPr>
          <w:ilvl w:val="0"/>
          <w:numId w:val="46"/>
        </w:numPr>
        <w:spacing w:before="80"/>
        <w:ind w:left="357" w:hanging="357"/>
        <w:jc w:val="both"/>
        <w:rPr>
          <w:b/>
          <w:bCs/>
          <w:sz w:val="22"/>
          <w:szCs w:val="22"/>
        </w:rPr>
      </w:pPr>
      <w:r w:rsidRPr="005F2D3A">
        <w:rPr>
          <w:b/>
          <w:bCs/>
          <w:sz w:val="22"/>
          <w:szCs w:val="22"/>
          <w:shd w:val="clear" w:color="auto" w:fill="C5E0B3" w:themeFill="accent6" w:themeFillTint="66"/>
        </w:rPr>
        <w:t>Bail justice IAO hearings remain suspended until 26 April 2022.</w:t>
      </w:r>
    </w:p>
    <w:p w14:paraId="4D815A2C"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shd w:val="clear" w:color="auto" w:fill="BDD6EE"/>
        </w:rPr>
        <w:t>E</w:t>
      </w:r>
      <w:r w:rsidRPr="00B465DC">
        <w:rPr>
          <w:b/>
          <w:bCs/>
          <w:sz w:val="22"/>
          <w:szCs w:val="22"/>
          <w:shd w:val="clear" w:color="auto" w:fill="BDD6EE"/>
        </w:rPr>
        <w:t>x</w:t>
      </w:r>
      <w:r>
        <w:rPr>
          <w:b/>
          <w:bCs/>
          <w:sz w:val="22"/>
          <w:szCs w:val="22"/>
          <w:shd w:val="clear" w:color="auto" w:fill="BDD6EE"/>
        </w:rPr>
        <w:t>tend</w:t>
      </w:r>
      <w:r w:rsidRPr="00B465DC">
        <w:rPr>
          <w:b/>
          <w:bCs/>
          <w:sz w:val="22"/>
          <w:szCs w:val="22"/>
          <w:shd w:val="clear" w:color="auto" w:fill="BDD6EE"/>
        </w:rPr>
        <w:t xml:space="preserve">ed </w:t>
      </w:r>
      <w:r w:rsidRPr="00B465DC">
        <w:rPr>
          <w:b/>
          <w:bCs/>
          <w:color w:val="000000" w:themeColor="text1"/>
          <w:sz w:val="22"/>
          <w:szCs w:val="16"/>
          <w:shd w:val="clear" w:color="auto" w:fill="BDD6EE"/>
        </w:rPr>
        <w:t>duration provisions for making</w:t>
      </w:r>
      <w:r>
        <w:rPr>
          <w:b/>
          <w:bCs/>
          <w:color w:val="000000" w:themeColor="text1"/>
          <w:sz w:val="22"/>
          <w:szCs w:val="16"/>
          <w:shd w:val="clear" w:color="auto" w:fill="BDD6EE"/>
        </w:rPr>
        <w:t>/</w:t>
      </w:r>
      <w:r w:rsidRPr="00B465DC">
        <w:rPr>
          <w:b/>
          <w:bCs/>
          <w:color w:val="000000" w:themeColor="text1"/>
          <w:sz w:val="22"/>
          <w:szCs w:val="16"/>
          <w:shd w:val="clear" w:color="auto" w:fill="BDD6EE"/>
        </w:rPr>
        <w:t>extending a FRO remain applicable until 26 April 2023.</w:t>
      </w:r>
    </w:p>
    <w:p w14:paraId="56378DFA"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 xml:space="preserve">The </w:t>
      </w:r>
      <w:proofErr w:type="spellStart"/>
      <w:r>
        <w:rPr>
          <w:b/>
          <w:bCs/>
          <w:sz w:val="22"/>
          <w:szCs w:val="22"/>
        </w:rPr>
        <w:t>ChCV</w:t>
      </w:r>
      <w:proofErr w:type="spellEnd"/>
      <w:r>
        <w:rPr>
          <w:b/>
          <w:bCs/>
          <w:sz w:val="22"/>
          <w:szCs w:val="22"/>
        </w:rPr>
        <w:t xml:space="preserve"> may sit at any time and place.  The </w:t>
      </w:r>
      <w:proofErr w:type="spellStart"/>
      <w:r>
        <w:rPr>
          <w:b/>
          <w:bCs/>
          <w:sz w:val="22"/>
          <w:szCs w:val="22"/>
        </w:rPr>
        <w:t>ChCV</w:t>
      </w:r>
      <w:proofErr w:type="spellEnd"/>
      <w:r>
        <w:rPr>
          <w:b/>
          <w:bCs/>
          <w:sz w:val="22"/>
          <w:szCs w:val="22"/>
        </w:rPr>
        <w:t xml:space="preserve"> may order that a hearing be held at an appropriate place that is </w:t>
      </w:r>
      <w:r w:rsidRPr="00936052">
        <w:rPr>
          <w:b/>
          <w:bCs/>
          <w:sz w:val="22"/>
          <w:szCs w:val="22"/>
          <w:u w:val="single"/>
        </w:rPr>
        <w:t>not</w:t>
      </w:r>
      <w:r>
        <w:rPr>
          <w:b/>
          <w:bCs/>
          <w:sz w:val="22"/>
          <w:szCs w:val="22"/>
        </w:rPr>
        <w:t xml:space="preserve"> the ‘proper venue’ if</w:t>
      </w:r>
      <w:r w:rsidR="00936052">
        <w:rPr>
          <w:b/>
          <w:bCs/>
          <w:sz w:val="22"/>
          <w:szCs w:val="22"/>
        </w:rPr>
        <w:t xml:space="preserve"> it is appropriate for any reason and it is in the interests of justice that the hearing </w:t>
      </w:r>
      <w:r w:rsidR="00936052" w:rsidRPr="00936052">
        <w:rPr>
          <w:b/>
          <w:bCs/>
          <w:sz w:val="22"/>
          <w:szCs w:val="22"/>
          <w:u w:val="single"/>
        </w:rPr>
        <w:t>not</w:t>
      </w:r>
      <w:r w:rsidR="00936052">
        <w:rPr>
          <w:b/>
          <w:bCs/>
          <w:sz w:val="22"/>
          <w:szCs w:val="22"/>
        </w:rPr>
        <w:t xml:space="preserve"> be held at the proper venue having regard to (a) places closest to the proper venue and (b) the views of the parties.</w:t>
      </w:r>
    </w:p>
    <w:p w14:paraId="5BA7EE34"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 xml:space="preserve">Powers of registrars in the </w:t>
      </w:r>
      <w:proofErr w:type="spellStart"/>
      <w:r>
        <w:rPr>
          <w:b/>
          <w:bCs/>
          <w:sz w:val="22"/>
          <w:szCs w:val="22"/>
        </w:rPr>
        <w:t>ChCV</w:t>
      </w:r>
      <w:proofErr w:type="spellEnd"/>
      <w:r>
        <w:rPr>
          <w:b/>
          <w:bCs/>
          <w:sz w:val="22"/>
          <w:szCs w:val="22"/>
        </w:rPr>
        <w:t xml:space="preserve"> and the Magistrates’ Court [MCV] are expanded.</w:t>
      </w:r>
    </w:p>
    <w:p w14:paraId="1BA9512B"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Five additional methods of service of documents are included in the CYFA:</w:t>
      </w:r>
    </w:p>
    <w:p w14:paraId="712045B9" w14:textId="77777777" w:rsidR="00C64F77" w:rsidRPr="00846610" w:rsidRDefault="00C64F77" w:rsidP="008523B0">
      <w:pPr>
        <w:pStyle w:val="ListParagraph"/>
        <w:numPr>
          <w:ilvl w:val="0"/>
          <w:numId w:val="44"/>
        </w:numPr>
        <w:ind w:left="714" w:hanging="357"/>
        <w:jc w:val="both"/>
        <w:rPr>
          <w:b/>
          <w:bCs/>
          <w:sz w:val="20"/>
        </w:rPr>
      </w:pPr>
      <w:r w:rsidRPr="002531F4">
        <w:rPr>
          <w:b/>
          <w:bCs/>
          <w:sz w:val="20"/>
          <w:u w:val="single"/>
        </w:rPr>
        <w:t>on the person</w:t>
      </w:r>
      <w:r>
        <w:rPr>
          <w:b/>
          <w:bCs/>
          <w:sz w:val="20"/>
        </w:rPr>
        <w:t xml:space="preserve"> by (d) </w:t>
      </w:r>
      <w:r w:rsidRPr="00846610">
        <w:rPr>
          <w:b/>
          <w:bCs/>
          <w:sz w:val="20"/>
        </w:rPr>
        <w:t>confirmed electronic service;</w:t>
      </w:r>
      <w:r>
        <w:rPr>
          <w:b/>
          <w:bCs/>
          <w:sz w:val="20"/>
        </w:rPr>
        <w:t xml:space="preserve"> or</w:t>
      </w:r>
    </w:p>
    <w:p w14:paraId="7E1FB6C6" w14:textId="77777777" w:rsidR="00C64F77" w:rsidRPr="00846610" w:rsidRDefault="00C64F77" w:rsidP="008523B0">
      <w:pPr>
        <w:pStyle w:val="ListParagraph"/>
        <w:numPr>
          <w:ilvl w:val="0"/>
          <w:numId w:val="44"/>
        </w:numPr>
        <w:ind w:left="714" w:hanging="357"/>
        <w:jc w:val="both"/>
        <w:rPr>
          <w:b/>
          <w:bCs/>
          <w:sz w:val="20"/>
        </w:rPr>
      </w:pPr>
      <w:r w:rsidRPr="002531F4">
        <w:rPr>
          <w:b/>
          <w:bCs/>
          <w:sz w:val="20"/>
          <w:u w:val="single"/>
        </w:rPr>
        <w:t>on the person’s legal representative</w:t>
      </w:r>
      <w:r>
        <w:rPr>
          <w:b/>
          <w:bCs/>
          <w:sz w:val="20"/>
        </w:rPr>
        <w:t xml:space="preserve"> by (e) </w:t>
      </w:r>
      <w:r w:rsidRPr="00846610">
        <w:rPr>
          <w:b/>
          <w:bCs/>
          <w:sz w:val="20"/>
        </w:rPr>
        <w:t xml:space="preserve">registered post, </w:t>
      </w:r>
      <w:r>
        <w:rPr>
          <w:b/>
          <w:bCs/>
          <w:sz w:val="20"/>
        </w:rPr>
        <w:t xml:space="preserve">(f) </w:t>
      </w:r>
      <w:r w:rsidRPr="00846610">
        <w:rPr>
          <w:b/>
          <w:bCs/>
          <w:sz w:val="20"/>
        </w:rPr>
        <w:t>leaving a</w:t>
      </w:r>
      <w:r>
        <w:rPr>
          <w:b/>
          <w:bCs/>
          <w:sz w:val="20"/>
        </w:rPr>
        <w:t>t</w:t>
      </w:r>
      <w:r w:rsidRPr="00846610">
        <w:rPr>
          <w:b/>
          <w:bCs/>
          <w:sz w:val="20"/>
        </w:rPr>
        <w:t xml:space="preserve"> business premises</w:t>
      </w:r>
      <w:r>
        <w:rPr>
          <w:b/>
          <w:bCs/>
          <w:sz w:val="20"/>
        </w:rPr>
        <w:t>, (g) personal service</w:t>
      </w:r>
      <w:r w:rsidRPr="00846610">
        <w:rPr>
          <w:b/>
          <w:bCs/>
          <w:sz w:val="20"/>
        </w:rPr>
        <w:t xml:space="preserve"> or </w:t>
      </w:r>
      <w:r>
        <w:rPr>
          <w:b/>
          <w:bCs/>
          <w:sz w:val="20"/>
        </w:rPr>
        <w:t xml:space="preserve">(h) </w:t>
      </w:r>
      <w:r w:rsidRPr="00846610">
        <w:rPr>
          <w:b/>
          <w:bCs/>
          <w:sz w:val="20"/>
        </w:rPr>
        <w:t>confirmed electronic service</w:t>
      </w:r>
      <w:r>
        <w:rPr>
          <w:b/>
          <w:bCs/>
          <w:sz w:val="20"/>
        </w:rPr>
        <w:t>.</w:t>
      </w:r>
    </w:p>
    <w:p w14:paraId="1B079292"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A witness is not required to attend court on the date and time specified in a witness summons if a criminal proceeding is adjourned prior to the date and time specified in the summons.</w:t>
      </w:r>
    </w:p>
    <w:p w14:paraId="1DB824D5"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 xml:space="preserve">A number of provisions of the </w:t>
      </w:r>
      <w:r w:rsidRPr="008709CF">
        <w:rPr>
          <w:b/>
          <w:bCs/>
          <w:i/>
          <w:iCs/>
          <w:sz w:val="22"/>
          <w:szCs w:val="22"/>
        </w:rPr>
        <w:t>Evidence (Miscellaneous Provisions) Act 1958</w:t>
      </w:r>
      <w:r>
        <w:rPr>
          <w:b/>
          <w:bCs/>
          <w:sz w:val="22"/>
          <w:szCs w:val="22"/>
        </w:rPr>
        <w:t xml:space="preserve"> are amended to allow the use of </w:t>
      </w:r>
      <w:proofErr w:type="gramStart"/>
      <w:r w:rsidRPr="008B5653">
        <w:rPr>
          <w:b/>
          <w:color w:val="000000"/>
          <w:sz w:val="22"/>
          <w:szCs w:val="22"/>
          <w:shd w:val="clear" w:color="auto" w:fill="FFCC99"/>
        </w:rPr>
        <w:t>AVL</w:t>
      </w:r>
      <w:proofErr w:type="gramEnd"/>
      <w:r w:rsidRPr="008B5653">
        <w:rPr>
          <w:bCs/>
          <w:sz w:val="22"/>
          <w:szCs w:val="22"/>
        </w:rPr>
        <w:t xml:space="preserve"> </w:t>
      </w:r>
      <w:r w:rsidRPr="000E0474">
        <w:rPr>
          <w:b/>
          <w:sz w:val="22"/>
          <w:szCs w:val="22"/>
        </w:rPr>
        <w:t xml:space="preserve">and several are amended </w:t>
      </w:r>
      <w:r>
        <w:rPr>
          <w:b/>
          <w:sz w:val="22"/>
          <w:szCs w:val="22"/>
        </w:rPr>
        <w:t>in relation to</w:t>
      </w:r>
      <w:r w:rsidRPr="000E0474">
        <w:rPr>
          <w:b/>
          <w:sz w:val="22"/>
          <w:szCs w:val="22"/>
        </w:rPr>
        <w:t xml:space="preserve"> the use of</w:t>
      </w:r>
      <w:r>
        <w:rPr>
          <w:bCs/>
          <w:sz w:val="22"/>
          <w:szCs w:val="22"/>
        </w:rPr>
        <w:t xml:space="preserve"> </w:t>
      </w:r>
      <w:r w:rsidRPr="005F2D3A">
        <w:rPr>
          <w:b/>
          <w:sz w:val="22"/>
          <w:szCs w:val="16"/>
          <w:shd w:val="clear" w:color="auto" w:fill="CCCCFF"/>
        </w:rPr>
        <w:t>AL</w:t>
      </w:r>
      <w:r w:rsidRPr="000E0474">
        <w:rPr>
          <w:b/>
          <w:sz w:val="22"/>
          <w:szCs w:val="22"/>
        </w:rPr>
        <w:t>.</w:t>
      </w:r>
      <w:r>
        <w:rPr>
          <w:b/>
          <w:sz w:val="22"/>
          <w:szCs w:val="22"/>
        </w:rPr>
        <w:t xml:space="preserve">  Amendments include:</w:t>
      </w:r>
    </w:p>
    <w:p w14:paraId="71A86C49" w14:textId="77777777" w:rsidR="00C64F77" w:rsidRPr="003631FB" w:rsidRDefault="00C64F77" w:rsidP="008523B0">
      <w:pPr>
        <w:pStyle w:val="ListParagraph"/>
        <w:numPr>
          <w:ilvl w:val="0"/>
          <w:numId w:val="44"/>
        </w:numPr>
        <w:ind w:left="714" w:hanging="357"/>
        <w:jc w:val="both"/>
        <w:rPr>
          <w:b/>
          <w:bCs/>
          <w:sz w:val="22"/>
          <w:szCs w:val="22"/>
        </w:rPr>
      </w:pPr>
      <w:r w:rsidRPr="00427B4E">
        <w:rPr>
          <w:b/>
          <w:sz w:val="20"/>
          <w:shd w:val="clear" w:color="auto" w:fill="000000" w:themeFill="text1"/>
        </w:rPr>
        <w:t>A child who is not an accused</w:t>
      </w:r>
      <w:r w:rsidRPr="003631FB">
        <w:rPr>
          <w:b/>
          <w:sz w:val="20"/>
        </w:rPr>
        <w:t xml:space="preserve"> may not </w:t>
      </w:r>
      <w:r>
        <w:rPr>
          <w:b/>
          <w:sz w:val="20"/>
        </w:rPr>
        <w:t xml:space="preserve">be directed to </w:t>
      </w:r>
      <w:r w:rsidRPr="003631FB">
        <w:rPr>
          <w:b/>
          <w:sz w:val="20"/>
        </w:rPr>
        <w:t>appear</w:t>
      </w:r>
      <w:r>
        <w:rPr>
          <w:b/>
          <w:sz w:val="20"/>
        </w:rPr>
        <w:t xml:space="preserve">, </w:t>
      </w:r>
      <w:r w:rsidRPr="003631FB">
        <w:rPr>
          <w:b/>
          <w:sz w:val="20"/>
        </w:rPr>
        <w:t xml:space="preserve">give </w:t>
      </w:r>
      <w:proofErr w:type="gramStart"/>
      <w:r w:rsidRPr="003631FB">
        <w:rPr>
          <w:b/>
          <w:sz w:val="20"/>
        </w:rPr>
        <w:t>evidence</w:t>
      </w:r>
      <w:proofErr w:type="gramEnd"/>
      <w:r w:rsidRPr="003631FB">
        <w:rPr>
          <w:b/>
          <w:sz w:val="20"/>
        </w:rPr>
        <w:t xml:space="preserve"> </w:t>
      </w:r>
      <w:r>
        <w:rPr>
          <w:b/>
          <w:sz w:val="20"/>
        </w:rPr>
        <w:t xml:space="preserve">or make a submission </w:t>
      </w:r>
      <w:r w:rsidRPr="003631FB">
        <w:rPr>
          <w:b/>
          <w:sz w:val="20"/>
        </w:rPr>
        <w:t xml:space="preserve">by </w:t>
      </w:r>
      <w:r w:rsidRPr="005F2D3A">
        <w:rPr>
          <w:b/>
          <w:sz w:val="20"/>
          <w:szCs w:val="14"/>
          <w:shd w:val="clear" w:color="auto" w:fill="CCCCFF"/>
        </w:rPr>
        <w:t>AL</w:t>
      </w:r>
      <w:r w:rsidRPr="003631FB">
        <w:rPr>
          <w:b/>
          <w:sz w:val="20"/>
        </w:rPr>
        <w:t xml:space="preserve"> unless exceptional circumstances exist.</w:t>
      </w:r>
    </w:p>
    <w:p w14:paraId="654F1CD6" w14:textId="77777777" w:rsidR="00C64F77" w:rsidRPr="003631FB" w:rsidRDefault="00C64F77" w:rsidP="008523B0">
      <w:pPr>
        <w:pStyle w:val="ListParagraph"/>
        <w:numPr>
          <w:ilvl w:val="0"/>
          <w:numId w:val="44"/>
        </w:numPr>
        <w:ind w:left="714" w:hanging="357"/>
        <w:jc w:val="both"/>
        <w:rPr>
          <w:b/>
          <w:bCs/>
          <w:sz w:val="22"/>
          <w:szCs w:val="22"/>
        </w:rPr>
      </w:pPr>
      <w:r w:rsidRPr="00427B4E">
        <w:rPr>
          <w:b/>
          <w:sz w:val="20"/>
          <w:shd w:val="clear" w:color="auto" w:fill="000000" w:themeFill="text1"/>
        </w:rPr>
        <w:t>A child accused</w:t>
      </w:r>
      <w:r w:rsidRPr="003631FB">
        <w:rPr>
          <w:b/>
          <w:sz w:val="20"/>
        </w:rPr>
        <w:t xml:space="preserve"> is required to appear physically unless the </w:t>
      </w:r>
      <w:proofErr w:type="spellStart"/>
      <w:r w:rsidRPr="003631FB">
        <w:rPr>
          <w:b/>
          <w:sz w:val="20"/>
        </w:rPr>
        <w:t>ChCV</w:t>
      </w:r>
      <w:proofErr w:type="spellEnd"/>
      <w:r w:rsidRPr="003631FB">
        <w:rPr>
          <w:b/>
          <w:sz w:val="20"/>
        </w:rPr>
        <w:t xml:space="preserve"> directs appearance by </w:t>
      </w:r>
      <w:r w:rsidRPr="003631FB">
        <w:rPr>
          <w:b/>
          <w:color w:val="000000"/>
          <w:sz w:val="20"/>
          <w:shd w:val="clear" w:color="auto" w:fill="FFCC99"/>
        </w:rPr>
        <w:t>AVL</w:t>
      </w:r>
      <w:r w:rsidRPr="003631FB">
        <w:rPr>
          <w:b/>
          <w:sz w:val="20"/>
        </w:rPr>
        <w:t xml:space="preserve"> </w:t>
      </w:r>
      <w:r>
        <w:rPr>
          <w:b/>
          <w:sz w:val="20"/>
        </w:rPr>
        <w:t xml:space="preserve">which it may do </w:t>
      </w:r>
      <w:r w:rsidRPr="003631FB">
        <w:rPr>
          <w:b/>
          <w:sz w:val="20"/>
        </w:rPr>
        <w:t xml:space="preserve">if exceptional circumstances exist or </w:t>
      </w:r>
      <w:r>
        <w:rPr>
          <w:b/>
          <w:sz w:val="20"/>
        </w:rPr>
        <w:t xml:space="preserve">an </w:t>
      </w:r>
      <w:r w:rsidRPr="003631FB">
        <w:rPr>
          <w:b/>
          <w:sz w:val="20"/>
        </w:rPr>
        <w:t xml:space="preserve">appearance by </w:t>
      </w:r>
      <w:r w:rsidRPr="003631FB">
        <w:rPr>
          <w:b/>
          <w:color w:val="000000"/>
          <w:sz w:val="20"/>
          <w:shd w:val="clear" w:color="auto" w:fill="FFCC99"/>
        </w:rPr>
        <w:t>AVL</w:t>
      </w:r>
      <w:r w:rsidRPr="003631FB">
        <w:rPr>
          <w:b/>
          <w:sz w:val="20"/>
        </w:rPr>
        <w:t xml:space="preserve"> is necessary for </w:t>
      </w:r>
      <w:proofErr w:type="spellStart"/>
      <w:r w:rsidRPr="003631FB">
        <w:rPr>
          <w:b/>
          <w:sz w:val="20"/>
        </w:rPr>
        <w:t>ChCV’s</w:t>
      </w:r>
      <w:proofErr w:type="spellEnd"/>
      <w:r w:rsidRPr="003631FB">
        <w:rPr>
          <w:b/>
          <w:sz w:val="20"/>
        </w:rPr>
        <w:t xml:space="preserve"> case management, </w:t>
      </w:r>
      <w:r>
        <w:rPr>
          <w:b/>
          <w:sz w:val="20"/>
        </w:rPr>
        <w:t xml:space="preserve">is </w:t>
      </w:r>
      <w:r w:rsidRPr="003631FB">
        <w:rPr>
          <w:b/>
          <w:sz w:val="20"/>
        </w:rPr>
        <w:t xml:space="preserve">consistent with the interests of justice and </w:t>
      </w:r>
      <w:r>
        <w:rPr>
          <w:b/>
          <w:sz w:val="20"/>
        </w:rPr>
        <w:t xml:space="preserve">is </w:t>
      </w:r>
      <w:r w:rsidRPr="003631FB">
        <w:rPr>
          <w:b/>
          <w:sz w:val="20"/>
        </w:rPr>
        <w:t>reasonably practicable.</w:t>
      </w:r>
    </w:p>
    <w:p w14:paraId="2712225F" w14:textId="77777777" w:rsidR="00C64F77" w:rsidRDefault="00C64F77" w:rsidP="008523B0">
      <w:pPr>
        <w:pStyle w:val="ListParagraph"/>
        <w:numPr>
          <w:ilvl w:val="0"/>
          <w:numId w:val="44"/>
        </w:numPr>
        <w:ind w:left="714" w:hanging="357"/>
        <w:jc w:val="both"/>
        <w:rPr>
          <w:b/>
          <w:bCs/>
          <w:sz w:val="20"/>
        </w:rPr>
      </w:pPr>
      <w:r w:rsidRPr="00427B4E">
        <w:rPr>
          <w:b/>
          <w:bCs/>
          <w:sz w:val="20"/>
          <w:shd w:val="clear" w:color="auto" w:fill="000000" w:themeFill="text1"/>
        </w:rPr>
        <w:t>An adult accused who has been taken into custody</w:t>
      </w:r>
      <w:r>
        <w:rPr>
          <w:b/>
          <w:bCs/>
          <w:sz w:val="20"/>
        </w:rPr>
        <w:t xml:space="preserve"> and is required to be brought before a bail justice or the MCV within a reasonable time is required to be brought physically before the MCV unless he or she consents to appearance by </w:t>
      </w:r>
      <w:r w:rsidRPr="003631FB">
        <w:rPr>
          <w:b/>
          <w:color w:val="000000"/>
          <w:sz w:val="20"/>
          <w:shd w:val="clear" w:color="auto" w:fill="FFCC99"/>
        </w:rPr>
        <w:t>AVL</w:t>
      </w:r>
      <w:r>
        <w:rPr>
          <w:b/>
          <w:bCs/>
          <w:sz w:val="20"/>
        </w:rPr>
        <w:t xml:space="preserve">.  Save for that situation, unless an adult accused being held in custody has been directed to appear physically </w:t>
      </w:r>
      <w:r w:rsidRPr="003631FB">
        <w:rPr>
          <w:b/>
          <w:sz w:val="20"/>
        </w:rPr>
        <w:t>before the MCV</w:t>
      </w:r>
      <w:r>
        <w:rPr>
          <w:b/>
          <w:bCs/>
          <w:sz w:val="20"/>
        </w:rPr>
        <w:t xml:space="preserve">, he or she is required to appear by </w:t>
      </w:r>
      <w:r w:rsidRPr="003631FB">
        <w:rPr>
          <w:b/>
          <w:color w:val="000000"/>
          <w:sz w:val="20"/>
          <w:shd w:val="clear" w:color="auto" w:fill="FFCC99"/>
        </w:rPr>
        <w:t>AVL</w:t>
      </w:r>
      <w:r>
        <w:rPr>
          <w:b/>
          <w:bCs/>
          <w:sz w:val="20"/>
        </w:rPr>
        <w:t xml:space="preserve"> on a proceeding (including a proceeding with respect to bail or sentencing) except-</w:t>
      </w:r>
    </w:p>
    <w:p w14:paraId="7DBD6E2D" w14:textId="77777777" w:rsidR="00C64F77" w:rsidRDefault="00C64F77" w:rsidP="008523B0">
      <w:pPr>
        <w:pStyle w:val="ListParagraph"/>
        <w:numPr>
          <w:ilvl w:val="0"/>
          <w:numId w:val="45"/>
        </w:numPr>
        <w:ind w:left="1077" w:hanging="357"/>
        <w:jc w:val="both"/>
        <w:rPr>
          <w:b/>
          <w:bCs/>
          <w:sz w:val="20"/>
        </w:rPr>
      </w:pPr>
      <w:r>
        <w:rPr>
          <w:b/>
          <w:bCs/>
          <w:sz w:val="20"/>
        </w:rPr>
        <w:t>on a fitness to plead enquiry; and</w:t>
      </w:r>
    </w:p>
    <w:p w14:paraId="6738A21E" w14:textId="77777777" w:rsidR="00C64F77" w:rsidRDefault="00C64F77" w:rsidP="008523B0">
      <w:pPr>
        <w:pStyle w:val="ListParagraph"/>
        <w:numPr>
          <w:ilvl w:val="0"/>
          <w:numId w:val="45"/>
        </w:numPr>
        <w:ind w:left="1077" w:hanging="357"/>
        <w:jc w:val="both"/>
        <w:rPr>
          <w:b/>
          <w:bCs/>
          <w:sz w:val="20"/>
        </w:rPr>
      </w:pPr>
      <w:r>
        <w:rPr>
          <w:b/>
          <w:bCs/>
          <w:sz w:val="20"/>
        </w:rPr>
        <w:t xml:space="preserve">on a contested summary hearing or a committal hearing </w:t>
      </w:r>
      <w:r w:rsidRPr="005F2D3A">
        <w:rPr>
          <w:b/>
          <w:bCs/>
          <w:sz w:val="20"/>
          <w:shd w:val="clear" w:color="auto" w:fill="C5E0B3" w:themeFill="accent6" w:themeFillTint="66"/>
        </w:rPr>
        <w:t>after 26 April 2022</w:t>
      </w:r>
      <w:r>
        <w:rPr>
          <w:b/>
          <w:bCs/>
          <w:sz w:val="20"/>
        </w:rPr>
        <w:t>-</w:t>
      </w:r>
    </w:p>
    <w:p w14:paraId="02B036CA" w14:textId="77777777" w:rsidR="00C64F77" w:rsidRPr="00427B4E" w:rsidRDefault="00C64F77" w:rsidP="00C64F77">
      <w:pPr>
        <w:ind w:left="720"/>
        <w:jc w:val="both"/>
        <w:rPr>
          <w:b/>
          <w:bCs/>
          <w:sz w:val="20"/>
        </w:rPr>
      </w:pPr>
      <w:r>
        <w:rPr>
          <w:b/>
          <w:bCs/>
          <w:sz w:val="20"/>
        </w:rPr>
        <w:t xml:space="preserve">in which event </w:t>
      </w:r>
      <w:r w:rsidRPr="00427B4E">
        <w:rPr>
          <w:b/>
          <w:bCs/>
          <w:sz w:val="20"/>
        </w:rPr>
        <w:t xml:space="preserve">personal </w:t>
      </w:r>
      <w:r>
        <w:rPr>
          <w:b/>
          <w:bCs/>
          <w:sz w:val="20"/>
        </w:rPr>
        <w:t>appearance is required.</w:t>
      </w:r>
    </w:p>
    <w:p w14:paraId="3D328759" w14:textId="77777777" w:rsidR="00C64F77" w:rsidRPr="003631FB" w:rsidRDefault="00C64F77" w:rsidP="008523B0">
      <w:pPr>
        <w:pStyle w:val="ListParagraph"/>
        <w:numPr>
          <w:ilvl w:val="0"/>
          <w:numId w:val="44"/>
        </w:numPr>
        <w:ind w:left="714" w:hanging="357"/>
        <w:jc w:val="both"/>
        <w:rPr>
          <w:b/>
          <w:bCs/>
          <w:sz w:val="20"/>
        </w:rPr>
      </w:pPr>
      <w:r>
        <w:rPr>
          <w:b/>
          <w:sz w:val="20"/>
        </w:rPr>
        <w:t xml:space="preserve">A hearing </w:t>
      </w:r>
      <w:r w:rsidRPr="001124B3">
        <w:rPr>
          <w:b/>
          <w:sz w:val="20"/>
        </w:rPr>
        <w:t xml:space="preserve">by </w:t>
      </w:r>
      <w:r w:rsidRPr="001124B3">
        <w:rPr>
          <w:b/>
          <w:color w:val="000000"/>
          <w:sz w:val="20"/>
          <w:shd w:val="clear" w:color="auto" w:fill="FFCC99"/>
        </w:rPr>
        <w:t>AVL</w:t>
      </w:r>
      <w:r w:rsidRPr="00526FF4">
        <w:rPr>
          <w:b/>
          <w:sz w:val="20"/>
        </w:rPr>
        <w:t xml:space="preserve"> or </w:t>
      </w:r>
      <w:r w:rsidRPr="005F2D3A">
        <w:rPr>
          <w:b/>
          <w:sz w:val="20"/>
          <w:szCs w:val="14"/>
          <w:shd w:val="clear" w:color="auto" w:fill="CCCCFF"/>
        </w:rPr>
        <w:t>AL</w:t>
      </w:r>
      <w:r>
        <w:rPr>
          <w:b/>
          <w:sz w:val="20"/>
        </w:rPr>
        <w:t xml:space="preserve"> is not invalid merely because of a failure to comply with the complex technical requirements included in this Act.</w:t>
      </w:r>
    </w:p>
    <w:p w14:paraId="24A97FEE"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 xml:space="preserve">The </w:t>
      </w:r>
      <w:r w:rsidRPr="006134D7">
        <w:rPr>
          <w:b/>
          <w:bCs/>
          <w:i/>
          <w:iCs/>
          <w:sz w:val="22"/>
          <w:szCs w:val="22"/>
        </w:rPr>
        <w:t>Bail Act 1977</w:t>
      </w:r>
      <w:r>
        <w:rPr>
          <w:b/>
          <w:bCs/>
          <w:sz w:val="22"/>
          <w:szCs w:val="22"/>
        </w:rPr>
        <w:t xml:space="preserve"> is amended to allow-</w:t>
      </w:r>
    </w:p>
    <w:p w14:paraId="6B21E33E" w14:textId="77777777" w:rsidR="00C64F77" w:rsidRPr="006134D7" w:rsidRDefault="00C64F77" w:rsidP="008523B0">
      <w:pPr>
        <w:pStyle w:val="ListParagraph"/>
        <w:numPr>
          <w:ilvl w:val="0"/>
          <w:numId w:val="44"/>
        </w:numPr>
        <w:ind w:left="714" w:hanging="357"/>
        <w:jc w:val="both"/>
        <w:rPr>
          <w:b/>
          <w:bCs/>
          <w:sz w:val="20"/>
        </w:rPr>
      </w:pPr>
      <w:r w:rsidRPr="006134D7">
        <w:rPr>
          <w:b/>
          <w:bCs/>
          <w:sz w:val="20"/>
        </w:rPr>
        <w:t xml:space="preserve">an undertaking of bail by an accused and surety documents to be signed </w:t>
      </w:r>
      <w:proofErr w:type="gramStart"/>
      <w:r w:rsidRPr="006134D7">
        <w:rPr>
          <w:b/>
          <w:bCs/>
          <w:sz w:val="20"/>
        </w:rPr>
        <w:t>electronically;</w:t>
      </w:r>
      <w:proofErr w:type="gramEnd"/>
    </w:p>
    <w:p w14:paraId="0E17AC3A" w14:textId="77777777" w:rsidR="00C64F77" w:rsidRPr="006134D7" w:rsidRDefault="00C64F77" w:rsidP="008523B0">
      <w:pPr>
        <w:pStyle w:val="ListParagraph"/>
        <w:numPr>
          <w:ilvl w:val="0"/>
          <w:numId w:val="44"/>
        </w:numPr>
        <w:ind w:left="714" w:hanging="357"/>
        <w:jc w:val="both"/>
        <w:rPr>
          <w:b/>
          <w:bCs/>
          <w:sz w:val="20"/>
        </w:rPr>
      </w:pPr>
      <w:r>
        <w:rPr>
          <w:b/>
          <w:bCs/>
          <w:sz w:val="20"/>
        </w:rPr>
        <w:t>an undertaking of bail for a child accused who has a cognitive deficit to be entered by a parent or other person by electronic communication.</w:t>
      </w:r>
    </w:p>
    <w:p w14:paraId="5A399CE3"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 xml:space="preserve">The </w:t>
      </w:r>
      <w:r w:rsidRPr="006134D7">
        <w:rPr>
          <w:b/>
          <w:bCs/>
          <w:i/>
          <w:iCs/>
          <w:sz w:val="22"/>
          <w:szCs w:val="22"/>
        </w:rPr>
        <w:t>Criminal Procedure Act 2009</w:t>
      </w:r>
      <w:r>
        <w:rPr>
          <w:b/>
          <w:bCs/>
          <w:sz w:val="22"/>
          <w:szCs w:val="22"/>
        </w:rPr>
        <w:t xml:space="preserve"> is amended to allow a court to determine any issue (other than whether an accused is guilty or not guilty) in any criminal proceeding without an oral hearing and entirely by written submissions and without the appearance of parties if in the interests of justice.</w:t>
      </w:r>
    </w:p>
    <w:p w14:paraId="3626C53B"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 xml:space="preserve">The </w:t>
      </w:r>
      <w:r w:rsidRPr="00195CAE">
        <w:rPr>
          <w:b/>
          <w:bCs/>
          <w:i/>
          <w:iCs/>
          <w:sz w:val="22"/>
          <w:szCs w:val="22"/>
        </w:rPr>
        <w:t>Magistrates’ Court Act 1989</w:t>
      </w:r>
      <w:r>
        <w:rPr>
          <w:b/>
          <w:bCs/>
          <w:sz w:val="22"/>
          <w:szCs w:val="22"/>
        </w:rPr>
        <w:t xml:space="preserve"> is amended to allow the MCV [and the </w:t>
      </w:r>
      <w:proofErr w:type="spellStart"/>
      <w:r>
        <w:rPr>
          <w:b/>
          <w:bCs/>
          <w:sz w:val="22"/>
          <w:szCs w:val="22"/>
        </w:rPr>
        <w:t>ChCV</w:t>
      </w:r>
      <w:proofErr w:type="spellEnd"/>
      <w:r>
        <w:rPr>
          <w:b/>
          <w:bCs/>
          <w:sz w:val="22"/>
          <w:szCs w:val="22"/>
        </w:rPr>
        <w:t xml:space="preserve"> by operation of s.528 CYFA] to determine any issue in any non-criminal proceeding without an oral hearing and entirely by written submissions and without the appearance of parties if it is in the interests of justice.</w:t>
      </w:r>
    </w:p>
    <w:p w14:paraId="45CD6F62" w14:textId="77777777" w:rsidR="00936052" w:rsidRPr="00B465DC" w:rsidRDefault="00C64F77" w:rsidP="008523B0">
      <w:pPr>
        <w:pStyle w:val="ListParagraph"/>
        <w:numPr>
          <w:ilvl w:val="0"/>
          <w:numId w:val="46"/>
        </w:numPr>
        <w:spacing w:before="80"/>
        <w:ind w:left="357" w:hanging="357"/>
        <w:jc w:val="both"/>
        <w:rPr>
          <w:b/>
          <w:bCs/>
          <w:sz w:val="22"/>
          <w:szCs w:val="22"/>
        </w:rPr>
      </w:pPr>
      <w:bookmarkStart w:id="3" w:name="_Hlk68077468"/>
      <w:r>
        <w:rPr>
          <w:b/>
          <w:bCs/>
          <w:sz w:val="22"/>
          <w:szCs w:val="22"/>
        </w:rPr>
        <w:t xml:space="preserve">Amendments are made to the </w:t>
      </w:r>
      <w:r w:rsidRPr="002A449B">
        <w:rPr>
          <w:b/>
          <w:bCs/>
          <w:i/>
          <w:iCs/>
          <w:sz w:val="22"/>
          <w:szCs w:val="22"/>
        </w:rPr>
        <w:t>Electronic Transactions (Victoria) Act 2000</w:t>
      </w:r>
      <w:r>
        <w:rPr>
          <w:b/>
          <w:bCs/>
          <w:sz w:val="22"/>
          <w:szCs w:val="22"/>
        </w:rPr>
        <w:t xml:space="preserve"> primarily in relation to witnessing by </w:t>
      </w:r>
      <w:r w:rsidRPr="008B5653">
        <w:rPr>
          <w:b/>
          <w:color w:val="000000"/>
          <w:sz w:val="22"/>
          <w:szCs w:val="22"/>
          <w:shd w:val="clear" w:color="auto" w:fill="FFCC99"/>
        </w:rPr>
        <w:t>AVL</w:t>
      </w:r>
      <w:r>
        <w:rPr>
          <w:b/>
          <w:bCs/>
          <w:sz w:val="22"/>
          <w:szCs w:val="22"/>
        </w:rPr>
        <w:t xml:space="preserve"> and the use of electronic signatures.</w:t>
      </w:r>
    </w:p>
    <w:p w14:paraId="53777AF3"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 xml:space="preserve">Amendments are made to the </w:t>
      </w:r>
      <w:r w:rsidRPr="002A449B">
        <w:rPr>
          <w:b/>
          <w:bCs/>
          <w:i/>
          <w:iCs/>
          <w:sz w:val="22"/>
          <w:szCs w:val="22"/>
        </w:rPr>
        <w:t>Oaths and Affirmations Act 2018</w:t>
      </w:r>
      <w:r>
        <w:rPr>
          <w:b/>
          <w:bCs/>
          <w:sz w:val="22"/>
          <w:szCs w:val="22"/>
        </w:rPr>
        <w:t xml:space="preserve"> primarily to allow affidavits and statutory declarations to be validly made by </w:t>
      </w:r>
      <w:r w:rsidRPr="008B5653">
        <w:rPr>
          <w:b/>
          <w:color w:val="000000"/>
          <w:sz w:val="22"/>
          <w:szCs w:val="22"/>
          <w:shd w:val="clear" w:color="auto" w:fill="FFCC99"/>
        </w:rPr>
        <w:t>AVL</w:t>
      </w:r>
      <w:r>
        <w:rPr>
          <w:b/>
          <w:bCs/>
          <w:sz w:val="22"/>
          <w:szCs w:val="22"/>
        </w:rPr>
        <w:t xml:space="preserve"> subject to various provisos.</w:t>
      </w:r>
    </w:p>
    <w:bookmarkEnd w:id="3"/>
    <w:p w14:paraId="0ED05B82" w14:textId="77777777" w:rsidR="00936052" w:rsidRPr="00B465DC" w:rsidRDefault="00C64F77" w:rsidP="008523B0">
      <w:pPr>
        <w:pStyle w:val="ListParagraph"/>
        <w:numPr>
          <w:ilvl w:val="0"/>
          <w:numId w:val="46"/>
        </w:numPr>
        <w:spacing w:before="80"/>
        <w:ind w:left="357" w:hanging="357"/>
        <w:jc w:val="both"/>
        <w:rPr>
          <w:b/>
          <w:bCs/>
          <w:sz w:val="22"/>
          <w:szCs w:val="22"/>
        </w:rPr>
      </w:pPr>
      <w:r>
        <w:rPr>
          <w:b/>
          <w:bCs/>
          <w:sz w:val="22"/>
          <w:szCs w:val="22"/>
        </w:rPr>
        <w:t xml:space="preserve">The </w:t>
      </w:r>
      <w:r w:rsidRPr="00526FF4">
        <w:rPr>
          <w:b/>
          <w:bCs/>
          <w:i/>
          <w:iCs/>
          <w:sz w:val="22"/>
          <w:szCs w:val="22"/>
        </w:rPr>
        <w:t>Open Courts Act 2010</w:t>
      </w:r>
      <w:r>
        <w:rPr>
          <w:b/>
          <w:bCs/>
          <w:sz w:val="22"/>
          <w:szCs w:val="22"/>
        </w:rPr>
        <w:t xml:space="preserve"> is amended to provide-</w:t>
      </w:r>
    </w:p>
    <w:p w14:paraId="293110F9" w14:textId="77777777" w:rsidR="00C64F77" w:rsidRPr="00AB65F9" w:rsidRDefault="00C64F77" w:rsidP="008523B0">
      <w:pPr>
        <w:pStyle w:val="ListParagraph"/>
        <w:numPr>
          <w:ilvl w:val="0"/>
          <w:numId w:val="44"/>
        </w:numPr>
        <w:ind w:left="714" w:hanging="357"/>
        <w:jc w:val="both"/>
        <w:rPr>
          <w:b/>
          <w:bCs/>
          <w:sz w:val="18"/>
          <w:szCs w:val="18"/>
        </w:rPr>
      </w:pPr>
      <w:r w:rsidRPr="00AB65F9">
        <w:rPr>
          <w:b/>
          <w:bCs/>
          <w:sz w:val="20"/>
          <w:shd w:val="clear" w:color="auto" w:fill="FFCCFF"/>
        </w:rPr>
        <w:t>permanently</w:t>
      </w:r>
      <w:r w:rsidRPr="00AB65F9">
        <w:rPr>
          <w:b/>
          <w:bCs/>
          <w:sz w:val="20"/>
        </w:rPr>
        <w:t xml:space="preserve"> that handing down and delivering judgments by electronic communication; and</w:t>
      </w:r>
    </w:p>
    <w:p w14:paraId="5A64EAEF" w14:textId="77777777" w:rsidR="00C64F77" w:rsidRPr="00AB65F9" w:rsidRDefault="00C64F77" w:rsidP="008523B0">
      <w:pPr>
        <w:pStyle w:val="ListParagraph"/>
        <w:numPr>
          <w:ilvl w:val="0"/>
          <w:numId w:val="44"/>
        </w:numPr>
        <w:ind w:left="714" w:hanging="357"/>
        <w:jc w:val="both"/>
        <w:rPr>
          <w:b/>
          <w:bCs/>
          <w:sz w:val="18"/>
          <w:szCs w:val="18"/>
        </w:rPr>
      </w:pPr>
      <w:r w:rsidRPr="005F2D3A">
        <w:rPr>
          <w:b/>
          <w:bCs/>
          <w:sz w:val="20"/>
          <w:shd w:val="clear" w:color="auto" w:fill="C5E0B3" w:themeFill="accent6" w:themeFillTint="66"/>
        </w:rPr>
        <w:t>temporarily until 26 October 2022</w:t>
      </w:r>
      <w:r w:rsidRPr="00AB65F9">
        <w:rPr>
          <w:b/>
          <w:bCs/>
          <w:sz w:val="20"/>
        </w:rPr>
        <w:t xml:space="preserve"> that</w:t>
      </w:r>
      <w:r>
        <w:rPr>
          <w:b/>
          <w:bCs/>
          <w:sz w:val="20"/>
        </w:rPr>
        <w:t xml:space="preserve"> </w:t>
      </w:r>
      <w:r w:rsidRPr="00AB65F9">
        <w:rPr>
          <w:b/>
          <w:bCs/>
          <w:sz w:val="20"/>
        </w:rPr>
        <w:t>a failure to hold a hearing in a court room open to the public-</w:t>
      </w:r>
    </w:p>
    <w:p w14:paraId="6C95C1CA" w14:textId="77777777" w:rsidR="00C64F77" w:rsidRPr="00AB65F9" w:rsidRDefault="00C64F77" w:rsidP="00C64F77">
      <w:pPr>
        <w:ind w:left="357"/>
        <w:jc w:val="both"/>
        <w:rPr>
          <w:b/>
          <w:bCs/>
          <w:sz w:val="22"/>
          <w:szCs w:val="22"/>
        </w:rPr>
      </w:pPr>
      <w:r>
        <w:rPr>
          <w:b/>
          <w:bCs/>
          <w:sz w:val="22"/>
          <w:szCs w:val="22"/>
        </w:rPr>
        <w:t>do not contravene rules of law relating to open justice provided that certain stipulations are met.</w:t>
      </w:r>
    </w:p>
    <w:bookmarkEnd w:id="2"/>
    <w:p w14:paraId="766DEF86" w14:textId="3C3072FB" w:rsidR="008B5653" w:rsidRPr="001D73E0" w:rsidRDefault="008B5653" w:rsidP="00C64F77">
      <w:pPr>
        <w:rPr>
          <w:sz w:val="20"/>
        </w:rPr>
      </w:pPr>
    </w:p>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8435"/>
      </w:tblGrid>
      <w:tr w:rsidR="00BA3375" w:rsidRPr="000D42F8" w14:paraId="61A8A434" w14:textId="77777777" w:rsidTr="000D42F8">
        <w:tc>
          <w:tcPr>
            <w:tcW w:w="9785" w:type="dxa"/>
            <w:gridSpan w:val="2"/>
            <w:tcBorders>
              <w:top w:val="single" w:sz="12" w:space="0" w:color="auto"/>
              <w:bottom w:val="single" w:sz="12" w:space="0" w:color="auto"/>
            </w:tcBorders>
            <w:shd w:val="clear" w:color="auto" w:fill="DDDDDD"/>
          </w:tcPr>
          <w:p w14:paraId="65F7774D" w14:textId="66E56C01" w:rsidR="00BA3375" w:rsidRPr="000D42F8" w:rsidRDefault="00BA3375" w:rsidP="00D947DB">
            <w:pPr>
              <w:keepNext/>
              <w:keepLines/>
              <w:jc w:val="center"/>
              <w:rPr>
                <w:b/>
                <w:sz w:val="28"/>
              </w:rPr>
            </w:pPr>
            <w:r w:rsidRPr="000D42F8">
              <w:rPr>
                <w:b/>
                <w:sz w:val="36"/>
                <w:szCs w:val="24"/>
              </w:rPr>
              <w:lastRenderedPageBreak/>
              <w:t>C</w:t>
            </w:r>
            <w:r w:rsidR="00DF7176" w:rsidRPr="000D42F8">
              <w:rPr>
                <w:b/>
                <w:sz w:val="36"/>
                <w:szCs w:val="24"/>
              </w:rPr>
              <w:t>H</w:t>
            </w:r>
            <w:r w:rsidRPr="000D42F8">
              <w:rPr>
                <w:b/>
                <w:sz w:val="36"/>
                <w:szCs w:val="24"/>
              </w:rPr>
              <w:t>ILDREN, YOUTH AND FAMILIES ACT 2005</w:t>
            </w:r>
            <w:r w:rsidR="000A27AF">
              <w:rPr>
                <w:b/>
                <w:sz w:val="36"/>
                <w:szCs w:val="24"/>
              </w:rPr>
              <w:t xml:space="preserve"> </w:t>
            </w:r>
            <w:r w:rsidR="000A27AF" w:rsidRPr="00BB5AA0">
              <w:rPr>
                <w:b/>
                <w:color w:val="FFFFFF" w:themeColor="background1"/>
                <w:sz w:val="36"/>
                <w:szCs w:val="24"/>
                <w:shd w:val="clear" w:color="auto" w:fill="000000" w:themeFill="text1"/>
              </w:rPr>
              <w:t>CYFA</w:t>
            </w:r>
          </w:p>
        </w:tc>
      </w:tr>
      <w:tr w:rsidR="00AD7380" w:rsidRPr="000D42F8" w14:paraId="0D0529CE" w14:textId="77777777" w:rsidTr="005F2D3A">
        <w:tc>
          <w:tcPr>
            <w:tcW w:w="9785" w:type="dxa"/>
            <w:gridSpan w:val="2"/>
            <w:tcBorders>
              <w:top w:val="single" w:sz="12" w:space="0" w:color="auto"/>
              <w:bottom w:val="single" w:sz="12" w:space="0" w:color="auto"/>
            </w:tcBorders>
            <w:shd w:val="clear" w:color="auto" w:fill="C5E0B3" w:themeFill="accent6" w:themeFillTint="66"/>
          </w:tcPr>
          <w:p w14:paraId="6815EBCD" w14:textId="6BA9F896" w:rsidR="00CF132A" w:rsidRDefault="00EB06E6" w:rsidP="000D42F8">
            <w:pPr>
              <w:jc w:val="center"/>
              <w:rPr>
                <w:b/>
                <w:sz w:val="28"/>
                <w:shd w:val="clear" w:color="auto" w:fill="FFFF00"/>
              </w:rPr>
            </w:pPr>
            <w:r>
              <w:rPr>
                <w:b/>
                <w:sz w:val="28"/>
                <w:shd w:val="clear" w:color="auto" w:fill="FFFF00"/>
              </w:rPr>
              <w:t>JLASA</w:t>
            </w:r>
            <w:r w:rsidR="00F84D80">
              <w:rPr>
                <w:b/>
                <w:sz w:val="28"/>
                <w:shd w:val="clear" w:color="auto" w:fill="FFFF00"/>
              </w:rPr>
              <w:t>/s</w:t>
            </w:r>
            <w:r w:rsidR="00CF132A">
              <w:rPr>
                <w:b/>
                <w:sz w:val="28"/>
                <w:shd w:val="clear" w:color="auto" w:fill="FFFF00"/>
              </w:rPr>
              <w:t>s</w:t>
            </w:r>
            <w:r w:rsidR="00F84D80">
              <w:rPr>
                <w:b/>
                <w:sz w:val="28"/>
                <w:shd w:val="clear" w:color="auto" w:fill="FFFF00"/>
              </w:rPr>
              <w:t>.20</w:t>
            </w:r>
            <w:r w:rsidR="00CF132A">
              <w:rPr>
                <w:b/>
                <w:sz w:val="28"/>
                <w:shd w:val="clear" w:color="auto" w:fill="FFFF00"/>
              </w:rPr>
              <w:t>3-20</w:t>
            </w:r>
            <w:r w:rsidR="00F84D80">
              <w:rPr>
                <w:b/>
                <w:sz w:val="28"/>
                <w:shd w:val="clear" w:color="auto" w:fill="FFFF00"/>
              </w:rPr>
              <w:t>4</w:t>
            </w:r>
            <w:r w:rsidR="00CF132A">
              <w:rPr>
                <w:b/>
                <w:sz w:val="28"/>
                <w:shd w:val="clear" w:color="auto" w:fill="FFFF00"/>
              </w:rPr>
              <w:t xml:space="preserve"> &amp; CYFA/s.600</w:t>
            </w:r>
            <w:proofErr w:type="gramStart"/>
            <w:r w:rsidR="00CF132A">
              <w:rPr>
                <w:b/>
                <w:sz w:val="28"/>
                <w:shd w:val="clear" w:color="auto" w:fill="FFFF00"/>
              </w:rPr>
              <w:t>ZC(</w:t>
            </w:r>
            <w:proofErr w:type="gramEnd"/>
            <w:r w:rsidR="00CF132A">
              <w:rPr>
                <w:b/>
                <w:sz w:val="28"/>
                <w:shd w:val="clear" w:color="auto" w:fill="FFFF00"/>
              </w:rPr>
              <w:t>2)</w:t>
            </w:r>
          </w:p>
          <w:p w14:paraId="1ED92FA2" w14:textId="6D1F5E62" w:rsidR="00AD7380" w:rsidRPr="00AD7380" w:rsidRDefault="00AD7380" w:rsidP="000D42F8">
            <w:pPr>
              <w:jc w:val="center"/>
              <w:rPr>
                <w:b/>
                <w:sz w:val="28"/>
              </w:rPr>
            </w:pPr>
            <w:r w:rsidRPr="00AD7380">
              <w:rPr>
                <w:b/>
                <w:sz w:val="28"/>
              </w:rPr>
              <w:t>TEMPORARY</w:t>
            </w:r>
            <w:r>
              <w:rPr>
                <w:b/>
                <w:sz w:val="28"/>
              </w:rPr>
              <w:t xml:space="preserve"> </w:t>
            </w:r>
            <w:r w:rsidRPr="00AD7380">
              <w:rPr>
                <w:b/>
                <w:sz w:val="28"/>
              </w:rPr>
              <w:t xml:space="preserve">PROVISIONS EXTENDED TO </w:t>
            </w:r>
            <w:r>
              <w:rPr>
                <w:b/>
                <w:sz w:val="28"/>
              </w:rPr>
              <w:t>26 APRIL 2022</w:t>
            </w:r>
          </w:p>
        </w:tc>
      </w:tr>
      <w:tr w:rsidR="00063402" w:rsidRPr="000D42F8" w14:paraId="76CDF594" w14:textId="77777777" w:rsidTr="002932A2">
        <w:tc>
          <w:tcPr>
            <w:tcW w:w="1350" w:type="dxa"/>
            <w:tcBorders>
              <w:top w:val="single" w:sz="4" w:space="0" w:color="auto"/>
              <w:bottom w:val="single" w:sz="8" w:space="0" w:color="auto"/>
              <w:right w:val="single" w:sz="4" w:space="0" w:color="auto"/>
            </w:tcBorders>
            <w:shd w:val="clear" w:color="auto" w:fill="auto"/>
          </w:tcPr>
          <w:p w14:paraId="138F54BD" w14:textId="77777777" w:rsidR="00063402" w:rsidRPr="00063402" w:rsidRDefault="00063402" w:rsidP="00063402">
            <w:pPr>
              <w:jc w:val="center"/>
              <w:rPr>
                <w:b/>
                <w:color w:val="000000" w:themeColor="text1"/>
                <w:sz w:val="28"/>
              </w:rPr>
            </w:pPr>
            <w:r w:rsidRPr="00BB5AA0">
              <w:rPr>
                <w:b/>
                <w:color w:val="FFFFFF" w:themeColor="background1"/>
                <w:sz w:val="28"/>
                <w:bdr w:val="single" w:sz="4" w:space="0" w:color="auto"/>
                <w:shd w:val="clear" w:color="auto" w:fill="000000" w:themeFill="text1"/>
              </w:rPr>
              <w:t>CYFA</w:t>
            </w:r>
          </w:p>
          <w:p w14:paraId="7CB2838A" w14:textId="72B693BA" w:rsidR="00063402" w:rsidRPr="00063402" w:rsidRDefault="00063402" w:rsidP="00063402">
            <w:pPr>
              <w:jc w:val="center"/>
              <w:rPr>
                <w:b/>
                <w:color w:val="000000" w:themeColor="text1"/>
                <w:szCs w:val="18"/>
              </w:rPr>
            </w:pPr>
            <w:r w:rsidRPr="00063402">
              <w:rPr>
                <w:b/>
                <w:color w:val="000000" w:themeColor="text1"/>
                <w:szCs w:val="18"/>
              </w:rPr>
              <w:t>600</w:t>
            </w:r>
            <w:r>
              <w:rPr>
                <w:b/>
                <w:color w:val="000000" w:themeColor="text1"/>
                <w:szCs w:val="18"/>
              </w:rPr>
              <w:t>G</w:t>
            </w:r>
            <w:r w:rsidRPr="00063402">
              <w:rPr>
                <w:b/>
                <w:color w:val="000000" w:themeColor="text1"/>
                <w:szCs w:val="18"/>
              </w:rPr>
              <w:t xml:space="preserve"> to</w:t>
            </w:r>
          </w:p>
          <w:p w14:paraId="676D3DC4" w14:textId="0F77544A" w:rsidR="00063402" w:rsidRPr="00063402" w:rsidRDefault="00063402" w:rsidP="00063402">
            <w:pPr>
              <w:jc w:val="center"/>
              <w:rPr>
                <w:b/>
                <w:color w:val="000000" w:themeColor="text1"/>
                <w:sz w:val="28"/>
              </w:rPr>
            </w:pPr>
            <w:r w:rsidRPr="00063402">
              <w:rPr>
                <w:b/>
                <w:color w:val="000000" w:themeColor="text1"/>
                <w:szCs w:val="18"/>
              </w:rPr>
              <w:t>600</w:t>
            </w:r>
            <w:r>
              <w:rPr>
                <w:b/>
                <w:color w:val="000000" w:themeColor="text1"/>
                <w:szCs w:val="18"/>
              </w:rPr>
              <w:t>L</w:t>
            </w:r>
          </w:p>
        </w:tc>
        <w:tc>
          <w:tcPr>
            <w:tcW w:w="8435" w:type="dxa"/>
            <w:tcBorders>
              <w:top w:val="single" w:sz="4" w:space="0" w:color="auto"/>
              <w:left w:val="single" w:sz="4" w:space="0" w:color="auto"/>
              <w:bottom w:val="single" w:sz="8" w:space="0" w:color="auto"/>
            </w:tcBorders>
            <w:shd w:val="clear" w:color="auto" w:fill="auto"/>
          </w:tcPr>
          <w:p w14:paraId="6D762C61" w14:textId="77777777" w:rsidR="00063402" w:rsidRPr="00063402" w:rsidRDefault="00063402" w:rsidP="00063402">
            <w:pPr>
              <w:jc w:val="center"/>
              <w:rPr>
                <w:b/>
                <w:sz w:val="28"/>
              </w:rPr>
            </w:pPr>
            <w:r w:rsidRPr="00063402">
              <w:rPr>
                <w:b/>
                <w:sz w:val="28"/>
                <w:bdr w:val="single" w:sz="4" w:space="0" w:color="auto"/>
                <w:shd w:val="clear" w:color="auto" w:fill="000000" w:themeFill="text1"/>
              </w:rPr>
              <w:t>ORAL PRE-SENTENCE REPORTS</w:t>
            </w:r>
          </w:p>
          <w:p w14:paraId="699186A3" w14:textId="77777777" w:rsidR="00063402" w:rsidRPr="00063402" w:rsidRDefault="00063402" w:rsidP="00063402">
            <w:pPr>
              <w:jc w:val="both"/>
              <w:rPr>
                <w:bCs/>
                <w:szCs w:val="18"/>
              </w:rPr>
            </w:pPr>
            <w:r w:rsidRPr="00063402">
              <w:rPr>
                <w:bCs/>
                <w:szCs w:val="18"/>
              </w:rPr>
              <w:t xml:space="preserve">These provisions permit the court to receive an oral PSR for a person in hearings under the </w:t>
            </w:r>
            <w:r w:rsidRPr="00F41B60">
              <w:rPr>
                <w:b/>
                <w:szCs w:val="18"/>
              </w:rPr>
              <w:t>CYFA</w:t>
            </w:r>
            <w:r w:rsidRPr="00063402">
              <w:rPr>
                <w:bCs/>
                <w:szCs w:val="18"/>
              </w:rPr>
              <w:t xml:space="preserve"> and govern the content and use of such reports.  The pre-conditions for giving an oral PSR are-</w:t>
            </w:r>
          </w:p>
          <w:p w14:paraId="0EE70FBB" w14:textId="77777777" w:rsidR="00063402" w:rsidRPr="00063402" w:rsidRDefault="00063402" w:rsidP="006519A1">
            <w:pPr>
              <w:numPr>
                <w:ilvl w:val="0"/>
                <w:numId w:val="2"/>
              </w:numPr>
              <w:ind w:left="454" w:hanging="454"/>
              <w:jc w:val="both"/>
              <w:rPr>
                <w:bCs/>
                <w:szCs w:val="18"/>
              </w:rPr>
            </w:pPr>
            <w:r w:rsidRPr="00063402">
              <w:rPr>
                <w:bCs/>
                <w:szCs w:val="18"/>
              </w:rPr>
              <w:t>The court is satisfied that preparation of an ordinary PSR is not practicable due to the COVID-19 pandemic.</w:t>
            </w:r>
          </w:p>
          <w:p w14:paraId="51533DB8" w14:textId="77777777" w:rsidR="00063402" w:rsidRPr="00063402" w:rsidRDefault="00063402" w:rsidP="006519A1">
            <w:pPr>
              <w:numPr>
                <w:ilvl w:val="0"/>
                <w:numId w:val="2"/>
              </w:numPr>
              <w:ind w:left="454" w:hanging="454"/>
              <w:jc w:val="both"/>
              <w:rPr>
                <w:bCs/>
                <w:szCs w:val="18"/>
              </w:rPr>
            </w:pPr>
            <w:r w:rsidRPr="00063402">
              <w:rPr>
                <w:bCs/>
                <w:szCs w:val="18"/>
              </w:rPr>
              <w:t>Unless the person is over 20y6m old, there has been a PSR prepared within the previous 6 months.</w:t>
            </w:r>
          </w:p>
          <w:p w14:paraId="01738BF2" w14:textId="3C8F2A86" w:rsidR="00063402" w:rsidRDefault="00063402" w:rsidP="006519A1">
            <w:pPr>
              <w:numPr>
                <w:ilvl w:val="0"/>
                <w:numId w:val="2"/>
              </w:numPr>
              <w:ind w:left="454" w:hanging="454"/>
              <w:jc w:val="both"/>
              <w:rPr>
                <w:bCs/>
                <w:szCs w:val="18"/>
              </w:rPr>
            </w:pPr>
            <w:r w:rsidRPr="00063402">
              <w:rPr>
                <w:bCs/>
                <w:szCs w:val="18"/>
              </w:rPr>
              <w:t xml:space="preserve">The person and the Department of Justice and Community Safety both </w:t>
            </w:r>
            <w:proofErr w:type="gramStart"/>
            <w:r w:rsidRPr="00063402">
              <w:rPr>
                <w:bCs/>
                <w:szCs w:val="18"/>
              </w:rPr>
              <w:t>consent</w:t>
            </w:r>
            <w:proofErr w:type="gramEnd"/>
            <w:r w:rsidRPr="00063402">
              <w:rPr>
                <w:bCs/>
                <w:szCs w:val="18"/>
              </w:rPr>
              <w:t>.</w:t>
            </w:r>
          </w:p>
          <w:p w14:paraId="1E38742F" w14:textId="554145F1" w:rsidR="00063402" w:rsidRPr="00836373" w:rsidRDefault="00836373" w:rsidP="006519A1">
            <w:pPr>
              <w:numPr>
                <w:ilvl w:val="0"/>
                <w:numId w:val="2"/>
              </w:numPr>
              <w:ind w:left="454" w:hanging="454"/>
              <w:jc w:val="both"/>
              <w:rPr>
                <w:bCs/>
                <w:szCs w:val="18"/>
              </w:rPr>
            </w:pPr>
            <w:r w:rsidRPr="00063402">
              <w:rPr>
                <w:bCs/>
                <w:szCs w:val="18"/>
              </w:rPr>
              <w:t>The court is satisfied it is in the interests of justice to get an oral PSR.</w:t>
            </w:r>
          </w:p>
        </w:tc>
      </w:tr>
      <w:tr w:rsidR="00063402" w:rsidRPr="000D42F8" w14:paraId="214DAD39" w14:textId="77777777" w:rsidTr="002932A2">
        <w:tc>
          <w:tcPr>
            <w:tcW w:w="1350" w:type="dxa"/>
            <w:tcBorders>
              <w:top w:val="single" w:sz="8" w:space="0" w:color="auto"/>
              <w:bottom w:val="single" w:sz="8" w:space="0" w:color="auto"/>
              <w:right w:val="single" w:sz="4" w:space="0" w:color="auto"/>
            </w:tcBorders>
            <w:shd w:val="clear" w:color="auto" w:fill="auto"/>
          </w:tcPr>
          <w:p w14:paraId="020DAEEF" w14:textId="7C53B548" w:rsidR="00063402" w:rsidRPr="00063402" w:rsidRDefault="00063402" w:rsidP="00063402">
            <w:pPr>
              <w:jc w:val="center"/>
              <w:rPr>
                <w:b/>
                <w:color w:val="000000" w:themeColor="text1"/>
                <w:sz w:val="28"/>
              </w:rPr>
            </w:pPr>
            <w:r w:rsidRPr="00BB5AA0">
              <w:rPr>
                <w:b/>
                <w:color w:val="FFFFFF" w:themeColor="background1"/>
                <w:sz w:val="28"/>
                <w:bdr w:val="single" w:sz="4" w:space="0" w:color="auto"/>
                <w:shd w:val="clear" w:color="auto" w:fill="000000" w:themeFill="text1"/>
              </w:rPr>
              <w:t>CYFA</w:t>
            </w:r>
          </w:p>
          <w:p w14:paraId="61FCA8D7" w14:textId="77777777" w:rsidR="00063402" w:rsidRPr="00063402" w:rsidRDefault="00063402" w:rsidP="00063402">
            <w:pPr>
              <w:jc w:val="center"/>
              <w:rPr>
                <w:b/>
                <w:color w:val="000000" w:themeColor="text1"/>
                <w:szCs w:val="18"/>
              </w:rPr>
            </w:pPr>
            <w:r w:rsidRPr="00063402">
              <w:rPr>
                <w:b/>
                <w:color w:val="000000" w:themeColor="text1"/>
                <w:szCs w:val="18"/>
              </w:rPr>
              <w:t>600M to</w:t>
            </w:r>
          </w:p>
          <w:p w14:paraId="34E63747" w14:textId="77777777" w:rsidR="00063402" w:rsidRPr="00063402" w:rsidRDefault="00063402" w:rsidP="00063402">
            <w:pPr>
              <w:jc w:val="center"/>
              <w:rPr>
                <w:b/>
                <w:color w:val="000000" w:themeColor="text1"/>
                <w:sz w:val="28"/>
              </w:rPr>
            </w:pPr>
            <w:r w:rsidRPr="00063402">
              <w:rPr>
                <w:b/>
                <w:color w:val="000000" w:themeColor="text1"/>
                <w:szCs w:val="18"/>
              </w:rPr>
              <w:t>600O</w:t>
            </w:r>
          </w:p>
        </w:tc>
        <w:tc>
          <w:tcPr>
            <w:tcW w:w="8435" w:type="dxa"/>
            <w:tcBorders>
              <w:top w:val="single" w:sz="8" w:space="0" w:color="auto"/>
              <w:left w:val="single" w:sz="4" w:space="0" w:color="auto"/>
              <w:bottom w:val="single" w:sz="8" w:space="0" w:color="auto"/>
            </w:tcBorders>
            <w:shd w:val="clear" w:color="auto" w:fill="auto"/>
          </w:tcPr>
          <w:p w14:paraId="7EE370FC" w14:textId="77777777" w:rsidR="00063402" w:rsidRPr="00F84D80" w:rsidRDefault="00063402" w:rsidP="00063402">
            <w:pPr>
              <w:jc w:val="center"/>
              <w:rPr>
                <w:b/>
                <w:color w:val="FFFFFF" w:themeColor="background1"/>
                <w:sz w:val="28"/>
              </w:rPr>
            </w:pPr>
            <w:r w:rsidRPr="00F84D80">
              <w:rPr>
                <w:b/>
                <w:sz w:val="28"/>
                <w:bdr w:val="single" w:sz="4" w:space="0" w:color="auto"/>
                <w:shd w:val="clear" w:color="auto" w:fill="000000" w:themeFill="text1"/>
              </w:rPr>
              <w:t>ISOLATION IN DETENTION</w:t>
            </w:r>
          </w:p>
          <w:p w14:paraId="76727DB6" w14:textId="77777777" w:rsidR="00063402" w:rsidRPr="000D42F8" w:rsidRDefault="00063402" w:rsidP="00063402">
            <w:pPr>
              <w:spacing w:after="20"/>
              <w:jc w:val="both"/>
              <w:rPr>
                <w:bCs/>
                <w:sz w:val="28"/>
              </w:rPr>
            </w:pPr>
            <w:r w:rsidRPr="006E4B69">
              <w:rPr>
                <w:bCs/>
                <w:szCs w:val="18"/>
              </w:rPr>
              <w:t>These provisions relate to use of isolation in a remand or youth detention centre for the purposes of detection, prevention or mitigation of COVID</w:t>
            </w:r>
            <w:r w:rsidRPr="006E4B69">
              <w:rPr>
                <w:bCs/>
                <w:szCs w:val="18"/>
              </w:rPr>
              <w:noBreakHyphen/>
              <w:t>19 or other infectious disease.</w:t>
            </w:r>
          </w:p>
        </w:tc>
      </w:tr>
      <w:tr w:rsidR="000A27AF" w:rsidRPr="000D42F8" w14:paraId="0FCBEE5D" w14:textId="77777777" w:rsidTr="00293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tcBorders>
              <w:top w:val="single" w:sz="8" w:space="0" w:color="auto"/>
              <w:left w:val="single" w:sz="12" w:space="0" w:color="auto"/>
              <w:bottom w:val="single" w:sz="8" w:space="0" w:color="auto"/>
              <w:right w:val="single" w:sz="4" w:space="0" w:color="auto"/>
            </w:tcBorders>
            <w:shd w:val="clear" w:color="auto" w:fill="auto"/>
          </w:tcPr>
          <w:p w14:paraId="14EA7000" w14:textId="17A39A19" w:rsidR="000A27AF" w:rsidRPr="000D42F8" w:rsidRDefault="000A27AF" w:rsidP="000A27AF">
            <w:pPr>
              <w:jc w:val="center"/>
              <w:rPr>
                <w:b/>
                <w:sz w:val="28"/>
              </w:rPr>
            </w:pPr>
            <w:r w:rsidRPr="00BB5AA0">
              <w:rPr>
                <w:b/>
                <w:sz w:val="28"/>
                <w:bdr w:val="single" w:sz="4" w:space="0" w:color="auto"/>
                <w:shd w:val="clear" w:color="auto" w:fill="000000" w:themeFill="text1"/>
              </w:rPr>
              <w:t>CYFA</w:t>
            </w:r>
          </w:p>
          <w:p w14:paraId="00D771DE" w14:textId="77777777" w:rsidR="000A27AF" w:rsidRPr="000A27AF" w:rsidRDefault="000A27AF" w:rsidP="000A27AF">
            <w:pPr>
              <w:jc w:val="center"/>
              <w:rPr>
                <w:b/>
                <w:szCs w:val="18"/>
              </w:rPr>
            </w:pPr>
            <w:r w:rsidRPr="000A27AF">
              <w:rPr>
                <w:b/>
                <w:szCs w:val="18"/>
              </w:rPr>
              <w:t>600S</w:t>
            </w:r>
          </w:p>
          <w:p w14:paraId="6437F829" w14:textId="77777777" w:rsidR="000A27AF" w:rsidRPr="000D42F8" w:rsidRDefault="000A27AF" w:rsidP="000A27AF">
            <w:pPr>
              <w:jc w:val="center"/>
              <w:rPr>
                <w:b/>
                <w:sz w:val="28"/>
              </w:rPr>
            </w:pPr>
            <w:r w:rsidRPr="000A27AF">
              <w:rPr>
                <w:b/>
                <w:szCs w:val="18"/>
              </w:rPr>
              <w:t>600T</w:t>
            </w:r>
          </w:p>
        </w:tc>
        <w:tc>
          <w:tcPr>
            <w:tcW w:w="8435" w:type="dxa"/>
            <w:tcBorders>
              <w:top w:val="single" w:sz="8" w:space="0" w:color="auto"/>
              <w:left w:val="single" w:sz="4" w:space="0" w:color="auto"/>
              <w:bottom w:val="single" w:sz="8" w:space="0" w:color="auto"/>
              <w:right w:val="single" w:sz="12" w:space="0" w:color="auto"/>
            </w:tcBorders>
            <w:shd w:val="clear" w:color="auto" w:fill="auto"/>
          </w:tcPr>
          <w:p w14:paraId="523824AC" w14:textId="77777777" w:rsidR="000A27AF" w:rsidRPr="000D42F8" w:rsidRDefault="000A27AF" w:rsidP="000A27AF">
            <w:pPr>
              <w:jc w:val="center"/>
              <w:rPr>
                <w:b/>
                <w:sz w:val="28"/>
              </w:rPr>
            </w:pPr>
            <w:r w:rsidRPr="000A27AF">
              <w:rPr>
                <w:b/>
                <w:color w:val="FFFFFF" w:themeColor="background1"/>
                <w:sz w:val="28"/>
                <w:bdr w:val="single" w:sz="4" w:space="0" w:color="auto"/>
                <w:shd w:val="clear" w:color="auto" w:fill="000000" w:themeFill="text1"/>
              </w:rPr>
              <w:t>YOUTH JUSTICE ATTENDANCE/REPORTING</w:t>
            </w:r>
          </w:p>
          <w:p w14:paraId="4EE3AF61" w14:textId="123EF24E" w:rsidR="000A27AF" w:rsidRPr="000D42F8" w:rsidRDefault="000A27AF" w:rsidP="000A27AF">
            <w:pPr>
              <w:jc w:val="both"/>
              <w:rPr>
                <w:bCs/>
                <w:sz w:val="28"/>
              </w:rPr>
            </w:pPr>
            <w:r w:rsidRPr="000A27AF">
              <w:rPr>
                <w:bCs/>
                <w:szCs w:val="18"/>
              </w:rPr>
              <w:t>These provisions empower the Secretary to direct a young person required to attend a youth justice unit or to report to the Secretary, a youth justice or parole officer to do so in any manner directed, including by</w:t>
            </w:r>
            <w:r>
              <w:rPr>
                <w:bCs/>
                <w:szCs w:val="18"/>
              </w:rPr>
              <w:t xml:space="preserve"> </w:t>
            </w:r>
            <w:r w:rsidRPr="00FE0A5C">
              <w:rPr>
                <w:b/>
                <w:color w:val="000000"/>
                <w:szCs w:val="18"/>
                <w:shd w:val="clear" w:color="auto" w:fill="FFCC99"/>
              </w:rPr>
              <w:t>AV</w:t>
            </w:r>
            <w:r w:rsidR="00D0541F" w:rsidRPr="00FE0A5C">
              <w:rPr>
                <w:b/>
                <w:color w:val="000000"/>
                <w:szCs w:val="18"/>
                <w:shd w:val="clear" w:color="auto" w:fill="FFCC99"/>
              </w:rPr>
              <w:t>L</w:t>
            </w:r>
            <w:r w:rsidRPr="000A27AF">
              <w:rPr>
                <w:bCs/>
                <w:szCs w:val="18"/>
              </w:rPr>
              <w:t xml:space="preserve"> or</w:t>
            </w:r>
            <w:r>
              <w:rPr>
                <w:bCs/>
                <w:szCs w:val="18"/>
              </w:rPr>
              <w:t xml:space="preserve"> </w:t>
            </w:r>
            <w:r w:rsidR="005F2D3A" w:rsidRPr="005F2D3A">
              <w:rPr>
                <w:b/>
                <w:szCs w:val="18"/>
                <w:shd w:val="clear" w:color="auto" w:fill="CCCCFF"/>
              </w:rPr>
              <w:t>AL</w:t>
            </w:r>
            <w:r w:rsidRPr="000A27AF">
              <w:rPr>
                <w:bCs/>
                <w:szCs w:val="18"/>
              </w:rPr>
              <w:t>.</w:t>
            </w:r>
          </w:p>
        </w:tc>
      </w:tr>
      <w:tr w:rsidR="000A27AF" w:rsidRPr="000D42F8" w14:paraId="77A5991B" w14:textId="77777777" w:rsidTr="00130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tcBorders>
              <w:top w:val="single" w:sz="8" w:space="0" w:color="auto"/>
              <w:left w:val="single" w:sz="12" w:space="0" w:color="auto"/>
              <w:bottom w:val="single" w:sz="12" w:space="0" w:color="auto"/>
              <w:right w:val="single" w:sz="4" w:space="0" w:color="auto"/>
            </w:tcBorders>
            <w:shd w:val="clear" w:color="auto" w:fill="auto"/>
          </w:tcPr>
          <w:p w14:paraId="0EDADAC7" w14:textId="2B5D902F" w:rsidR="000A27AF" w:rsidRPr="000A27AF" w:rsidRDefault="00B25A9E" w:rsidP="000A27AF">
            <w:pPr>
              <w:jc w:val="center"/>
              <w:rPr>
                <w:b/>
                <w:sz w:val="28"/>
              </w:rPr>
            </w:pPr>
            <w:r w:rsidRPr="00BB5AA0">
              <w:rPr>
                <w:b/>
                <w:color w:val="FFFFFF" w:themeColor="background1"/>
                <w:sz w:val="28"/>
                <w:bdr w:val="single" w:sz="4" w:space="0" w:color="auto"/>
                <w:shd w:val="clear" w:color="auto" w:fill="000000" w:themeFill="text1"/>
              </w:rPr>
              <w:t>CYFA</w:t>
            </w:r>
          </w:p>
          <w:p w14:paraId="7D07C733" w14:textId="77777777" w:rsidR="000A27AF" w:rsidRPr="000D42F8" w:rsidRDefault="000A27AF" w:rsidP="000A27AF">
            <w:pPr>
              <w:jc w:val="center"/>
              <w:rPr>
                <w:b/>
                <w:sz w:val="28"/>
              </w:rPr>
            </w:pPr>
            <w:r w:rsidRPr="00B25A9E">
              <w:rPr>
                <w:b/>
                <w:szCs w:val="18"/>
              </w:rPr>
              <w:t>600ZA</w:t>
            </w:r>
          </w:p>
        </w:tc>
        <w:tc>
          <w:tcPr>
            <w:tcW w:w="8435" w:type="dxa"/>
            <w:tcBorders>
              <w:top w:val="single" w:sz="8" w:space="0" w:color="auto"/>
              <w:left w:val="single" w:sz="4" w:space="0" w:color="auto"/>
              <w:bottom w:val="single" w:sz="12" w:space="0" w:color="auto"/>
              <w:right w:val="single" w:sz="12" w:space="0" w:color="auto"/>
            </w:tcBorders>
            <w:shd w:val="clear" w:color="auto" w:fill="auto"/>
          </w:tcPr>
          <w:p w14:paraId="2E71F799" w14:textId="77C54F4E" w:rsidR="000A27AF" w:rsidRPr="000A27AF" w:rsidRDefault="000A27AF" w:rsidP="000A27AF">
            <w:pPr>
              <w:jc w:val="center"/>
              <w:rPr>
                <w:b/>
                <w:sz w:val="28"/>
                <w:highlight w:val="yellow"/>
                <w:bdr w:val="single" w:sz="4" w:space="0" w:color="auto"/>
              </w:rPr>
            </w:pPr>
            <w:r w:rsidRPr="000A27AF">
              <w:rPr>
                <w:b/>
                <w:color w:val="FFFFFF" w:themeColor="background1"/>
                <w:sz w:val="28"/>
                <w:bdr w:val="single" w:sz="4" w:space="0" w:color="auto"/>
                <w:shd w:val="clear" w:color="auto" w:fill="000000" w:themeFill="text1"/>
              </w:rPr>
              <w:t xml:space="preserve">BAIL JUSTICE IAO HEARINGS </w:t>
            </w:r>
            <w:r w:rsidR="00302523">
              <w:rPr>
                <w:b/>
                <w:color w:val="FFFFFF" w:themeColor="background1"/>
                <w:sz w:val="28"/>
                <w:bdr w:val="single" w:sz="4" w:space="0" w:color="auto"/>
                <w:shd w:val="clear" w:color="auto" w:fill="000000" w:themeFill="text1"/>
              </w:rPr>
              <w:t xml:space="preserve">REMAIN </w:t>
            </w:r>
            <w:r w:rsidRPr="000A27AF">
              <w:rPr>
                <w:b/>
                <w:color w:val="FFFFFF" w:themeColor="background1"/>
                <w:sz w:val="28"/>
                <w:bdr w:val="single" w:sz="4" w:space="0" w:color="auto"/>
                <w:shd w:val="clear" w:color="auto" w:fill="000000" w:themeFill="text1"/>
              </w:rPr>
              <w:t>SUSPENDED</w:t>
            </w:r>
          </w:p>
          <w:p w14:paraId="55D4EF82" w14:textId="4AA92902" w:rsidR="000A27AF" w:rsidRPr="00B25A9E" w:rsidRDefault="000A27AF" w:rsidP="006519A1">
            <w:pPr>
              <w:numPr>
                <w:ilvl w:val="0"/>
                <w:numId w:val="2"/>
              </w:numPr>
              <w:ind w:left="454" w:hanging="454"/>
              <w:jc w:val="both"/>
              <w:rPr>
                <w:bCs/>
                <w:szCs w:val="18"/>
              </w:rPr>
            </w:pPr>
            <w:r w:rsidRPr="00B25A9E">
              <w:rPr>
                <w:bCs/>
                <w:szCs w:val="18"/>
              </w:rPr>
              <w:t>The references to bail justice interim accommodation order hearings in ss.242(3), 247</w:t>
            </w:r>
            <w:proofErr w:type="gramStart"/>
            <w:r w:rsidRPr="00B25A9E">
              <w:rPr>
                <w:bCs/>
                <w:szCs w:val="18"/>
              </w:rPr>
              <w:t>A(</w:t>
            </w:r>
            <w:proofErr w:type="gramEnd"/>
            <w:r w:rsidRPr="00B25A9E">
              <w:rPr>
                <w:bCs/>
                <w:szCs w:val="18"/>
              </w:rPr>
              <w:t>3), 269(5), 269(7), 270(8) are suspended.</w:t>
            </w:r>
          </w:p>
          <w:p w14:paraId="5696FF34" w14:textId="7E058769" w:rsidR="000A27AF" w:rsidRPr="00B25A9E" w:rsidRDefault="000A27AF" w:rsidP="006519A1">
            <w:pPr>
              <w:numPr>
                <w:ilvl w:val="0"/>
                <w:numId w:val="2"/>
              </w:numPr>
              <w:ind w:left="454" w:hanging="454"/>
              <w:jc w:val="both"/>
              <w:rPr>
                <w:bCs/>
                <w:szCs w:val="18"/>
              </w:rPr>
            </w:pPr>
            <w:r w:rsidRPr="00B25A9E">
              <w:rPr>
                <w:bCs/>
                <w:szCs w:val="18"/>
              </w:rPr>
              <w:t>The references to “24 hours” in ss.269(5) &amp; 270(8) are taken to be references to “one working day”.</w:t>
            </w:r>
          </w:p>
          <w:p w14:paraId="771EE78A" w14:textId="0C9B4ABF" w:rsidR="000A27AF" w:rsidRPr="00B25A9E" w:rsidRDefault="000A27AF" w:rsidP="006519A1">
            <w:pPr>
              <w:numPr>
                <w:ilvl w:val="0"/>
                <w:numId w:val="2"/>
              </w:numPr>
              <w:ind w:left="454" w:hanging="454"/>
              <w:jc w:val="both"/>
              <w:rPr>
                <w:bCs/>
                <w:szCs w:val="18"/>
              </w:rPr>
            </w:pPr>
            <w:r w:rsidRPr="00B25A9E">
              <w:rPr>
                <w:bCs/>
                <w:szCs w:val="18"/>
              </w:rPr>
              <w:t xml:space="preserve">The consequence is that for the </w:t>
            </w:r>
            <w:r w:rsidR="00836373">
              <w:rPr>
                <w:bCs/>
                <w:szCs w:val="18"/>
              </w:rPr>
              <w:t xml:space="preserve">further </w:t>
            </w:r>
            <w:r w:rsidRPr="00B25A9E">
              <w:rPr>
                <w:bCs/>
                <w:szCs w:val="18"/>
              </w:rPr>
              <w:t xml:space="preserve">period of these temporary amendments </w:t>
            </w:r>
            <w:r w:rsidR="00836373">
              <w:rPr>
                <w:bCs/>
                <w:szCs w:val="18"/>
              </w:rPr>
              <w:t xml:space="preserve">effected by s.600ZA </w:t>
            </w:r>
            <w:r w:rsidRPr="00B25A9E">
              <w:rPr>
                <w:bCs/>
                <w:szCs w:val="18"/>
              </w:rPr>
              <w:t xml:space="preserve">there will </w:t>
            </w:r>
            <w:r w:rsidR="00836373">
              <w:rPr>
                <w:bCs/>
                <w:szCs w:val="18"/>
              </w:rPr>
              <w:t>continue to</w:t>
            </w:r>
            <w:r w:rsidRPr="00B25A9E">
              <w:rPr>
                <w:bCs/>
                <w:szCs w:val="18"/>
              </w:rPr>
              <w:t xml:space="preserve"> be </w:t>
            </w:r>
            <w:r w:rsidR="00836373">
              <w:rPr>
                <w:bCs/>
                <w:szCs w:val="18"/>
              </w:rPr>
              <w:t>no</w:t>
            </w:r>
            <w:r w:rsidRPr="00B25A9E">
              <w:rPr>
                <w:bCs/>
                <w:szCs w:val="18"/>
              </w:rPr>
              <w:t xml:space="preserve"> bail justice IAO hearings.  There is no change to bail justice requirements in Criminal Division proceedings.</w:t>
            </w:r>
          </w:p>
        </w:tc>
      </w:tr>
      <w:tr w:rsidR="000A27AF" w:rsidRPr="000D42F8" w14:paraId="2F0FB5E7" w14:textId="77777777" w:rsidTr="006C5BE4">
        <w:tc>
          <w:tcPr>
            <w:tcW w:w="1350" w:type="dxa"/>
            <w:tcBorders>
              <w:top w:val="single" w:sz="12" w:space="0" w:color="auto"/>
              <w:bottom w:val="nil"/>
              <w:right w:val="single" w:sz="4" w:space="0" w:color="auto"/>
            </w:tcBorders>
            <w:shd w:val="clear" w:color="auto" w:fill="auto"/>
          </w:tcPr>
          <w:p w14:paraId="4C5BEFE7" w14:textId="77777777" w:rsidR="000A27AF" w:rsidRDefault="000A27AF" w:rsidP="000A27AF">
            <w:pPr>
              <w:jc w:val="center"/>
              <w:rPr>
                <w:b/>
                <w:color w:val="000000" w:themeColor="text1"/>
                <w:sz w:val="28"/>
              </w:rPr>
            </w:pPr>
            <w:r w:rsidRPr="00BB5AA0">
              <w:rPr>
                <w:b/>
                <w:color w:val="FFFFFF" w:themeColor="background1"/>
                <w:sz w:val="28"/>
                <w:bdr w:val="single" w:sz="4" w:space="0" w:color="auto"/>
                <w:shd w:val="clear" w:color="auto" w:fill="000000" w:themeFill="text1"/>
              </w:rPr>
              <w:t>CYFA</w:t>
            </w:r>
          </w:p>
          <w:p w14:paraId="3D379D75" w14:textId="165E13A2" w:rsidR="00F10014" w:rsidRDefault="00F10014" w:rsidP="000A27AF">
            <w:pPr>
              <w:jc w:val="center"/>
              <w:rPr>
                <w:b/>
                <w:color w:val="000000" w:themeColor="text1"/>
                <w:szCs w:val="18"/>
              </w:rPr>
            </w:pPr>
            <w:r>
              <w:rPr>
                <w:b/>
                <w:color w:val="000000" w:themeColor="text1"/>
                <w:szCs w:val="18"/>
              </w:rPr>
              <w:t>600</w:t>
            </w:r>
            <w:proofErr w:type="gramStart"/>
            <w:r>
              <w:rPr>
                <w:b/>
                <w:color w:val="000000" w:themeColor="text1"/>
                <w:szCs w:val="18"/>
              </w:rPr>
              <w:t>ZB(</w:t>
            </w:r>
            <w:proofErr w:type="gramEnd"/>
            <w:r>
              <w:rPr>
                <w:b/>
                <w:color w:val="000000" w:themeColor="text1"/>
                <w:szCs w:val="18"/>
              </w:rPr>
              <w:t>2)</w:t>
            </w:r>
          </w:p>
          <w:p w14:paraId="7E0F3CAB" w14:textId="3C3B2AC5" w:rsidR="00F10014" w:rsidRPr="00F10014" w:rsidRDefault="00C66B10" w:rsidP="00F10014">
            <w:pPr>
              <w:jc w:val="center"/>
              <w:rPr>
                <w:b/>
                <w:color w:val="000000" w:themeColor="text1"/>
                <w:szCs w:val="18"/>
              </w:rPr>
            </w:pPr>
            <w:r w:rsidRPr="00C66B10">
              <w:rPr>
                <w:b/>
                <w:color w:val="000000" w:themeColor="text1"/>
                <w:szCs w:val="18"/>
              </w:rPr>
              <w:t>600ZB(2</w:t>
            </w:r>
            <w:r>
              <w:rPr>
                <w:b/>
                <w:color w:val="000000" w:themeColor="text1"/>
                <w:szCs w:val="18"/>
              </w:rPr>
              <w:t>A</w:t>
            </w:r>
            <w:r w:rsidRPr="00C66B10">
              <w:rPr>
                <w:b/>
                <w:color w:val="000000" w:themeColor="text1"/>
                <w:szCs w:val="18"/>
              </w:rPr>
              <w:t>)</w:t>
            </w:r>
          </w:p>
        </w:tc>
        <w:tc>
          <w:tcPr>
            <w:tcW w:w="8435" w:type="dxa"/>
            <w:tcBorders>
              <w:top w:val="single" w:sz="12" w:space="0" w:color="auto"/>
              <w:left w:val="single" w:sz="4" w:space="0" w:color="auto"/>
              <w:bottom w:val="nil"/>
            </w:tcBorders>
            <w:shd w:val="clear" w:color="auto" w:fill="auto"/>
          </w:tcPr>
          <w:p w14:paraId="53DC3947" w14:textId="645A218F" w:rsidR="00C66B10" w:rsidRDefault="00C66B10" w:rsidP="00C66B10">
            <w:pPr>
              <w:jc w:val="center"/>
              <w:rPr>
                <w:b/>
                <w:color w:val="FFFFFF" w:themeColor="background1"/>
                <w:sz w:val="28"/>
                <w:bdr w:val="single" w:sz="4" w:space="0" w:color="auto"/>
                <w:shd w:val="clear" w:color="auto" w:fill="000000" w:themeFill="text1"/>
              </w:rPr>
            </w:pPr>
            <w:r w:rsidRPr="000A27AF">
              <w:rPr>
                <w:b/>
                <w:color w:val="FFFFFF" w:themeColor="background1"/>
                <w:sz w:val="28"/>
                <w:bdr w:val="single" w:sz="4" w:space="0" w:color="auto"/>
                <w:shd w:val="clear" w:color="auto" w:fill="000000" w:themeFill="text1"/>
              </w:rPr>
              <w:t>A</w:t>
            </w:r>
            <w:r>
              <w:rPr>
                <w:b/>
                <w:color w:val="FFFFFF" w:themeColor="background1"/>
                <w:sz w:val="28"/>
                <w:bdr w:val="single" w:sz="4" w:space="0" w:color="auto"/>
                <w:shd w:val="clear" w:color="auto" w:fill="000000" w:themeFill="text1"/>
              </w:rPr>
              <w:t xml:space="preserve">PPLICATION OF PART 1.2 PRINCIPLES </w:t>
            </w:r>
          </w:p>
          <w:p w14:paraId="43AA82B2" w14:textId="01417EC9" w:rsidR="00C66B10" w:rsidRPr="000A27AF" w:rsidRDefault="009C3451" w:rsidP="00C66B10">
            <w:pPr>
              <w:jc w:val="center"/>
              <w:rPr>
                <w:b/>
                <w:sz w:val="28"/>
                <w:highlight w:val="yellow"/>
                <w:bdr w:val="single" w:sz="4" w:space="0" w:color="auto"/>
              </w:rPr>
            </w:pPr>
            <w:r>
              <w:rPr>
                <w:b/>
                <w:color w:val="FFFFFF" w:themeColor="background1"/>
                <w:sz w:val="28"/>
                <w:bdr w:val="single" w:sz="4" w:space="0" w:color="auto"/>
                <w:shd w:val="clear" w:color="auto" w:fill="000000" w:themeFill="text1"/>
              </w:rPr>
              <w:t>[</w:t>
            </w:r>
            <w:r w:rsidR="00C66B10">
              <w:rPr>
                <w:b/>
                <w:color w:val="FFFFFF" w:themeColor="background1"/>
                <w:sz w:val="28"/>
                <w:bdr w:val="single" w:sz="4" w:space="0" w:color="auto"/>
                <w:shd w:val="clear" w:color="auto" w:fill="000000" w:themeFill="text1"/>
              </w:rPr>
              <w:t>Best Interests and Decision-making principles</w:t>
            </w:r>
            <w:r>
              <w:rPr>
                <w:b/>
                <w:color w:val="FFFFFF" w:themeColor="background1"/>
                <w:sz w:val="28"/>
                <w:bdr w:val="single" w:sz="4" w:space="0" w:color="auto"/>
                <w:shd w:val="clear" w:color="auto" w:fill="000000" w:themeFill="text1"/>
              </w:rPr>
              <w:t>]</w:t>
            </w:r>
          </w:p>
          <w:p w14:paraId="5F12DEBE" w14:textId="2ED6E04C" w:rsidR="009C3451" w:rsidRPr="009C3451" w:rsidRDefault="009322F9" w:rsidP="006519A1">
            <w:pPr>
              <w:numPr>
                <w:ilvl w:val="0"/>
                <w:numId w:val="2"/>
              </w:numPr>
              <w:ind w:left="454" w:hanging="454"/>
              <w:jc w:val="both"/>
              <w:rPr>
                <w:bCs/>
                <w:szCs w:val="24"/>
              </w:rPr>
            </w:pPr>
            <w:r w:rsidRPr="0009542F">
              <w:rPr>
                <w:bCs/>
                <w:szCs w:val="24"/>
              </w:rPr>
              <w:t>There is a</w:t>
            </w:r>
            <w:r w:rsidR="0009542F">
              <w:rPr>
                <w:bCs/>
                <w:szCs w:val="24"/>
              </w:rPr>
              <w:t xml:space="preserve"> ver</w:t>
            </w:r>
            <w:r w:rsidRPr="0009542F">
              <w:rPr>
                <w:bCs/>
                <w:szCs w:val="24"/>
              </w:rPr>
              <w:t xml:space="preserve">y complicated set of provisions in ss.600ZB(1) &amp; 600ZB(2) providing </w:t>
            </w:r>
            <w:r w:rsidR="0009542F">
              <w:rPr>
                <w:bCs/>
                <w:szCs w:val="24"/>
              </w:rPr>
              <w:t xml:space="preserve">that </w:t>
            </w:r>
            <w:r w:rsidRPr="0009542F">
              <w:rPr>
                <w:bCs/>
                <w:szCs w:val="24"/>
              </w:rPr>
              <w:t xml:space="preserve">the best interests and decision-making principles in </w:t>
            </w:r>
            <w:r w:rsidR="0009542F">
              <w:rPr>
                <w:bCs/>
                <w:szCs w:val="24"/>
              </w:rPr>
              <w:t xml:space="preserve">Part 1.2 do </w:t>
            </w:r>
            <w:r w:rsidR="0009542F" w:rsidRPr="00CE1AF0">
              <w:rPr>
                <w:b/>
                <w:szCs w:val="24"/>
              </w:rPr>
              <w:t>not</w:t>
            </w:r>
            <w:r w:rsidR="0009542F">
              <w:rPr>
                <w:bCs/>
                <w:szCs w:val="24"/>
              </w:rPr>
              <w:t xml:space="preserve"> apply to </w:t>
            </w:r>
            <w:r w:rsidRPr="0009542F">
              <w:rPr>
                <w:bCs/>
                <w:szCs w:val="24"/>
              </w:rPr>
              <w:t xml:space="preserve">Part </w:t>
            </w:r>
            <w:r w:rsidR="0009542F" w:rsidRPr="0009542F">
              <w:rPr>
                <w:bCs/>
                <w:szCs w:val="24"/>
              </w:rPr>
              <w:t>8.5A [</w:t>
            </w:r>
            <w:r w:rsidR="009954EC" w:rsidRPr="0009542F">
              <w:rPr>
                <w:bCs/>
                <w:color w:val="000000" w:themeColor="text1"/>
                <w:szCs w:val="16"/>
              </w:rPr>
              <w:t>Temporary measures in response to COVID-19 pandemic]</w:t>
            </w:r>
            <w:r w:rsidR="0009542F">
              <w:rPr>
                <w:bCs/>
                <w:color w:val="000000" w:themeColor="text1"/>
                <w:szCs w:val="16"/>
              </w:rPr>
              <w:t xml:space="preserve"> </w:t>
            </w:r>
            <w:r w:rsidR="0009542F" w:rsidRPr="002E7B95">
              <w:rPr>
                <w:b/>
                <w:color w:val="000000" w:themeColor="text1"/>
                <w:szCs w:val="16"/>
              </w:rPr>
              <w:t>except</w:t>
            </w:r>
            <w:r w:rsidR="0009542F">
              <w:rPr>
                <w:bCs/>
                <w:color w:val="000000" w:themeColor="text1"/>
                <w:szCs w:val="16"/>
              </w:rPr>
              <w:t xml:space="preserve"> for </w:t>
            </w:r>
            <w:r w:rsidR="009C3451">
              <w:rPr>
                <w:bCs/>
                <w:color w:val="000000" w:themeColor="text1"/>
                <w:szCs w:val="16"/>
              </w:rPr>
              <w:t>Division 4A [s.</w:t>
            </w:r>
            <w:r w:rsidR="006F48F3">
              <w:rPr>
                <w:bCs/>
                <w:color w:val="000000" w:themeColor="text1"/>
                <w:szCs w:val="16"/>
              </w:rPr>
              <w:t>6</w:t>
            </w:r>
            <w:r w:rsidR="009C3451">
              <w:rPr>
                <w:bCs/>
                <w:color w:val="000000" w:themeColor="text1"/>
                <w:szCs w:val="16"/>
              </w:rPr>
              <w:t>00OA-family reunification orders]</w:t>
            </w:r>
            <w:r w:rsidR="0009542F">
              <w:rPr>
                <w:bCs/>
                <w:color w:val="000000" w:themeColor="text1"/>
                <w:szCs w:val="16"/>
              </w:rPr>
              <w:t xml:space="preserve"> and Division 5.</w:t>
            </w:r>
          </w:p>
          <w:p w14:paraId="29975E77" w14:textId="032CFFC2" w:rsidR="0058753B" w:rsidRPr="006C5BE4" w:rsidRDefault="00EB06E6" w:rsidP="006519A1">
            <w:pPr>
              <w:numPr>
                <w:ilvl w:val="0"/>
                <w:numId w:val="2"/>
              </w:numPr>
              <w:spacing w:after="40"/>
              <w:ind w:left="454" w:hanging="454"/>
              <w:jc w:val="both"/>
              <w:rPr>
                <w:bCs/>
                <w:szCs w:val="24"/>
              </w:rPr>
            </w:pPr>
            <w:r>
              <w:rPr>
                <w:b/>
                <w:szCs w:val="24"/>
                <w:highlight w:val="yellow"/>
              </w:rPr>
              <w:t>JLASA</w:t>
            </w:r>
            <w:r w:rsidR="009954EC" w:rsidRPr="009C3451">
              <w:rPr>
                <w:b/>
                <w:szCs w:val="24"/>
                <w:highlight w:val="yellow"/>
              </w:rPr>
              <w:t>/s.203</w:t>
            </w:r>
            <w:r w:rsidR="009954EC">
              <w:rPr>
                <w:bCs/>
                <w:szCs w:val="24"/>
              </w:rPr>
              <w:t xml:space="preserve"> </w:t>
            </w:r>
            <w:r w:rsidR="0009542F">
              <w:rPr>
                <w:bCs/>
                <w:szCs w:val="24"/>
              </w:rPr>
              <w:t>split</w:t>
            </w:r>
            <w:r w:rsidR="00CE1AF0">
              <w:rPr>
                <w:bCs/>
                <w:szCs w:val="24"/>
              </w:rPr>
              <w:t>s</w:t>
            </w:r>
            <w:r w:rsidR="0009542F">
              <w:rPr>
                <w:bCs/>
                <w:szCs w:val="24"/>
              </w:rPr>
              <w:t xml:space="preserve"> the</w:t>
            </w:r>
            <w:r w:rsidR="00755432">
              <w:rPr>
                <w:bCs/>
                <w:szCs w:val="24"/>
              </w:rPr>
              <w:t xml:space="preserve"> s.600</w:t>
            </w:r>
            <w:proofErr w:type="gramStart"/>
            <w:r w:rsidR="00755432">
              <w:rPr>
                <w:bCs/>
                <w:szCs w:val="24"/>
              </w:rPr>
              <w:t>ZB(</w:t>
            </w:r>
            <w:proofErr w:type="gramEnd"/>
            <w:r w:rsidR="00755432">
              <w:rPr>
                <w:bCs/>
                <w:szCs w:val="24"/>
              </w:rPr>
              <w:t>2)</w:t>
            </w:r>
            <w:r w:rsidR="0009542F">
              <w:rPr>
                <w:bCs/>
                <w:szCs w:val="24"/>
              </w:rPr>
              <w:t xml:space="preserve"> </w:t>
            </w:r>
            <w:r w:rsidR="002E7B95">
              <w:rPr>
                <w:b/>
                <w:szCs w:val="24"/>
              </w:rPr>
              <w:t>exceptions</w:t>
            </w:r>
            <w:r w:rsidR="0009542F">
              <w:rPr>
                <w:bCs/>
                <w:szCs w:val="24"/>
              </w:rPr>
              <w:t xml:space="preserve"> in</w:t>
            </w:r>
            <w:r w:rsidR="002E7B95">
              <w:rPr>
                <w:bCs/>
                <w:szCs w:val="24"/>
              </w:rPr>
              <w:t>to</w:t>
            </w:r>
            <w:r w:rsidR="0009542F">
              <w:rPr>
                <w:bCs/>
                <w:szCs w:val="24"/>
              </w:rPr>
              <w:t xml:space="preserve"> ss.600ZB(2) &amp; 600ZB(2A).  The purpose of this is to repeal s.600ZB(2A) on 26 April 2022 when the sections to which it relates [ss.600S, 600T</w:t>
            </w:r>
            <w:r w:rsidR="002E7B95">
              <w:rPr>
                <w:bCs/>
                <w:szCs w:val="24"/>
              </w:rPr>
              <w:t xml:space="preserve"> &amp; 600ZA] </w:t>
            </w:r>
            <w:r w:rsidR="0009542F">
              <w:rPr>
                <w:bCs/>
                <w:szCs w:val="24"/>
              </w:rPr>
              <w:t xml:space="preserve">are also repealed but </w:t>
            </w:r>
            <w:r w:rsidR="006D3739" w:rsidRPr="0009542F">
              <w:rPr>
                <w:bCs/>
                <w:szCs w:val="24"/>
              </w:rPr>
              <w:t>to leave s.600ZB(2A) alive until 26 April 2023 when s.600OA is repealed by s.600ZC(3).</w:t>
            </w:r>
          </w:p>
        </w:tc>
      </w:tr>
      <w:tr w:rsidR="006C5BE4" w:rsidRPr="000D42F8" w14:paraId="7D41E41E" w14:textId="77777777" w:rsidTr="006C5BE4">
        <w:tc>
          <w:tcPr>
            <w:tcW w:w="9785" w:type="dxa"/>
            <w:gridSpan w:val="2"/>
            <w:tcBorders>
              <w:top w:val="nil"/>
              <w:bottom w:val="single" w:sz="12" w:space="0" w:color="auto"/>
            </w:tcBorders>
            <w:shd w:val="clear" w:color="auto" w:fill="BDD6EE"/>
          </w:tcPr>
          <w:p w14:paraId="27F91864" w14:textId="4B287CEB" w:rsidR="006C5BE4" w:rsidRPr="00E543AC" w:rsidRDefault="00A62CC6" w:rsidP="006C5BE4">
            <w:pPr>
              <w:spacing w:before="120"/>
              <w:ind w:left="284" w:hanging="284"/>
              <w:jc w:val="center"/>
              <w:rPr>
                <w:b/>
                <w:szCs w:val="24"/>
              </w:rPr>
            </w:pPr>
            <w:r w:rsidRPr="00E543AC">
              <w:rPr>
                <w:b/>
                <w:szCs w:val="24"/>
                <w:shd w:val="clear" w:color="auto" w:fill="000000" w:themeFill="text1"/>
              </w:rPr>
              <w:t>‘BEST INTERESTS’ PR</w:t>
            </w:r>
            <w:r w:rsidR="00E543AC" w:rsidRPr="00E543AC">
              <w:rPr>
                <w:b/>
                <w:szCs w:val="24"/>
                <w:shd w:val="clear" w:color="auto" w:fill="000000" w:themeFill="text1"/>
              </w:rPr>
              <w:t>INCIPLES</w:t>
            </w:r>
            <w:r w:rsidRPr="00E543AC">
              <w:rPr>
                <w:b/>
                <w:szCs w:val="24"/>
                <w:shd w:val="clear" w:color="auto" w:fill="000000" w:themeFill="text1"/>
              </w:rPr>
              <w:t xml:space="preserve"> </w:t>
            </w:r>
            <w:r w:rsidR="00535C57" w:rsidRPr="00E543AC">
              <w:rPr>
                <w:b/>
                <w:szCs w:val="24"/>
                <w:shd w:val="clear" w:color="auto" w:fill="000000" w:themeFill="text1"/>
              </w:rPr>
              <w:t xml:space="preserve">CONTINUE TO </w:t>
            </w:r>
            <w:r w:rsidRPr="00E543AC">
              <w:rPr>
                <w:b/>
                <w:szCs w:val="24"/>
                <w:shd w:val="clear" w:color="auto" w:fill="000000" w:themeFill="text1"/>
              </w:rPr>
              <w:t>APPLY TO THE EX</w:t>
            </w:r>
            <w:r w:rsidR="00836335">
              <w:rPr>
                <w:b/>
                <w:szCs w:val="24"/>
                <w:shd w:val="clear" w:color="auto" w:fill="000000" w:themeFill="text1"/>
              </w:rPr>
              <w:t>TEN</w:t>
            </w:r>
            <w:r w:rsidRPr="00E543AC">
              <w:rPr>
                <w:b/>
                <w:szCs w:val="24"/>
                <w:shd w:val="clear" w:color="auto" w:fill="000000" w:themeFill="text1"/>
              </w:rPr>
              <w:t xml:space="preserve">DED PROVISIONS GOVERNING THE </w:t>
            </w:r>
            <w:r w:rsidR="00E543AC" w:rsidRPr="00E543AC">
              <w:rPr>
                <w:b/>
                <w:szCs w:val="24"/>
                <w:shd w:val="clear" w:color="auto" w:fill="000000" w:themeFill="text1"/>
              </w:rPr>
              <w:t>DURATION</w:t>
            </w:r>
            <w:r w:rsidRPr="00E543AC">
              <w:rPr>
                <w:b/>
                <w:szCs w:val="24"/>
                <w:shd w:val="clear" w:color="auto" w:fill="000000" w:themeFill="text1"/>
              </w:rPr>
              <w:t xml:space="preserve"> OF A FRO</w:t>
            </w:r>
          </w:p>
          <w:p w14:paraId="457A3B4D" w14:textId="5934FDE4" w:rsidR="006C5BE4" w:rsidRPr="006C5BE4" w:rsidRDefault="006C5BE4" w:rsidP="00264476">
            <w:pPr>
              <w:spacing w:before="80" w:after="40"/>
              <w:jc w:val="both"/>
              <w:rPr>
                <w:bCs/>
                <w:color w:val="000000" w:themeColor="text1"/>
                <w:sz w:val="22"/>
                <w:szCs w:val="16"/>
                <w:bdr w:val="single" w:sz="4" w:space="0" w:color="auto"/>
                <w:shd w:val="clear" w:color="auto" w:fill="000000" w:themeFill="text1"/>
              </w:rPr>
            </w:pPr>
            <w:r w:rsidRPr="006C5BE4">
              <w:rPr>
                <w:bCs/>
                <w:color w:val="000000" w:themeColor="text1"/>
                <w:sz w:val="22"/>
                <w:szCs w:val="16"/>
              </w:rPr>
              <w:t>If the</w:t>
            </w:r>
            <w:r>
              <w:rPr>
                <w:bCs/>
                <w:color w:val="000000" w:themeColor="text1"/>
                <w:sz w:val="22"/>
                <w:szCs w:val="16"/>
              </w:rPr>
              <w:t xml:space="preserve"> drafting of these provisions in </w:t>
            </w:r>
            <w:r w:rsidRPr="006C5BE4">
              <w:rPr>
                <w:b/>
                <w:color w:val="000000" w:themeColor="text1"/>
                <w:sz w:val="22"/>
                <w:szCs w:val="16"/>
              </w:rPr>
              <w:t>CYFA</w:t>
            </w:r>
            <w:r>
              <w:rPr>
                <w:bCs/>
                <w:color w:val="000000" w:themeColor="text1"/>
                <w:sz w:val="22"/>
                <w:szCs w:val="16"/>
              </w:rPr>
              <w:t>/s</w:t>
            </w:r>
            <w:r w:rsidR="00535C57">
              <w:rPr>
                <w:bCs/>
                <w:color w:val="000000" w:themeColor="text1"/>
                <w:sz w:val="22"/>
                <w:szCs w:val="16"/>
              </w:rPr>
              <w:t>s</w:t>
            </w:r>
            <w:r>
              <w:rPr>
                <w:bCs/>
                <w:color w:val="000000" w:themeColor="text1"/>
                <w:sz w:val="22"/>
                <w:szCs w:val="16"/>
              </w:rPr>
              <w:t xml:space="preserve">.600ZB </w:t>
            </w:r>
            <w:r w:rsidR="00535C57">
              <w:rPr>
                <w:bCs/>
                <w:color w:val="000000" w:themeColor="text1"/>
                <w:sz w:val="22"/>
                <w:szCs w:val="16"/>
              </w:rPr>
              <w:t xml:space="preserve">&amp; 600ZC </w:t>
            </w:r>
            <w:r>
              <w:rPr>
                <w:bCs/>
                <w:color w:val="000000" w:themeColor="text1"/>
                <w:sz w:val="22"/>
                <w:szCs w:val="16"/>
              </w:rPr>
              <w:t xml:space="preserve">is difficult to decipher, do not despair.  The writer believes that so far as Court operations are concerned the only significant effect of these very complicated provisions is that the best interests and decision-making principles of </w:t>
            </w:r>
            <w:r w:rsidRPr="006C5BE4">
              <w:rPr>
                <w:b/>
                <w:color w:val="000000" w:themeColor="text1"/>
                <w:sz w:val="22"/>
                <w:szCs w:val="16"/>
              </w:rPr>
              <w:t>CYFA</w:t>
            </w:r>
            <w:r>
              <w:rPr>
                <w:bCs/>
                <w:color w:val="000000" w:themeColor="text1"/>
                <w:sz w:val="22"/>
                <w:szCs w:val="16"/>
              </w:rPr>
              <w:t>/ss.8-14 continue to apply until 26 April 2023 to any decision whether or not to apply the ex</w:t>
            </w:r>
            <w:r w:rsidR="00836335">
              <w:rPr>
                <w:bCs/>
                <w:color w:val="000000" w:themeColor="text1"/>
                <w:sz w:val="22"/>
                <w:szCs w:val="16"/>
              </w:rPr>
              <w:t>tend</w:t>
            </w:r>
            <w:r>
              <w:rPr>
                <w:bCs/>
                <w:color w:val="000000" w:themeColor="text1"/>
                <w:sz w:val="22"/>
                <w:szCs w:val="16"/>
              </w:rPr>
              <w:t xml:space="preserve">ed </w:t>
            </w:r>
            <w:r w:rsidR="005D24F4">
              <w:rPr>
                <w:bCs/>
                <w:color w:val="000000" w:themeColor="text1"/>
                <w:sz w:val="22"/>
                <w:szCs w:val="16"/>
              </w:rPr>
              <w:t xml:space="preserve">duration </w:t>
            </w:r>
            <w:r>
              <w:rPr>
                <w:bCs/>
                <w:color w:val="000000" w:themeColor="text1"/>
                <w:sz w:val="22"/>
                <w:szCs w:val="16"/>
              </w:rPr>
              <w:t>provisions of CYFA/s.600OA when making or extending a FRO (see next page).</w:t>
            </w:r>
          </w:p>
        </w:tc>
      </w:tr>
      <w:tr w:rsidR="00EE117F" w:rsidRPr="000D42F8" w14:paraId="29F0B4A6" w14:textId="77777777" w:rsidTr="00B531F8">
        <w:tc>
          <w:tcPr>
            <w:tcW w:w="9785" w:type="dxa"/>
            <w:gridSpan w:val="2"/>
            <w:tcBorders>
              <w:top w:val="single" w:sz="12" w:space="0" w:color="auto"/>
              <w:bottom w:val="single" w:sz="12" w:space="0" w:color="auto"/>
            </w:tcBorders>
            <w:shd w:val="clear" w:color="auto" w:fill="DDDDDD"/>
          </w:tcPr>
          <w:p w14:paraId="0DFFD08F" w14:textId="77777777" w:rsidR="00EE117F" w:rsidRPr="000D42F8" w:rsidRDefault="00EE117F" w:rsidP="00B531F8">
            <w:pPr>
              <w:keepNext/>
              <w:keepLines/>
              <w:jc w:val="center"/>
              <w:rPr>
                <w:b/>
                <w:sz w:val="28"/>
              </w:rPr>
            </w:pPr>
            <w:r w:rsidRPr="000D42F8">
              <w:rPr>
                <w:b/>
                <w:sz w:val="36"/>
                <w:szCs w:val="24"/>
              </w:rPr>
              <w:lastRenderedPageBreak/>
              <w:t>CHILDREN, YOUTH AND FAMILIES ACT 2005</w:t>
            </w:r>
            <w:r>
              <w:rPr>
                <w:b/>
                <w:sz w:val="36"/>
                <w:szCs w:val="24"/>
              </w:rPr>
              <w:t xml:space="preserve"> </w:t>
            </w:r>
            <w:r w:rsidRPr="00BB5AA0">
              <w:rPr>
                <w:b/>
                <w:color w:val="FFFFFF" w:themeColor="background1"/>
                <w:sz w:val="36"/>
                <w:szCs w:val="24"/>
                <w:shd w:val="clear" w:color="auto" w:fill="000000" w:themeFill="text1"/>
              </w:rPr>
              <w:t>CYFA</w:t>
            </w:r>
          </w:p>
        </w:tc>
      </w:tr>
      <w:tr w:rsidR="00063402" w:rsidRPr="000D42F8" w14:paraId="3F05A0E8" w14:textId="77777777" w:rsidTr="001309CD">
        <w:tc>
          <w:tcPr>
            <w:tcW w:w="9785" w:type="dxa"/>
            <w:gridSpan w:val="2"/>
            <w:tcBorders>
              <w:top w:val="single" w:sz="12" w:space="0" w:color="auto"/>
              <w:bottom w:val="single" w:sz="12" w:space="0" w:color="auto"/>
            </w:tcBorders>
            <w:shd w:val="clear" w:color="auto" w:fill="BDD6EE"/>
          </w:tcPr>
          <w:p w14:paraId="55367687" w14:textId="0CE958D0" w:rsidR="00F10014" w:rsidRDefault="00EB06E6" w:rsidP="00063402">
            <w:pPr>
              <w:keepNext/>
              <w:keepLines/>
              <w:jc w:val="center"/>
              <w:rPr>
                <w:b/>
                <w:sz w:val="28"/>
              </w:rPr>
            </w:pPr>
            <w:r>
              <w:rPr>
                <w:b/>
                <w:sz w:val="28"/>
                <w:shd w:val="clear" w:color="auto" w:fill="FFFF00"/>
              </w:rPr>
              <w:t>JLASA</w:t>
            </w:r>
            <w:r w:rsidR="00F10014">
              <w:rPr>
                <w:b/>
                <w:sz w:val="28"/>
                <w:shd w:val="clear" w:color="auto" w:fill="FFFF00"/>
              </w:rPr>
              <w:t>/s.204 &amp; CYFA/ss.</w:t>
            </w:r>
            <w:r w:rsidR="00CE1AF0">
              <w:rPr>
                <w:b/>
                <w:sz w:val="28"/>
                <w:shd w:val="clear" w:color="auto" w:fill="FFFF00"/>
              </w:rPr>
              <w:t>6</w:t>
            </w:r>
            <w:r w:rsidR="00F10014">
              <w:rPr>
                <w:b/>
                <w:sz w:val="28"/>
                <w:shd w:val="clear" w:color="auto" w:fill="FFFF00"/>
              </w:rPr>
              <w:t>00OA &amp; 600</w:t>
            </w:r>
            <w:proofErr w:type="gramStart"/>
            <w:r w:rsidR="00F10014">
              <w:rPr>
                <w:b/>
                <w:sz w:val="28"/>
                <w:shd w:val="clear" w:color="auto" w:fill="FFFF00"/>
              </w:rPr>
              <w:t>ZC(</w:t>
            </w:r>
            <w:proofErr w:type="gramEnd"/>
            <w:r w:rsidR="00F10014">
              <w:rPr>
                <w:b/>
                <w:sz w:val="28"/>
                <w:shd w:val="clear" w:color="auto" w:fill="FFFF00"/>
              </w:rPr>
              <w:t>3)</w:t>
            </w:r>
          </w:p>
          <w:p w14:paraId="52A5D5BD" w14:textId="5E3DA7B1" w:rsidR="00063402" w:rsidRPr="00AD7380" w:rsidRDefault="00063402" w:rsidP="00063402">
            <w:pPr>
              <w:keepNext/>
              <w:keepLines/>
              <w:jc w:val="center"/>
              <w:rPr>
                <w:b/>
                <w:sz w:val="28"/>
              </w:rPr>
            </w:pPr>
            <w:r w:rsidRPr="00AD7380">
              <w:rPr>
                <w:b/>
                <w:sz w:val="28"/>
              </w:rPr>
              <w:t>TEMPORARY</w:t>
            </w:r>
            <w:r>
              <w:rPr>
                <w:b/>
                <w:sz w:val="28"/>
              </w:rPr>
              <w:t xml:space="preserve"> </w:t>
            </w:r>
            <w:r w:rsidR="00836373">
              <w:rPr>
                <w:b/>
                <w:sz w:val="28"/>
              </w:rPr>
              <w:t xml:space="preserve">FRO </w:t>
            </w:r>
            <w:r w:rsidRPr="00AD7380">
              <w:rPr>
                <w:b/>
                <w:sz w:val="28"/>
              </w:rPr>
              <w:t xml:space="preserve">PROVISION EXTENDED TO </w:t>
            </w:r>
            <w:r>
              <w:rPr>
                <w:b/>
                <w:sz w:val="28"/>
              </w:rPr>
              <w:t>26 APRIL 2023</w:t>
            </w:r>
          </w:p>
        </w:tc>
      </w:tr>
      <w:tr w:rsidR="00063402" w:rsidRPr="000D42F8" w14:paraId="673C8C96" w14:textId="77777777" w:rsidTr="002E6AB5">
        <w:tc>
          <w:tcPr>
            <w:tcW w:w="1350" w:type="dxa"/>
            <w:tcBorders>
              <w:top w:val="single" w:sz="4" w:space="0" w:color="auto"/>
              <w:left w:val="single" w:sz="12" w:space="0" w:color="auto"/>
              <w:bottom w:val="nil"/>
              <w:right w:val="single" w:sz="4" w:space="0" w:color="auto"/>
            </w:tcBorders>
            <w:shd w:val="clear" w:color="auto" w:fill="auto"/>
          </w:tcPr>
          <w:p w14:paraId="3BFB3228" w14:textId="7B0CFFF6" w:rsidR="00063402" w:rsidRDefault="00063402" w:rsidP="00063402">
            <w:pPr>
              <w:keepNext/>
              <w:keepLines/>
              <w:jc w:val="center"/>
              <w:rPr>
                <w:b/>
                <w:sz w:val="28"/>
              </w:rPr>
            </w:pPr>
            <w:r w:rsidRPr="00BB5AA0">
              <w:rPr>
                <w:b/>
                <w:color w:val="FFFFFF" w:themeColor="background1"/>
                <w:sz w:val="28"/>
                <w:bdr w:val="single" w:sz="4" w:space="0" w:color="auto"/>
                <w:shd w:val="clear" w:color="auto" w:fill="000000" w:themeFill="text1"/>
              </w:rPr>
              <w:t>CYFA</w:t>
            </w:r>
          </w:p>
          <w:p w14:paraId="26E18D8C" w14:textId="77777777" w:rsidR="00063402" w:rsidRDefault="00063402" w:rsidP="00CF132A">
            <w:pPr>
              <w:keepNext/>
              <w:keepLines/>
              <w:jc w:val="center"/>
              <w:rPr>
                <w:b/>
                <w:szCs w:val="18"/>
              </w:rPr>
            </w:pPr>
            <w:r w:rsidRPr="00E8573A">
              <w:rPr>
                <w:b/>
                <w:szCs w:val="18"/>
              </w:rPr>
              <w:t>600OA</w:t>
            </w:r>
          </w:p>
          <w:p w14:paraId="182D5C6B" w14:textId="36F6BBD2" w:rsidR="00CF132A" w:rsidRPr="000D42F8" w:rsidRDefault="00CF132A" w:rsidP="00CF132A">
            <w:pPr>
              <w:keepNext/>
              <w:keepLines/>
              <w:jc w:val="center"/>
              <w:rPr>
                <w:b/>
                <w:sz w:val="28"/>
              </w:rPr>
            </w:pPr>
            <w:r>
              <w:rPr>
                <w:b/>
                <w:szCs w:val="18"/>
              </w:rPr>
              <w:t>600ZC</w:t>
            </w:r>
          </w:p>
        </w:tc>
        <w:tc>
          <w:tcPr>
            <w:tcW w:w="8435" w:type="dxa"/>
            <w:tcBorders>
              <w:top w:val="single" w:sz="4" w:space="0" w:color="auto"/>
              <w:left w:val="single" w:sz="4" w:space="0" w:color="auto"/>
              <w:bottom w:val="nil"/>
              <w:right w:val="single" w:sz="12" w:space="0" w:color="auto"/>
            </w:tcBorders>
            <w:shd w:val="clear" w:color="auto" w:fill="BDD6EE"/>
          </w:tcPr>
          <w:p w14:paraId="1F3F3084" w14:textId="77777777" w:rsidR="00063402" w:rsidRPr="0037060D" w:rsidRDefault="00063402" w:rsidP="00063402">
            <w:pPr>
              <w:keepNext/>
              <w:keepLines/>
              <w:jc w:val="center"/>
              <w:rPr>
                <w:b/>
                <w:sz w:val="28"/>
                <w:highlight w:val="yellow"/>
                <w:bdr w:val="single" w:sz="4" w:space="0" w:color="auto"/>
              </w:rPr>
            </w:pPr>
            <w:r w:rsidRPr="00F84D80">
              <w:rPr>
                <w:b/>
                <w:color w:val="FFFFFF" w:themeColor="background1"/>
                <w:sz w:val="28"/>
                <w:bdr w:val="single" w:sz="4" w:space="0" w:color="auto"/>
                <w:shd w:val="clear" w:color="auto" w:fill="000000" w:themeFill="text1"/>
              </w:rPr>
              <w:t>MODIFICATION OF THE PERIOD OF A FAMILY REUNIFICATION ORDER [FRO] OR EXTENSION</w:t>
            </w:r>
          </w:p>
          <w:p w14:paraId="563501E8" w14:textId="59E1867E" w:rsidR="00063402" w:rsidRPr="00063402" w:rsidRDefault="00F10014" w:rsidP="00063402">
            <w:pPr>
              <w:keepNext/>
              <w:keepLines/>
              <w:jc w:val="both"/>
              <w:rPr>
                <w:bCs/>
                <w:szCs w:val="18"/>
              </w:rPr>
            </w:pPr>
            <w:r>
              <w:rPr>
                <w:bCs/>
                <w:szCs w:val="18"/>
              </w:rPr>
              <w:t>Section 600OA provides that t</w:t>
            </w:r>
            <w:r w:rsidR="00063402" w:rsidRPr="00063402">
              <w:rPr>
                <w:bCs/>
                <w:szCs w:val="18"/>
              </w:rPr>
              <w:t>he Court may specify a period in a FRO, or extend a FRO by a period, that will have the effect that the child will be placed in out of home care for a longer cumulative period than would otherwise be permitted under ss.287A(2) or (3) or 294A(1)(b) or 296(3) or (4) if-</w:t>
            </w:r>
          </w:p>
          <w:p w14:paraId="4A9705D6" w14:textId="77777777" w:rsidR="00063402" w:rsidRPr="00063402" w:rsidRDefault="00063402" w:rsidP="006519A1">
            <w:pPr>
              <w:keepNext/>
              <w:keepLines/>
              <w:numPr>
                <w:ilvl w:val="0"/>
                <w:numId w:val="5"/>
              </w:numPr>
              <w:ind w:left="454" w:hanging="454"/>
              <w:jc w:val="both"/>
              <w:rPr>
                <w:bCs/>
                <w:szCs w:val="18"/>
              </w:rPr>
            </w:pPr>
            <w:r w:rsidRPr="00063402">
              <w:rPr>
                <w:bCs/>
                <w:szCs w:val="18"/>
              </w:rPr>
              <w:t>the Court is satisfied that the progress of a parent of the child towards reunification has been impeded as a result of the COVID-19 pandemic;</w:t>
            </w:r>
          </w:p>
          <w:p w14:paraId="1EC7B371" w14:textId="77777777" w:rsidR="00063402" w:rsidRPr="00063402" w:rsidRDefault="00063402" w:rsidP="006519A1">
            <w:pPr>
              <w:keepNext/>
              <w:keepLines/>
              <w:numPr>
                <w:ilvl w:val="0"/>
                <w:numId w:val="5"/>
              </w:numPr>
              <w:ind w:left="454" w:hanging="454"/>
              <w:jc w:val="both"/>
              <w:rPr>
                <w:bCs/>
                <w:szCs w:val="18"/>
              </w:rPr>
            </w:pPr>
            <w:r w:rsidRPr="00063402">
              <w:rPr>
                <w:bCs/>
                <w:szCs w:val="18"/>
              </w:rPr>
              <w:t>the Court is satisfied that it is in the best interests of the child to do so;</w:t>
            </w:r>
          </w:p>
          <w:p w14:paraId="6E3BC193" w14:textId="77777777" w:rsidR="00063402" w:rsidRPr="00063402" w:rsidRDefault="00063402" w:rsidP="006519A1">
            <w:pPr>
              <w:keepNext/>
              <w:keepLines/>
              <w:numPr>
                <w:ilvl w:val="0"/>
                <w:numId w:val="5"/>
              </w:numPr>
              <w:ind w:left="454" w:hanging="454"/>
              <w:jc w:val="both"/>
              <w:rPr>
                <w:bCs/>
                <w:szCs w:val="18"/>
              </w:rPr>
            </w:pPr>
            <w:r w:rsidRPr="00063402">
              <w:rPr>
                <w:bCs/>
                <w:szCs w:val="18"/>
              </w:rPr>
              <w:t>the additional period specified does not exceed the period for which the parent’s capacity to make progress towards reunification has been impeded as a result of the COVID-19 pandemic; and</w:t>
            </w:r>
          </w:p>
          <w:p w14:paraId="057E2835" w14:textId="77777777" w:rsidR="00063402" w:rsidRPr="00063402" w:rsidRDefault="00063402" w:rsidP="006519A1">
            <w:pPr>
              <w:keepNext/>
              <w:keepLines/>
              <w:numPr>
                <w:ilvl w:val="0"/>
                <w:numId w:val="5"/>
              </w:numPr>
              <w:ind w:left="454" w:hanging="454"/>
              <w:jc w:val="both"/>
              <w:rPr>
                <w:bCs/>
                <w:szCs w:val="18"/>
              </w:rPr>
            </w:pPr>
            <w:r w:rsidRPr="00063402">
              <w:rPr>
                <w:bCs/>
                <w:szCs w:val="18"/>
              </w:rPr>
              <w:t>the additional period of the FRO or the extension thereof will not have the effect that the child will be placed in out of home care for a cumulative period that is more than 6 months longer than would otherwise have been permitted under ss.287A(2) or (3) or 294A(1)(b) or 296(3) or (4).</w:t>
            </w:r>
          </w:p>
          <w:p w14:paraId="53D919D9" w14:textId="77777777" w:rsidR="00063402" w:rsidRDefault="00063402" w:rsidP="00063402">
            <w:pPr>
              <w:keepNext/>
              <w:keepLines/>
              <w:spacing w:before="120"/>
              <w:ind w:left="1021" w:hanging="1021"/>
              <w:jc w:val="both"/>
              <w:rPr>
                <w:bCs/>
                <w:szCs w:val="18"/>
              </w:rPr>
            </w:pPr>
            <w:r w:rsidRPr="00944F3E">
              <w:rPr>
                <w:b/>
                <w:szCs w:val="18"/>
                <w:u w:val="single"/>
              </w:rPr>
              <w:t>Notes</w:t>
            </w:r>
            <w:r w:rsidRPr="00944F3E">
              <w:rPr>
                <w:bCs/>
                <w:szCs w:val="18"/>
              </w:rPr>
              <w:t>:</w:t>
            </w:r>
            <w:r>
              <w:rPr>
                <w:bCs/>
                <w:szCs w:val="18"/>
              </w:rPr>
              <w:t xml:space="preserve"> 1. This section does not prevent periods being specified in increments under a particular provision, up to a total of 6 months.</w:t>
            </w:r>
          </w:p>
          <w:p w14:paraId="7A7B4CC1" w14:textId="67F95D3F" w:rsidR="00063402" w:rsidRPr="002E6AB5" w:rsidRDefault="00063402" w:rsidP="002E6AB5">
            <w:pPr>
              <w:keepNext/>
              <w:keepLines/>
              <w:spacing w:before="120"/>
              <w:ind w:left="1004" w:hanging="284"/>
              <w:jc w:val="both"/>
              <w:rPr>
                <w:bCs/>
                <w:szCs w:val="18"/>
              </w:rPr>
            </w:pPr>
            <w:r>
              <w:rPr>
                <w:bCs/>
                <w:szCs w:val="18"/>
              </w:rPr>
              <w:t>2. Making or extending a FRO as permitted by this section can never have the effect that a child will be placed in out of home care for a cumulative period that is more than 30 months.</w:t>
            </w:r>
          </w:p>
        </w:tc>
      </w:tr>
      <w:tr w:rsidR="002E6AB5" w:rsidRPr="000D42F8" w14:paraId="7B4F44AA" w14:textId="77777777" w:rsidTr="002E6AB5">
        <w:tc>
          <w:tcPr>
            <w:tcW w:w="9785" w:type="dxa"/>
            <w:gridSpan w:val="2"/>
            <w:tcBorders>
              <w:top w:val="nil"/>
              <w:left w:val="single" w:sz="12" w:space="0" w:color="auto"/>
              <w:bottom w:val="single" w:sz="12" w:space="0" w:color="auto"/>
              <w:right w:val="single" w:sz="12" w:space="0" w:color="auto"/>
            </w:tcBorders>
            <w:shd w:val="clear" w:color="auto" w:fill="BDD6EE"/>
          </w:tcPr>
          <w:p w14:paraId="774FBEF7" w14:textId="5B4A828D" w:rsidR="002E6AB5" w:rsidRPr="000231C0" w:rsidRDefault="00A62CC6" w:rsidP="002E6AB5">
            <w:pPr>
              <w:keepNext/>
              <w:keepLines/>
              <w:spacing w:before="120"/>
              <w:ind w:left="284" w:hanging="284"/>
              <w:jc w:val="center"/>
              <w:rPr>
                <w:b/>
                <w:sz w:val="28"/>
              </w:rPr>
            </w:pPr>
            <w:r w:rsidRPr="000231C0">
              <w:rPr>
                <w:b/>
                <w:szCs w:val="18"/>
                <w:shd w:val="clear" w:color="auto" w:fill="000000" w:themeFill="text1"/>
              </w:rPr>
              <w:t>APPARENT INCONSISTENCY BETWEEN s.287(1)(c) &amp; s.600OA CYFA</w:t>
            </w:r>
          </w:p>
          <w:p w14:paraId="495DFF25" w14:textId="77777777" w:rsidR="002E6AB5" w:rsidRDefault="002E6AB5" w:rsidP="00264476">
            <w:pPr>
              <w:keepNext/>
              <w:keepLines/>
              <w:spacing w:before="80"/>
              <w:jc w:val="both"/>
              <w:rPr>
                <w:bCs/>
                <w:sz w:val="22"/>
                <w:szCs w:val="16"/>
              </w:rPr>
            </w:pPr>
            <w:r w:rsidRPr="00C80417">
              <w:rPr>
                <w:bCs/>
                <w:sz w:val="22"/>
                <w:szCs w:val="16"/>
              </w:rPr>
              <w:t>It appears that this amendment has introduced an unintended ambiguity into s.287(1)(c)</w:t>
            </w:r>
            <w:r>
              <w:rPr>
                <w:bCs/>
                <w:sz w:val="22"/>
                <w:szCs w:val="16"/>
              </w:rPr>
              <w:t xml:space="preserve">.  This sub-section provides, in relation to the </w:t>
            </w:r>
            <w:r w:rsidRPr="00991284">
              <w:rPr>
                <w:b/>
                <w:sz w:val="22"/>
                <w:szCs w:val="16"/>
              </w:rPr>
              <w:t>making</w:t>
            </w:r>
            <w:r>
              <w:rPr>
                <w:bCs/>
                <w:sz w:val="22"/>
                <w:szCs w:val="16"/>
              </w:rPr>
              <w:t xml:space="preserve"> of an FRO, that </w:t>
            </w:r>
            <w:r w:rsidRPr="00C80417">
              <w:rPr>
                <w:bCs/>
                <w:sz w:val="22"/>
                <w:szCs w:val="16"/>
              </w:rPr>
              <w:t>a “</w:t>
            </w:r>
            <w:r w:rsidRPr="00C80417">
              <w:rPr>
                <w:bCs/>
                <w:i/>
                <w:iCs/>
                <w:sz w:val="22"/>
                <w:szCs w:val="16"/>
              </w:rPr>
              <w:t>FRO,</w:t>
            </w:r>
            <w:r w:rsidRPr="00C80417">
              <w:rPr>
                <w:bCs/>
                <w:sz w:val="22"/>
                <w:szCs w:val="16"/>
              </w:rPr>
              <w:t xml:space="preserve"> </w:t>
            </w:r>
            <w:r w:rsidRPr="00C80417">
              <w:rPr>
                <w:bCs/>
                <w:i/>
                <w:iCs/>
                <w:sz w:val="22"/>
                <w:szCs w:val="16"/>
              </w:rPr>
              <w:t>subject to this Division, remains in force for the period (not exceeding 12 months) specified in the order</w:t>
            </w:r>
            <w:r w:rsidRPr="00C80417">
              <w:rPr>
                <w:bCs/>
                <w:sz w:val="22"/>
                <w:szCs w:val="16"/>
              </w:rPr>
              <w:t xml:space="preserve">”.  </w:t>
            </w:r>
            <w:r>
              <w:rPr>
                <w:bCs/>
                <w:sz w:val="22"/>
                <w:szCs w:val="16"/>
              </w:rPr>
              <w:t>Prior to s.600OA ss.</w:t>
            </w:r>
            <w:r w:rsidRPr="00C80417">
              <w:rPr>
                <w:bCs/>
                <w:sz w:val="22"/>
                <w:szCs w:val="16"/>
              </w:rPr>
              <w:t xml:space="preserve">287A(2) &amp; 287A(3) </w:t>
            </w:r>
            <w:r>
              <w:rPr>
                <w:bCs/>
                <w:sz w:val="22"/>
                <w:szCs w:val="16"/>
              </w:rPr>
              <w:t xml:space="preserve">always </w:t>
            </w:r>
            <w:r w:rsidRPr="00C80417">
              <w:rPr>
                <w:bCs/>
                <w:sz w:val="22"/>
                <w:szCs w:val="16"/>
              </w:rPr>
              <w:t>operate</w:t>
            </w:r>
            <w:r>
              <w:rPr>
                <w:bCs/>
                <w:sz w:val="22"/>
                <w:szCs w:val="16"/>
              </w:rPr>
              <w:t>d</w:t>
            </w:r>
            <w:r w:rsidRPr="00C80417">
              <w:rPr>
                <w:bCs/>
                <w:sz w:val="22"/>
                <w:szCs w:val="16"/>
              </w:rPr>
              <w:t xml:space="preserve"> to </w:t>
            </w:r>
            <w:r w:rsidRPr="00C80417">
              <w:rPr>
                <w:b/>
                <w:sz w:val="22"/>
                <w:szCs w:val="16"/>
                <w:u w:val="single"/>
              </w:rPr>
              <w:t>reduce</w:t>
            </w:r>
            <w:r w:rsidRPr="00C80417">
              <w:rPr>
                <w:bCs/>
                <w:sz w:val="22"/>
                <w:szCs w:val="16"/>
              </w:rPr>
              <w:t xml:space="preserve"> that 12 months maximum period</w:t>
            </w:r>
            <w:r>
              <w:rPr>
                <w:bCs/>
                <w:sz w:val="22"/>
                <w:szCs w:val="16"/>
              </w:rPr>
              <w:t xml:space="preserve"> by the period that the child had </w:t>
            </w:r>
            <w:r w:rsidRPr="00C80417">
              <w:rPr>
                <w:bCs/>
                <w:sz w:val="22"/>
                <w:szCs w:val="16"/>
              </w:rPr>
              <w:t>already been in out of home care as defined in ss.287A(1) &amp; 287A(4) [OHC]</w:t>
            </w:r>
            <w:r>
              <w:rPr>
                <w:bCs/>
                <w:sz w:val="22"/>
                <w:szCs w:val="16"/>
              </w:rPr>
              <w:t>.  For example-</w:t>
            </w:r>
          </w:p>
          <w:p w14:paraId="3611FA32" w14:textId="77777777" w:rsidR="002E6AB5" w:rsidRPr="00C80417" w:rsidRDefault="002E6AB5" w:rsidP="006519A1">
            <w:pPr>
              <w:keepNext/>
              <w:keepLines/>
              <w:numPr>
                <w:ilvl w:val="0"/>
                <w:numId w:val="6"/>
              </w:numPr>
              <w:ind w:left="357" w:hanging="357"/>
              <w:jc w:val="both"/>
              <w:rPr>
                <w:bCs/>
                <w:szCs w:val="18"/>
              </w:rPr>
            </w:pPr>
            <w:r>
              <w:rPr>
                <w:bCs/>
                <w:sz w:val="22"/>
                <w:szCs w:val="16"/>
              </w:rPr>
              <w:t>if the child had been in OHC for 5 months, the maximum length of the FRO under s.287A(2) was 12-5=7 months; whereas paradoxically</w:t>
            </w:r>
          </w:p>
          <w:p w14:paraId="6AB81C24" w14:textId="77777777" w:rsidR="002E6AB5" w:rsidRPr="00C80417" w:rsidRDefault="002E6AB5" w:rsidP="006519A1">
            <w:pPr>
              <w:keepNext/>
              <w:keepLines/>
              <w:numPr>
                <w:ilvl w:val="0"/>
                <w:numId w:val="6"/>
              </w:numPr>
              <w:ind w:left="357" w:hanging="357"/>
              <w:jc w:val="both"/>
              <w:rPr>
                <w:bCs/>
                <w:szCs w:val="18"/>
              </w:rPr>
            </w:pPr>
            <w:r>
              <w:rPr>
                <w:bCs/>
                <w:sz w:val="22"/>
                <w:szCs w:val="16"/>
              </w:rPr>
              <w:t>if the child had been in OHC for 14 months, the maximum length of the FRO under s.287A(3) was 24-14=10 months.</w:t>
            </w:r>
          </w:p>
          <w:p w14:paraId="341C71F6" w14:textId="77777777" w:rsidR="002E6AB5" w:rsidRDefault="002E6AB5" w:rsidP="002E6AB5">
            <w:pPr>
              <w:keepNext/>
              <w:keepLines/>
              <w:spacing w:before="120"/>
              <w:jc w:val="both"/>
              <w:rPr>
                <w:bCs/>
                <w:sz w:val="22"/>
                <w:szCs w:val="16"/>
              </w:rPr>
            </w:pPr>
            <w:r>
              <w:rPr>
                <w:bCs/>
                <w:sz w:val="22"/>
                <w:szCs w:val="16"/>
              </w:rPr>
              <w:t>However, when read in conjunction with s.600OA there may be instances in which ss.287</w:t>
            </w:r>
            <w:proofErr w:type="gramStart"/>
            <w:r>
              <w:rPr>
                <w:bCs/>
                <w:sz w:val="22"/>
                <w:szCs w:val="16"/>
              </w:rPr>
              <w:t>A(</w:t>
            </w:r>
            <w:proofErr w:type="gramEnd"/>
            <w:r>
              <w:rPr>
                <w:bCs/>
                <w:sz w:val="22"/>
                <w:szCs w:val="16"/>
              </w:rPr>
              <w:t xml:space="preserve">2) &amp; 287A(3) operate to </w:t>
            </w:r>
            <w:r w:rsidRPr="00DE6EC2">
              <w:rPr>
                <w:b/>
                <w:sz w:val="22"/>
                <w:szCs w:val="16"/>
                <w:u w:val="single"/>
              </w:rPr>
              <w:t>increase</w:t>
            </w:r>
            <w:r>
              <w:rPr>
                <w:bCs/>
                <w:sz w:val="22"/>
                <w:szCs w:val="16"/>
              </w:rPr>
              <w:t xml:space="preserve"> the 12 months maximum period set by s.287(1)(c).  For example, provided that the pre-conditions in paragraphs (a), (b) &amp; (c) of s.600OA(2) are met, </w:t>
            </w:r>
            <w:r w:rsidRPr="00DE6EC2">
              <w:rPr>
                <w:bCs/>
                <w:sz w:val="22"/>
                <w:szCs w:val="16"/>
              </w:rPr>
              <w:t xml:space="preserve">if the child has been in </w:t>
            </w:r>
            <w:r>
              <w:rPr>
                <w:bCs/>
                <w:sz w:val="22"/>
                <w:szCs w:val="16"/>
              </w:rPr>
              <w:t>OHC for 5 months the maximum length of the FRO under s.287A(2) read in conjunction with s.600OA(2)(d) is 12-5+6=13 months.</w:t>
            </w:r>
          </w:p>
          <w:p w14:paraId="424CBEE3" w14:textId="0CCB1523" w:rsidR="002E6AB5" w:rsidRDefault="002E6AB5" w:rsidP="002E6AB5">
            <w:pPr>
              <w:keepNext/>
              <w:keepLines/>
              <w:spacing w:before="120"/>
              <w:jc w:val="both"/>
              <w:rPr>
                <w:bCs/>
                <w:sz w:val="22"/>
                <w:szCs w:val="16"/>
              </w:rPr>
            </w:pPr>
            <w:r>
              <w:rPr>
                <w:bCs/>
                <w:sz w:val="22"/>
                <w:szCs w:val="16"/>
              </w:rPr>
              <w:t xml:space="preserve">Is it intended that this 13 month period is then to be reduced to 12 months to comply with s.287(1)(c) which expressly states that the period of a FRO is </w:t>
            </w:r>
            <w:r w:rsidRPr="0005310B">
              <w:rPr>
                <w:bCs/>
                <w:i/>
                <w:iCs/>
                <w:sz w:val="22"/>
                <w:szCs w:val="16"/>
              </w:rPr>
              <w:t>“(not exceeding 12 months</w:t>
            </w:r>
            <w:r w:rsidRPr="0005310B">
              <w:rPr>
                <w:bCs/>
                <w:sz w:val="22"/>
                <w:szCs w:val="16"/>
              </w:rPr>
              <w:t>)”</w:t>
            </w:r>
            <w:r>
              <w:rPr>
                <w:bCs/>
                <w:sz w:val="22"/>
                <w:szCs w:val="16"/>
              </w:rPr>
              <w:t>?</w:t>
            </w:r>
            <w:r w:rsidRPr="0005310B">
              <w:rPr>
                <w:bCs/>
                <w:sz w:val="22"/>
                <w:szCs w:val="16"/>
              </w:rPr>
              <w:t xml:space="preserve">  On the other hand</w:t>
            </w:r>
            <w:r>
              <w:rPr>
                <w:bCs/>
                <w:sz w:val="22"/>
                <w:szCs w:val="16"/>
              </w:rPr>
              <w:t xml:space="preserve">, s.287(1)(c) is said to be </w:t>
            </w:r>
            <w:r w:rsidRPr="008D26E1">
              <w:rPr>
                <w:bCs/>
                <w:i/>
                <w:iCs/>
                <w:sz w:val="22"/>
                <w:szCs w:val="16"/>
              </w:rPr>
              <w:t>“subject to this Division”</w:t>
            </w:r>
            <w:r>
              <w:rPr>
                <w:bCs/>
                <w:sz w:val="22"/>
                <w:szCs w:val="16"/>
              </w:rPr>
              <w:t xml:space="preserve"> and Division 6 includes s.287A.  Which phrase is to take precedence?  </w:t>
            </w:r>
            <w:r w:rsidR="002E3AC3">
              <w:rPr>
                <w:bCs/>
                <w:sz w:val="22"/>
                <w:szCs w:val="16"/>
              </w:rPr>
              <w:t>T</w:t>
            </w:r>
            <w:r>
              <w:rPr>
                <w:bCs/>
                <w:sz w:val="22"/>
                <w:szCs w:val="16"/>
              </w:rPr>
              <w:t xml:space="preserve">he question </w:t>
            </w:r>
            <w:r w:rsidR="002E3AC3">
              <w:rPr>
                <w:bCs/>
                <w:sz w:val="22"/>
                <w:szCs w:val="16"/>
              </w:rPr>
              <w:t>appears</w:t>
            </w:r>
            <w:r>
              <w:rPr>
                <w:bCs/>
                <w:sz w:val="22"/>
                <w:szCs w:val="16"/>
              </w:rPr>
              <w:t xml:space="preserve"> moot.</w:t>
            </w:r>
          </w:p>
          <w:p w14:paraId="04097EB9" w14:textId="00DE0402" w:rsidR="002E6AB5" w:rsidRPr="002E6AB5" w:rsidRDefault="002E6AB5" w:rsidP="00264476">
            <w:pPr>
              <w:keepNext/>
              <w:keepLines/>
              <w:spacing w:before="120" w:after="40"/>
              <w:jc w:val="both"/>
              <w:rPr>
                <w:bCs/>
                <w:sz w:val="22"/>
                <w:szCs w:val="16"/>
              </w:rPr>
            </w:pPr>
            <w:r w:rsidRPr="00C80417">
              <w:rPr>
                <w:bCs/>
                <w:sz w:val="22"/>
                <w:szCs w:val="16"/>
              </w:rPr>
              <w:t xml:space="preserve">However, this ambiguity does not arise in the case of the </w:t>
            </w:r>
            <w:r w:rsidRPr="00C80417">
              <w:rPr>
                <w:b/>
                <w:sz w:val="22"/>
                <w:szCs w:val="16"/>
              </w:rPr>
              <w:t>extension</w:t>
            </w:r>
            <w:r w:rsidRPr="00C80417">
              <w:rPr>
                <w:bCs/>
                <w:sz w:val="22"/>
                <w:szCs w:val="16"/>
              </w:rPr>
              <w:t xml:space="preserve"> of an FRO</w:t>
            </w:r>
            <w:r>
              <w:rPr>
                <w:bCs/>
                <w:sz w:val="22"/>
                <w:szCs w:val="16"/>
              </w:rPr>
              <w:t xml:space="preserve"> since extensions are not governed by s.287(1)(c)</w:t>
            </w:r>
            <w:r w:rsidRPr="00C80417">
              <w:rPr>
                <w:bCs/>
                <w:sz w:val="22"/>
                <w:szCs w:val="16"/>
              </w:rPr>
              <w:t>.</w:t>
            </w:r>
            <w:r>
              <w:rPr>
                <w:bCs/>
                <w:sz w:val="22"/>
                <w:szCs w:val="16"/>
              </w:rPr>
              <w:t xml:space="preserve">  When read in conjunction with s.600OA there may be instances in which ss.296(3) &amp; 296(4) unambiguously operate to authorise an extension of a FRO for more than 12 months.  For example, provided that the pre-conditions in paragraphs (a), (b) &amp; (c) of s.600OA(2) are met, </w:t>
            </w:r>
            <w:r w:rsidRPr="00DE6EC2">
              <w:rPr>
                <w:bCs/>
                <w:sz w:val="22"/>
                <w:szCs w:val="16"/>
              </w:rPr>
              <w:t xml:space="preserve">if the child has been in </w:t>
            </w:r>
            <w:r>
              <w:rPr>
                <w:bCs/>
                <w:sz w:val="22"/>
                <w:szCs w:val="16"/>
              </w:rPr>
              <w:t>OHC for 14 months the maximum length of a FRO extension under s.296(4) when read in conjunction with s.600OA(2)(d) is 24</w:t>
            </w:r>
            <w:r>
              <w:rPr>
                <w:bCs/>
                <w:sz w:val="22"/>
                <w:szCs w:val="16"/>
              </w:rPr>
              <w:noBreakHyphen/>
              <w:t>14+6=16 months.</w:t>
            </w:r>
          </w:p>
        </w:tc>
      </w:tr>
    </w:tbl>
    <w:p w14:paraId="3BB601B7" w14:textId="77777777" w:rsidR="006D3739" w:rsidRDefault="006D3739">
      <w:r>
        <w:br w:type="page"/>
      </w:r>
    </w:p>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8435"/>
      </w:tblGrid>
      <w:tr w:rsidR="002523E7" w:rsidRPr="000D42F8" w14:paraId="75F69244" w14:textId="77777777" w:rsidTr="002A0094">
        <w:tc>
          <w:tcPr>
            <w:tcW w:w="9785" w:type="dxa"/>
            <w:gridSpan w:val="2"/>
            <w:tcBorders>
              <w:top w:val="single" w:sz="12" w:space="0" w:color="auto"/>
              <w:bottom w:val="single" w:sz="12" w:space="0" w:color="auto"/>
            </w:tcBorders>
            <w:shd w:val="clear" w:color="auto" w:fill="DDDDDD"/>
          </w:tcPr>
          <w:p w14:paraId="5B8E1CE0" w14:textId="3A487F7B" w:rsidR="002523E7" w:rsidRPr="000D42F8" w:rsidRDefault="002523E7" w:rsidP="006D3739">
            <w:pPr>
              <w:keepNext/>
              <w:keepLines/>
              <w:jc w:val="center"/>
              <w:rPr>
                <w:b/>
                <w:sz w:val="28"/>
              </w:rPr>
            </w:pPr>
            <w:r w:rsidRPr="000D42F8">
              <w:rPr>
                <w:b/>
                <w:sz w:val="36"/>
                <w:szCs w:val="24"/>
              </w:rPr>
              <w:lastRenderedPageBreak/>
              <w:t>CHILDREN, YOUTH AND FAMILIES ACT 2005</w:t>
            </w:r>
            <w:r>
              <w:rPr>
                <w:b/>
                <w:sz w:val="36"/>
                <w:szCs w:val="24"/>
              </w:rPr>
              <w:t xml:space="preserve"> </w:t>
            </w:r>
            <w:r w:rsidRPr="00BB5AA0">
              <w:rPr>
                <w:b/>
                <w:color w:val="FFFFFF" w:themeColor="background1"/>
                <w:sz w:val="36"/>
                <w:szCs w:val="24"/>
                <w:shd w:val="clear" w:color="auto" w:fill="000000" w:themeFill="text1"/>
              </w:rPr>
              <w:t>CYFA</w:t>
            </w:r>
          </w:p>
        </w:tc>
      </w:tr>
      <w:tr w:rsidR="002523E7" w:rsidRPr="000D42F8" w14:paraId="26C97A4B" w14:textId="77777777" w:rsidTr="008707CF">
        <w:tc>
          <w:tcPr>
            <w:tcW w:w="9785" w:type="dxa"/>
            <w:gridSpan w:val="2"/>
            <w:tcBorders>
              <w:top w:val="single" w:sz="12" w:space="0" w:color="auto"/>
              <w:bottom w:val="single" w:sz="12" w:space="0" w:color="auto"/>
            </w:tcBorders>
            <w:shd w:val="clear" w:color="auto" w:fill="FFCCFF"/>
          </w:tcPr>
          <w:p w14:paraId="0F563331" w14:textId="0FF598E9" w:rsidR="002523E7" w:rsidRDefault="00EB06E6" w:rsidP="002A0094">
            <w:pPr>
              <w:jc w:val="center"/>
              <w:rPr>
                <w:b/>
                <w:sz w:val="28"/>
                <w:shd w:val="clear" w:color="auto" w:fill="FFFF00"/>
              </w:rPr>
            </w:pPr>
            <w:r>
              <w:rPr>
                <w:b/>
                <w:sz w:val="28"/>
                <w:shd w:val="clear" w:color="auto" w:fill="FFFF00"/>
              </w:rPr>
              <w:t>JLASA</w:t>
            </w:r>
            <w:r w:rsidR="002523E7">
              <w:rPr>
                <w:b/>
                <w:sz w:val="28"/>
                <w:shd w:val="clear" w:color="auto" w:fill="FFFF00"/>
              </w:rPr>
              <w:t>/Part 4 (ss.30-43)</w:t>
            </w:r>
          </w:p>
          <w:p w14:paraId="78F69545" w14:textId="374EAFD6" w:rsidR="002523E7" w:rsidRPr="00AD7380" w:rsidRDefault="002523E7" w:rsidP="002A0094">
            <w:pPr>
              <w:jc w:val="center"/>
              <w:rPr>
                <w:b/>
                <w:sz w:val="28"/>
              </w:rPr>
            </w:pPr>
            <w:r>
              <w:rPr>
                <w:b/>
                <w:sz w:val="28"/>
              </w:rPr>
              <w:t xml:space="preserve">PERMANENT </w:t>
            </w:r>
            <w:r w:rsidR="009D08DD">
              <w:rPr>
                <w:b/>
                <w:sz w:val="28"/>
              </w:rPr>
              <w:t>PROVISION</w:t>
            </w:r>
            <w:r>
              <w:rPr>
                <w:b/>
                <w:sz w:val="28"/>
              </w:rPr>
              <w:t>S</w:t>
            </w:r>
          </w:p>
        </w:tc>
      </w:tr>
      <w:tr w:rsidR="002523E7" w:rsidRPr="000D42F8" w14:paraId="28891A41" w14:textId="77777777" w:rsidTr="006D3739">
        <w:tc>
          <w:tcPr>
            <w:tcW w:w="1350" w:type="dxa"/>
            <w:tcBorders>
              <w:top w:val="single" w:sz="4" w:space="0" w:color="auto"/>
              <w:bottom w:val="single" w:sz="8" w:space="0" w:color="auto"/>
              <w:right w:val="single" w:sz="4" w:space="0" w:color="auto"/>
            </w:tcBorders>
            <w:shd w:val="clear" w:color="auto" w:fill="auto"/>
          </w:tcPr>
          <w:p w14:paraId="1A655D66" w14:textId="77777777" w:rsidR="002523E7" w:rsidRPr="00063402" w:rsidRDefault="002523E7" w:rsidP="002A0094">
            <w:pPr>
              <w:jc w:val="center"/>
              <w:rPr>
                <w:b/>
                <w:color w:val="000000" w:themeColor="text1"/>
                <w:sz w:val="28"/>
              </w:rPr>
            </w:pPr>
            <w:r w:rsidRPr="00BB5AA0">
              <w:rPr>
                <w:b/>
                <w:color w:val="FFFFFF" w:themeColor="background1"/>
                <w:sz w:val="28"/>
                <w:bdr w:val="single" w:sz="8" w:space="0" w:color="auto"/>
                <w:shd w:val="clear" w:color="auto" w:fill="000000" w:themeFill="text1"/>
              </w:rPr>
              <w:t>CYFA</w:t>
            </w:r>
          </w:p>
          <w:p w14:paraId="488F445E" w14:textId="77777777" w:rsidR="002523E7" w:rsidRPr="002932A2" w:rsidRDefault="002523E7" w:rsidP="002A0094">
            <w:pPr>
              <w:jc w:val="center"/>
              <w:rPr>
                <w:b/>
                <w:color w:val="000000" w:themeColor="text1"/>
                <w:szCs w:val="18"/>
              </w:rPr>
            </w:pPr>
          </w:p>
          <w:p w14:paraId="6CB8B77E" w14:textId="77777777" w:rsidR="002932A2" w:rsidRPr="002932A2" w:rsidRDefault="002932A2" w:rsidP="002A0094">
            <w:pPr>
              <w:jc w:val="center"/>
              <w:rPr>
                <w:b/>
                <w:color w:val="000000" w:themeColor="text1"/>
                <w:szCs w:val="18"/>
              </w:rPr>
            </w:pPr>
          </w:p>
          <w:p w14:paraId="2D6794E0" w14:textId="77777777" w:rsidR="002932A2" w:rsidRPr="0074588D" w:rsidRDefault="002932A2" w:rsidP="002A0094">
            <w:pPr>
              <w:jc w:val="center"/>
              <w:rPr>
                <w:b/>
                <w:color w:val="000000" w:themeColor="text1"/>
                <w:szCs w:val="18"/>
              </w:rPr>
            </w:pPr>
            <w:r w:rsidRPr="0074588D">
              <w:rPr>
                <w:b/>
                <w:color w:val="000000" w:themeColor="text1"/>
                <w:szCs w:val="18"/>
              </w:rPr>
              <w:t>221(2)</w:t>
            </w:r>
          </w:p>
          <w:p w14:paraId="680C726E" w14:textId="0FA88298" w:rsidR="002932A2" w:rsidRPr="002932A2" w:rsidRDefault="002932A2" w:rsidP="002A0094">
            <w:pPr>
              <w:jc w:val="center"/>
              <w:rPr>
                <w:b/>
                <w:color w:val="000000" w:themeColor="text1"/>
                <w:szCs w:val="18"/>
              </w:rPr>
            </w:pPr>
          </w:p>
          <w:p w14:paraId="4EA6B5E5" w14:textId="77777777" w:rsidR="002932A2" w:rsidRPr="002932A2" w:rsidRDefault="002932A2" w:rsidP="002A0094">
            <w:pPr>
              <w:jc w:val="center"/>
              <w:rPr>
                <w:b/>
                <w:color w:val="000000" w:themeColor="text1"/>
                <w:szCs w:val="18"/>
              </w:rPr>
            </w:pPr>
          </w:p>
          <w:p w14:paraId="3FEAE6F0" w14:textId="77777777" w:rsidR="002932A2" w:rsidRPr="0058753B" w:rsidRDefault="002932A2" w:rsidP="002A0094">
            <w:pPr>
              <w:jc w:val="center"/>
              <w:rPr>
                <w:b/>
                <w:color w:val="000000" w:themeColor="text1"/>
                <w:sz w:val="26"/>
                <w:szCs w:val="26"/>
              </w:rPr>
            </w:pPr>
          </w:p>
          <w:p w14:paraId="108AC635" w14:textId="7F7D6608" w:rsidR="002932A2" w:rsidRPr="006D3739" w:rsidRDefault="002932A2" w:rsidP="006D3739">
            <w:pPr>
              <w:jc w:val="center"/>
              <w:rPr>
                <w:b/>
                <w:color w:val="000000" w:themeColor="text1"/>
                <w:szCs w:val="18"/>
              </w:rPr>
            </w:pPr>
            <w:r w:rsidRPr="0058753B">
              <w:rPr>
                <w:b/>
                <w:color w:val="000000" w:themeColor="text1"/>
                <w:szCs w:val="18"/>
              </w:rPr>
              <w:t>222(8)</w:t>
            </w:r>
          </w:p>
        </w:tc>
        <w:tc>
          <w:tcPr>
            <w:tcW w:w="8435" w:type="dxa"/>
            <w:tcBorders>
              <w:top w:val="single" w:sz="4" w:space="0" w:color="auto"/>
              <w:left w:val="single" w:sz="4" w:space="0" w:color="auto"/>
              <w:bottom w:val="single" w:sz="8" w:space="0" w:color="auto"/>
            </w:tcBorders>
            <w:shd w:val="clear" w:color="auto" w:fill="auto"/>
          </w:tcPr>
          <w:p w14:paraId="36E29966" w14:textId="01669F55" w:rsidR="002523E7" w:rsidRPr="00063402" w:rsidRDefault="002523E7" w:rsidP="002A0094">
            <w:pPr>
              <w:jc w:val="center"/>
              <w:rPr>
                <w:b/>
                <w:sz w:val="28"/>
              </w:rPr>
            </w:pPr>
            <w:r>
              <w:rPr>
                <w:b/>
                <w:sz w:val="28"/>
                <w:bdr w:val="single" w:sz="4" w:space="0" w:color="auto"/>
                <w:shd w:val="clear" w:color="auto" w:fill="000000" w:themeFill="text1"/>
              </w:rPr>
              <w:t>CONCILIATION CONFERENCE</w:t>
            </w:r>
            <w:r w:rsidR="002932A2">
              <w:rPr>
                <w:b/>
                <w:sz w:val="28"/>
                <w:bdr w:val="single" w:sz="4" w:space="0" w:color="auto"/>
                <w:shd w:val="clear" w:color="auto" w:fill="000000" w:themeFill="text1"/>
              </w:rPr>
              <w:t>S [CC]</w:t>
            </w:r>
          </w:p>
          <w:p w14:paraId="155314EB" w14:textId="18644568" w:rsidR="002523E7" w:rsidRDefault="002523E7" w:rsidP="002A0094">
            <w:pPr>
              <w:jc w:val="both"/>
              <w:rPr>
                <w:bCs/>
                <w:szCs w:val="18"/>
              </w:rPr>
            </w:pPr>
            <w:r>
              <w:rPr>
                <w:bCs/>
                <w:szCs w:val="18"/>
              </w:rPr>
              <w:t xml:space="preserve">These permanent amendments have been made to provisions in the </w:t>
            </w:r>
            <w:r w:rsidRPr="000C7639">
              <w:rPr>
                <w:b/>
                <w:szCs w:val="18"/>
              </w:rPr>
              <w:t>CYFA</w:t>
            </w:r>
            <w:r>
              <w:rPr>
                <w:bCs/>
                <w:szCs w:val="18"/>
              </w:rPr>
              <w:t xml:space="preserve"> governing conciliation conferences:</w:t>
            </w:r>
          </w:p>
          <w:p w14:paraId="64B6A524" w14:textId="3FE06D9A" w:rsidR="002932A2" w:rsidRDefault="00EB06E6" w:rsidP="006519A1">
            <w:pPr>
              <w:numPr>
                <w:ilvl w:val="0"/>
                <w:numId w:val="2"/>
              </w:numPr>
              <w:ind w:left="454" w:hanging="454"/>
              <w:jc w:val="both"/>
              <w:rPr>
                <w:bCs/>
                <w:szCs w:val="24"/>
              </w:rPr>
            </w:pPr>
            <w:r>
              <w:rPr>
                <w:b/>
                <w:szCs w:val="24"/>
                <w:highlight w:val="yellow"/>
              </w:rPr>
              <w:t>JLASA</w:t>
            </w:r>
            <w:r w:rsidR="008707CF">
              <w:rPr>
                <w:b/>
                <w:szCs w:val="24"/>
                <w:highlight w:val="yellow"/>
              </w:rPr>
              <w:t>/</w:t>
            </w:r>
            <w:r w:rsidR="00994D09" w:rsidRPr="00994D09">
              <w:rPr>
                <w:b/>
                <w:szCs w:val="24"/>
                <w:highlight w:val="yellow"/>
              </w:rPr>
              <w:t>s.30</w:t>
            </w:r>
            <w:r w:rsidR="00994D09">
              <w:rPr>
                <w:bCs/>
                <w:szCs w:val="24"/>
              </w:rPr>
              <w:t xml:space="preserve">: </w:t>
            </w:r>
            <w:r w:rsidR="002932A2" w:rsidRPr="00757B27">
              <w:rPr>
                <w:bCs/>
                <w:szCs w:val="24"/>
                <w:shd w:val="clear" w:color="auto" w:fill="DDDDDD"/>
              </w:rPr>
              <w:t xml:space="preserve">Section 221 </w:t>
            </w:r>
            <w:r w:rsidR="00994D09" w:rsidRPr="00757B27">
              <w:rPr>
                <w:bCs/>
                <w:szCs w:val="24"/>
                <w:shd w:val="clear" w:color="auto" w:fill="DDDDDD"/>
              </w:rPr>
              <w:t xml:space="preserve">of the </w:t>
            </w:r>
            <w:r w:rsidR="00994D09" w:rsidRPr="00757B27">
              <w:rPr>
                <w:b/>
                <w:szCs w:val="24"/>
                <w:shd w:val="clear" w:color="auto" w:fill="DDDDDD"/>
              </w:rPr>
              <w:t>CYFA</w:t>
            </w:r>
            <w:r w:rsidR="00994D09" w:rsidRPr="00757B27">
              <w:rPr>
                <w:bCs/>
                <w:szCs w:val="24"/>
                <w:shd w:val="clear" w:color="auto" w:fill="DDDDDD"/>
              </w:rPr>
              <w:t xml:space="preserve"> </w:t>
            </w:r>
            <w:r w:rsidR="002932A2" w:rsidRPr="00757B27">
              <w:rPr>
                <w:bCs/>
                <w:szCs w:val="24"/>
                <w:shd w:val="clear" w:color="auto" w:fill="DDDDDD"/>
              </w:rPr>
              <w:t xml:space="preserve">provides that the Court may fix a time and place for the holding of a CC or may direct that a convenor fix, within 14 working days, a time and place. </w:t>
            </w:r>
            <w:r w:rsidR="002932A2">
              <w:rPr>
                <w:bCs/>
                <w:szCs w:val="24"/>
              </w:rPr>
              <w:t xml:space="preserve"> New s.221(2) provides that the place for the holding of the CC includes the holding of a CC by </w:t>
            </w:r>
            <w:r w:rsidR="005F2D3A" w:rsidRPr="005F2D3A">
              <w:rPr>
                <w:b/>
                <w:szCs w:val="18"/>
                <w:shd w:val="clear" w:color="auto" w:fill="CCCCFF"/>
              </w:rPr>
              <w:t>AL</w:t>
            </w:r>
            <w:r w:rsidR="002932A2">
              <w:rPr>
                <w:bCs/>
                <w:szCs w:val="24"/>
              </w:rPr>
              <w:t xml:space="preserve"> or </w:t>
            </w:r>
            <w:r w:rsidR="002932A2" w:rsidRPr="00FE0A5C">
              <w:rPr>
                <w:b/>
                <w:color w:val="000000"/>
                <w:szCs w:val="18"/>
                <w:shd w:val="clear" w:color="auto" w:fill="FFCC99"/>
              </w:rPr>
              <w:t>AVL</w:t>
            </w:r>
            <w:r w:rsidR="002932A2">
              <w:rPr>
                <w:bCs/>
                <w:szCs w:val="24"/>
              </w:rPr>
              <w:t>.</w:t>
            </w:r>
          </w:p>
          <w:p w14:paraId="728662CC" w14:textId="6CCF8383" w:rsidR="002523E7" w:rsidRPr="006D3739" w:rsidRDefault="00EB06E6" w:rsidP="006519A1">
            <w:pPr>
              <w:numPr>
                <w:ilvl w:val="0"/>
                <w:numId w:val="2"/>
              </w:numPr>
              <w:ind w:left="454" w:hanging="454"/>
              <w:jc w:val="both"/>
              <w:rPr>
                <w:bCs/>
                <w:szCs w:val="24"/>
              </w:rPr>
            </w:pPr>
            <w:r>
              <w:rPr>
                <w:b/>
                <w:szCs w:val="24"/>
                <w:highlight w:val="yellow"/>
              </w:rPr>
              <w:t>JLASA</w:t>
            </w:r>
            <w:r w:rsidR="008707CF">
              <w:rPr>
                <w:b/>
                <w:szCs w:val="24"/>
                <w:highlight w:val="yellow"/>
              </w:rPr>
              <w:t>/</w:t>
            </w:r>
            <w:r w:rsidR="00994D09" w:rsidRPr="00994D09">
              <w:rPr>
                <w:b/>
                <w:szCs w:val="24"/>
                <w:highlight w:val="yellow"/>
              </w:rPr>
              <w:t>s.3</w:t>
            </w:r>
            <w:r w:rsidR="00994D09">
              <w:rPr>
                <w:b/>
                <w:szCs w:val="24"/>
                <w:highlight w:val="yellow"/>
              </w:rPr>
              <w:t>1</w:t>
            </w:r>
            <w:r w:rsidR="00994D09">
              <w:rPr>
                <w:bCs/>
                <w:szCs w:val="24"/>
              </w:rPr>
              <w:t xml:space="preserve">: </w:t>
            </w:r>
            <w:r w:rsidR="002932A2" w:rsidRPr="00757B27">
              <w:rPr>
                <w:bCs/>
                <w:szCs w:val="24"/>
                <w:shd w:val="clear" w:color="auto" w:fill="DDDDDD"/>
              </w:rPr>
              <w:t xml:space="preserve">Section 222 </w:t>
            </w:r>
            <w:r w:rsidR="00994D09" w:rsidRPr="00757B27">
              <w:rPr>
                <w:bCs/>
                <w:szCs w:val="24"/>
                <w:shd w:val="clear" w:color="auto" w:fill="DDDDDD"/>
              </w:rPr>
              <w:t xml:space="preserve">of the </w:t>
            </w:r>
            <w:r w:rsidR="00994D09" w:rsidRPr="00757B27">
              <w:rPr>
                <w:b/>
                <w:szCs w:val="24"/>
                <w:shd w:val="clear" w:color="auto" w:fill="DDDDDD"/>
              </w:rPr>
              <w:t>CYFA</w:t>
            </w:r>
            <w:r w:rsidR="00994D09" w:rsidRPr="00757B27">
              <w:rPr>
                <w:bCs/>
                <w:szCs w:val="24"/>
                <w:shd w:val="clear" w:color="auto" w:fill="DDDDDD"/>
              </w:rPr>
              <w:t xml:space="preserve"> </w:t>
            </w:r>
            <w:r w:rsidR="002932A2" w:rsidRPr="00757B27">
              <w:rPr>
                <w:bCs/>
                <w:szCs w:val="24"/>
                <w:shd w:val="clear" w:color="auto" w:fill="DDDDDD"/>
              </w:rPr>
              <w:t xml:space="preserve">governs who is to attend a CC. </w:t>
            </w:r>
            <w:r w:rsidR="002932A2">
              <w:rPr>
                <w:bCs/>
                <w:szCs w:val="24"/>
              </w:rPr>
              <w:t xml:space="preserve"> New s.222(8) provides that a convenor of a CC may permit one or more persons referred to in this section to attend the conciliation by means of </w:t>
            </w:r>
            <w:r w:rsidR="005F2D3A" w:rsidRPr="005F2D3A">
              <w:rPr>
                <w:b/>
                <w:szCs w:val="18"/>
                <w:shd w:val="clear" w:color="auto" w:fill="CCCCFF"/>
              </w:rPr>
              <w:t>AL</w:t>
            </w:r>
            <w:r w:rsidR="002932A2">
              <w:rPr>
                <w:bCs/>
                <w:szCs w:val="24"/>
              </w:rPr>
              <w:t xml:space="preserve"> or </w:t>
            </w:r>
            <w:r w:rsidR="002932A2" w:rsidRPr="00FE0A5C">
              <w:rPr>
                <w:b/>
                <w:color w:val="000000"/>
                <w:szCs w:val="18"/>
                <w:shd w:val="clear" w:color="auto" w:fill="FFCC99"/>
              </w:rPr>
              <w:t>AVL</w:t>
            </w:r>
            <w:r w:rsidR="002932A2">
              <w:rPr>
                <w:bCs/>
                <w:szCs w:val="24"/>
              </w:rPr>
              <w:t>.</w:t>
            </w:r>
          </w:p>
        </w:tc>
      </w:tr>
      <w:tr w:rsidR="002932A2" w:rsidRPr="000D42F8" w14:paraId="142B25EB" w14:textId="77777777" w:rsidTr="006D3739">
        <w:tc>
          <w:tcPr>
            <w:tcW w:w="1350" w:type="dxa"/>
            <w:tcBorders>
              <w:top w:val="single" w:sz="8" w:space="0" w:color="auto"/>
              <w:bottom w:val="single" w:sz="12" w:space="0" w:color="auto"/>
              <w:right w:val="single" w:sz="4" w:space="0" w:color="auto"/>
            </w:tcBorders>
            <w:shd w:val="clear" w:color="auto" w:fill="auto"/>
          </w:tcPr>
          <w:p w14:paraId="1E45F1C7" w14:textId="77777777" w:rsidR="002932A2" w:rsidRPr="00063402" w:rsidRDefault="002932A2" w:rsidP="002A0094">
            <w:pPr>
              <w:jc w:val="center"/>
              <w:rPr>
                <w:b/>
                <w:color w:val="000000" w:themeColor="text1"/>
                <w:sz w:val="28"/>
              </w:rPr>
            </w:pPr>
            <w:r w:rsidRPr="00BB5AA0">
              <w:rPr>
                <w:b/>
                <w:color w:val="FFFFFF" w:themeColor="background1"/>
                <w:sz w:val="28"/>
                <w:bdr w:val="single" w:sz="4" w:space="0" w:color="auto"/>
                <w:shd w:val="clear" w:color="auto" w:fill="000000" w:themeFill="text1"/>
              </w:rPr>
              <w:t>CYFA</w:t>
            </w:r>
          </w:p>
          <w:p w14:paraId="7C592439" w14:textId="77777777" w:rsidR="002932A2" w:rsidRPr="0058753B" w:rsidRDefault="002932A2" w:rsidP="002A0094">
            <w:pPr>
              <w:jc w:val="center"/>
              <w:rPr>
                <w:b/>
                <w:color w:val="000000" w:themeColor="text1"/>
                <w:sz w:val="32"/>
                <w:szCs w:val="22"/>
              </w:rPr>
            </w:pPr>
          </w:p>
          <w:p w14:paraId="4C87CF05" w14:textId="7C3BC346" w:rsidR="002932A2" w:rsidRPr="0058753B" w:rsidRDefault="002932A2" w:rsidP="0058753B">
            <w:pPr>
              <w:jc w:val="center"/>
              <w:rPr>
                <w:b/>
                <w:color w:val="000000" w:themeColor="text1"/>
                <w:szCs w:val="18"/>
              </w:rPr>
            </w:pPr>
            <w:r w:rsidRPr="0058753B">
              <w:rPr>
                <w:b/>
                <w:color w:val="000000" w:themeColor="text1"/>
                <w:szCs w:val="18"/>
              </w:rPr>
              <w:t>2</w:t>
            </w:r>
            <w:r w:rsidR="0058753B" w:rsidRPr="0058753B">
              <w:rPr>
                <w:b/>
                <w:color w:val="000000" w:themeColor="text1"/>
                <w:szCs w:val="18"/>
              </w:rPr>
              <w:t>60</w:t>
            </w:r>
            <w:r w:rsidRPr="0058753B">
              <w:rPr>
                <w:b/>
                <w:color w:val="000000" w:themeColor="text1"/>
                <w:szCs w:val="18"/>
              </w:rPr>
              <w:t>(</w:t>
            </w:r>
            <w:r w:rsidR="0058753B" w:rsidRPr="0058753B">
              <w:rPr>
                <w:b/>
                <w:color w:val="000000" w:themeColor="text1"/>
                <w:szCs w:val="18"/>
              </w:rPr>
              <w:t>4A</w:t>
            </w:r>
            <w:r w:rsidRPr="0058753B">
              <w:rPr>
                <w:b/>
                <w:color w:val="000000" w:themeColor="text1"/>
                <w:szCs w:val="18"/>
              </w:rPr>
              <w:t>)</w:t>
            </w:r>
          </w:p>
        </w:tc>
        <w:tc>
          <w:tcPr>
            <w:tcW w:w="8435" w:type="dxa"/>
            <w:tcBorders>
              <w:top w:val="single" w:sz="8" w:space="0" w:color="auto"/>
              <w:left w:val="single" w:sz="4" w:space="0" w:color="auto"/>
              <w:bottom w:val="single" w:sz="12" w:space="0" w:color="auto"/>
            </w:tcBorders>
            <w:shd w:val="clear" w:color="auto" w:fill="auto"/>
          </w:tcPr>
          <w:p w14:paraId="111DBDBF" w14:textId="1848A940" w:rsidR="002932A2" w:rsidRPr="00063402" w:rsidRDefault="002932A2" w:rsidP="002A0094">
            <w:pPr>
              <w:jc w:val="center"/>
              <w:rPr>
                <w:b/>
                <w:sz w:val="28"/>
              </w:rPr>
            </w:pPr>
            <w:r>
              <w:rPr>
                <w:b/>
                <w:sz w:val="28"/>
                <w:bdr w:val="single" w:sz="4" w:space="0" w:color="auto"/>
                <w:shd w:val="clear" w:color="auto" w:fill="000000" w:themeFill="text1"/>
              </w:rPr>
              <w:t>CONCILIATION CO</w:t>
            </w:r>
            <w:r w:rsidR="0058753B">
              <w:rPr>
                <w:b/>
                <w:sz w:val="28"/>
                <w:bdr w:val="single" w:sz="4" w:space="0" w:color="auto"/>
                <w:shd w:val="clear" w:color="auto" w:fill="000000" w:themeFill="text1"/>
              </w:rPr>
              <w:t xml:space="preserve">UNSELLING AS A CONDITION PRECEDENT TO IRRENCONCILABLE DIFFERENCE APP’N </w:t>
            </w:r>
          </w:p>
          <w:p w14:paraId="12EFCA28" w14:textId="25DA5D03" w:rsidR="002932A2" w:rsidRPr="00836373" w:rsidRDefault="00EB06E6" w:rsidP="0058753B">
            <w:pPr>
              <w:jc w:val="both"/>
              <w:rPr>
                <w:bCs/>
                <w:szCs w:val="18"/>
              </w:rPr>
            </w:pPr>
            <w:r>
              <w:rPr>
                <w:b/>
                <w:szCs w:val="24"/>
                <w:highlight w:val="yellow"/>
              </w:rPr>
              <w:t>JLASA</w:t>
            </w:r>
            <w:r w:rsidR="008707CF">
              <w:rPr>
                <w:b/>
                <w:szCs w:val="24"/>
                <w:highlight w:val="yellow"/>
              </w:rPr>
              <w:t>/</w:t>
            </w:r>
            <w:r w:rsidR="007860F0" w:rsidRPr="00994D09">
              <w:rPr>
                <w:b/>
                <w:szCs w:val="24"/>
                <w:highlight w:val="yellow"/>
              </w:rPr>
              <w:t>s.</w:t>
            </w:r>
            <w:r w:rsidR="007860F0" w:rsidRPr="007860F0">
              <w:rPr>
                <w:b/>
                <w:szCs w:val="24"/>
                <w:highlight w:val="yellow"/>
              </w:rPr>
              <w:t>32</w:t>
            </w:r>
            <w:r w:rsidR="007860F0">
              <w:rPr>
                <w:bCs/>
                <w:szCs w:val="24"/>
              </w:rPr>
              <w:t xml:space="preserve">: </w:t>
            </w:r>
            <w:r w:rsidR="0058753B">
              <w:rPr>
                <w:bCs/>
                <w:szCs w:val="24"/>
              </w:rPr>
              <w:t xml:space="preserve">New s.260(4A) </w:t>
            </w:r>
            <w:r w:rsidR="000C7639">
              <w:rPr>
                <w:bCs/>
                <w:szCs w:val="24"/>
              </w:rPr>
              <w:t xml:space="preserve">of the </w:t>
            </w:r>
            <w:r w:rsidR="000C7639" w:rsidRPr="000C7639">
              <w:rPr>
                <w:b/>
                <w:szCs w:val="24"/>
              </w:rPr>
              <w:t>CYFA</w:t>
            </w:r>
            <w:r w:rsidR="000C7639">
              <w:rPr>
                <w:bCs/>
                <w:szCs w:val="24"/>
              </w:rPr>
              <w:t xml:space="preserve"> </w:t>
            </w:r>
            <w:r w:rsidR="0058753B">
              <w:rPr>
                <w:bCs/>
                <w:szCs w:val="24"/>
              </w:rPr>
              <w:t xml:space="preserve">provides that the person conducting conciliation counselling may permit one or more of the parties to undertake conciliation counselling, or participate in a conference, by means </w:t>
            </w:r>
            <w:r w:rsidR="002932A2">
              <w:rPr>
                <w:bCs/>
                <w:szCs w:val="24"/>
              </w:rPr>
              <w:t xml:space="preserve">of </w:t>
            </w:r>
            <w:r w:rsidR="002932A2" w:rsidRPr="005F2D3A">
              <w:rPr>
                <w:b/>
                <w:szCs w:val="18"/>
                <w:shd w:val="clear" w:color="auto" w:fill="CCCCFF"/>
              </w:rPr>
              <w:t>AL</w:t>
            </w:r>
            <w:r w:rsidR="002932A2">
              <w:rPr>
                <w:bCs/>
                <w:szCs w:val="24"/>
              </w:rPr>
              <w:t xml:space="preserve"> or </w:t>
            </w:r>
            <w:r w:rsidR="002932A2" w:rsidRPr="00FE0A5C">
              <w:rPr>
                <w:b/>
                <w:color w:val="000000"/>
                <w:szCs w:val="18"/>
                <w:shd w:val="clear" w:color="auto" w:fill="FFCC99"/>
              </w:rPr>
              <w:t>AVL</w:t>
            </w:r>
            <w:r w:rsidR="002932A2">
              <w:rPr>
                <w:bCs/>
                <w:szCs w:val="24"/>
              </w:rPr>
              <w:t>.</w:t>
            </w:r>
          </w:p>
        </w:tc>
      </w:tr>
      <w:tr w:rsidR="00063402" w:rsidRPr="000D42F8" w14:paraId="3B576988" w14:textId="77777777" w:rsidTr="00994D09">
        <w:tc>
          <w:tcPr>
            <w:tcW w:w="1350" w:type="dxa"/>
            <w:tcBorders>
              <w:top w:val="single" w:sz="12" w:space="0" w:color="auto"/>
              <w:bottom w:val="single" w:sz="8" w:space="0" w:color="auto"/>
              <w:right w:val="single" w:sz="4" w:space="0" w:color="auto"/>
            </w:tcBorders>
            <w:shd w:val="clear" w:color="auto" w:fill="auto"/>
          </w:tcPr>
          <w:p w14:paraId="58816E08" w14:textId="77777777" w:rsidR="00EE35D7" w:rsidRPr="00063402" w:rsidRDefault="00EE35D7" w:rsidP="00EE35D7">
            <w:pPr>
              <w:jc w:val="center"/>
              <w:rPr>
                <w:b/>
                <w:color w:val="000000" w:themeColor="text1"/>
                <w:sz w:val="28"/>
              </w:rPr>
            </w:pPr>
            <w:r w:rsidRPr="00BB5AA0">
              <w:rPr>
                <w:b/>
                <w:color w:val="FFFFFF" w:themeColor="background1"/>
                <w:sz w:val="28"/>
                <w:bdr w:val="single" w:sz="4" w:space="0" w:color="auto"/>
                <w:shd w:val="clear" w:color="auto" w:fill="000000" w:themeFill="text1"/>
              </w:rPr>
              <w:t>CYFA</w:t>
            </w:r>
          </w:p>
          <w:p w14:paraId="78671254" w14:textId="2791C5F2" w:rsidR="00EE35D7" w:rsidRDefault="00EE35D7" w:rsidP="00EE35D7">
            <w:pPr>
              <w:jc w:val="center"/>
              <w:rPr>
                <w:b/>
                <w:color w:val="000000" w:themeColor="text1"/>
                <w:szCs w:val="18"/>
              </w:rPr>
            </w:pPr>
            <w:r w:rsidRPr="00EE35D7">
              <w:rPr>
                <w:b/>
                <w:color w:val="000000" w:themeColor="text1"/>
                <w:szCs w:val="18"/>
              </w:rPr>
              <w:t>320, 326</w:t>
            </w:r>
            <w:r w:rsidR="00994D09">
              <w:rPr>
                <w:b/>
                <w:color w:val="000000" w:themeColor="text1"/>
                <w:szCs w:val="18"/>
              </w:rPr>
              <w:t>,</w:t>
            </w:r>
          </w:p>
          <w:p w14:paraId="6C1BF53D" w14:textId="7F28FD93" w:rsidR="00063402" w:rsidRPr="00994D09" w:rsidRDefault="00994D09" w:rsidP="00994D09">
            <w:pPr>
              <w:jc w:val="center"/>
              <w:rPr>
                <w:b/>
                <w:color w:val="000000" w:themeColor="text1"/>
                <w:szCs w:val="18"/>
              </w:rPr>
            </w:pPr>
            <w:r>
              <w:rPr>
                <w:b/>
                <w:color w:val="000000" w:themeColor="text1"/>
                <w:szCs w:val="18"/>
              </w:rPr>
              <w:t xml:space="preserve">532, </w:t>
            </w:r>
            <w:r w:rsidR="00EE35D7">
              <w:rPr>
                <w:b/>
                <w:color w:val="000000" w:themeColor="text1"/>
                <w:szCs w:val="18"/>
              </w:rPr>
              <w:t>593, 594</w:t>
            </w:r>
          </w:p>
        </w:tc>
        <w:tc>
          <w:tcPr>
            <w:tcW w:w="8435" w:type="dxa"/>
            <w:tcBorders>
              <w:top w:val="single" w:sz="12" w:space="0" w:color="auto"/>
              <w:left w:val="single" w:sz="4" w:space="0" w:color="auto"/>
              <w:bottom w:val="single" w:sz="8" w:space="0" w:color="auto"/>
            </w:tcBorders>
            <w:shd w:val="clear" w:color="auto" w:fill="auto"/>
          </w:tcPr>
          <w:p w14:paraId="079C08BE" w14:textId="2C06E920" w:rsidR="00063402" w:rsidRPr="000D42F8" w:rsidRDefault="00EE35D7" w:rsidP="00063402">
            <w:pPr>
              <w:jc w:val="center"/>
              <w:rPr>
                <w:b/>
                <w:sz w:val="28"/>
              </w:rPr>
            </w:pPr>
            <w:r>
              <w:rPr>
                <w:b/>
                <w:sz w:val="28"/>
                <w:bdr w:val="single" w:sz="4" w:space="0" w:color="auto"/>
                <w:shd w:val="clear" w:color="auto" w:fill="000000" w:themeFill="text1"/>
              </w:rPr>
              <w:t>REFERENCES IN CYFA TO “true copy” REPLACED BY “copy”</w:t>
            </w:r>
          </w:p>
          <w:p w14:paraId="080823F0" w14:textId="22F2D39D" w:rsidR="00063402" w:rsidRPr="000D42F8" w:rsidRDefault="00EB06E6" w:rsidP="00063402">
            <w:pPr>
              <w:spacing w:after="20"/>
              <w:jc w:val="both"/>
              <w:rPr>
                <w:bCs/>
                <w:sz w:val="28"/>
              </w:rPr>
            </w:pPr>
            <w:r>
              <w:rPr>
                <w:b/>
                <w:szCs w:val="24"/>
                <w:highlight w:val="yellow"/>
              </w:rPr>
              <w:t>JLASA</w:t>
            </w:r>
            <w:r w:rsidR="00EE35D7" w:rsidRPr="009C3451">
              <w:rPr>
                <w:b/>
                <w:szCs w:val="24"/>
                <w:highlight w:val="yellow"/>
              </w:rPr>
              <w:t>/s</w:t>
            </w:r>
            <w:r w:rsidR="00EE35D7">
              <w:rPr>
                <w:b/>
                <w:szCs w:val="24"/>
                <w:highlight w:val="yellow"/>
              </w:rPr>
              <w:t>s</w:t>
            </w:r>
            <w:r w:rsidR="00EE35D7" w:rsidRPr="009C3451">
              <w:rPr>
                <w:b/>
                <w:szCs w:val="24"/>
                <w:highlight w:val="yellow"/>
              </w:rPr>
              <w:t>.</w:t>
            </w:r>
            <w:r w:rsidR="00EE35D7" w:rsidRPr="00EE35D7">
              <w:rPr>
                <w:b/>
                <w:szCs w:val="24"/>
                <w:highlight w:val="yellow"/>
              </w:rPr>
              <w:t xml:space="preserve">33, 34, </w:t>
            </w:r>
            <w:r w:rsidR="00994D09">
              <w:rPr>
                <w:b/>
                <w:szCs w:val="24"/>
                <w:highlight w:val="yellow"/>
              </w:rPr>
              <w:t xml:space="preserve">40, </w:t>
            </w:r>
            <w:r w:rsidR="00EE35D7" w:rsidRPr="00EE35D7">
              <w:rPr>
                <w:b/>
                <w:szCs w:val="24"/>
                <w:highlight w:val="yellow"/>
              </w:rPr>
              <w:t>42 &amp; 43</w:t>
            </w:r>
            <w:r w:rsidR="00EE35D7">
              <w:rPr>
                <w:bCs/>
                <w:szCs w:val="24"/>
              </w:rPr>
              <w:t xml:space="preserve"> replace the words “true copy” by “copy” </w:t>
            </w:r>
            <w:r w:rsidR="00EE35D7">
              <w:rPr>
                <w:bCs/>
                <w:szCs w:val="18"/>
              </w:rPr>
              <w:t xml:space="preserve">wherever “true copy” appeared in the </w:t>
            </w:r>
            <w:r w:rsidR="00EE35D7" w:rsidRPr="00527554">
              <w:rPr>
                <w:b/>
                <w:szCs w:val="18"/>
              </w:rPr>
              <w:t>CYFA</w:t>
            </w:r>
            <w:r w:rsidR="00EE35D7">
              <w:rPr>
                <w:bCs/>
                <w:szCs w:val="24"/>
              </w:rPr>
              <w:t>.  This was done partly for consistency of use and partly because a “true copy” no longer has significant meaning in the electronic age.</w:t>
            </w:r>
          </w:p>
        </w:tc>
      </w:tr>
      <w:tr w:rsidR="00063402" w:rsidRPr="000D42F8" w14:paraId="278A8224" w14:textId="77777777" w:rsidTr="00BF24A5">
        <w:tc>
          <w:tcPr>
            <w:tcW w:w="1350" w:type="dxa"/>
            <w:tcBorders>
              <w:top w:val="single" w:sz="8" w:space="0" w:color="auto"/>
              <w:bottom w:val="single" w:sz="8" w:space="0" w:color="auto"/>
              <w:right w:val="single" w:sz="4" w:space="0" w:color="auto"/>
            </w:tcBorders>
            <w:shd w:val="clear" w:color="auto" w:fill="auto"/>
          </w:tcPr>
          <w:p w14:paraId="23A93499" w14:textId="77777777" w:rsidR="00302523" w:rsidRPr="00063402" w:rsidRDefault="00302523" w:rsidP="00302523">
            <w:pPr>
              <w:jc w:val="center"/>
              <w:rPr>
                <w:b/>
                <w:color w:val="000000" w:themeColor="text1"/>
                <w:sz w:val="28"/>
              </w:rPr>
            </w:pPr>
            <w:r w:rsidRPr="00BB5AA0">
              <w:rPr>
                <w:b/>
                <w:color w:val="FFFFFF" w:themeColor="background1"/>
                <w:sz w:val="28"/>
                <w:bdr w:val="single" w:sz="4" w:space="0" w:color="auto"/>
                <w:shd w:val="clear" w:color="auto" w:fill="000000" w:themeFill="text1"/>
              </w:rPr>
              <w:t>CYFA</w:t>
            </w:r>
          </w:p>
          <w:p w14:paraId="5B422BDE" w14:textId="77777777" w:rsidR="00063402" w:rsidRPr="000D42F8" w:rsidRDefault="00063402" w:rsidP="00063402">
            <w:pPr>
              <w:jc w:val="center"/>
              <w:rPr>
                <w:b/>
                <w:sz w:val="32"/>
                <w:szCs w:val="22"/>
              </w:rPr>
            </w:pPr>
          </w:p>
          <w:p w14:paraId="3CE776AE" w14:textId="77777777" w:rsidR="00063402" w:rsidRPr="00302523" w:rsidRDefault="00302523" w:rsidP="00063402">
            <w:pPr>
              <w:jc w:val="center"/>
              <w:rPr>
                <w:b/>
                <w:szCs w:val="18"/>
              </w:rPr>
            </w:pPr>
            <w:r w:rsidRPr="00302523">
              <w:rPr>
                <w:b/>
                <w:szCs w:val="18"/>
              </w:rPr>
              <w:t>409</w:t>
            </w:r>
            <w:proofErr w:type="gramStart"/>
            <w:r w:rsidRPr="00302523">
              <w:rPr>
                <w:b/>
                <w:szCs w:val="18"/>
              </w:rPr>
              <w:t>T(</w:t>
            </w:r>
            <w:proofErr w:type="gramEnd"/>
            <w:r w:rsidRPr="00302523">
              <w:rPr>
                <w:b/>
                <w:szCs w:val="18"/>
              </w:rPr>
              <w:t>5)</w:t>
            </w:r>
          </w:p>
          <w:p w14:paraId="1499D937" w14:textId="71E3826C" w:rsidR="00302523" w:rsidRPr="000D42F8" w:rsidRDefault="00302523" w:rsidP="00063402">
            <w:pPr>
              <w:jc w:val="center"/>
              <w:rPr>
                <w:b/>
                <w:sz w:val="28"/>
              </w:rPr>
            </w:pPr>
            <w:r w:rsidRPr="00302523">
              <w:rPr>
                <w:b/>
                <w:szCs w:val="18"/>
              </w:rPr>
              <w:t>415(7A)</w:t>
            </w:r>
          </w:p>
        </w:tc>
        <w:tc>
          <w:tcPr>
            <w:tcW w:w="8435" w:type="dxa"/>
            <w:tcBorders>
              <w:top w:val="single" w:sz="8" w:space="0" w:color="auto"/>
              <w:left w:val="single" w:sz="4" w:space="0" w:color="auto"/>
              <w:bottom w:val="single" w:sz="8" w:space="0" w:color="auto"/>
            </w:tcBorders>
            <w:shd w:val="clear" w:color="auto" w:fill="auto"/>
          </w:tcPr>
          <w:p w14:paraId="6D2EC63B" w14:textId="4BDC226A" w:rsidR="00063402" w:rsidRPr="000D42F8" w:rsidRDefault="00063402" w:rsidP="00063402">
            <w:pPr>
              <w:jc w:val="center"/>
              <w:rPr>
                <w:b/>
                <w:sz w:val="28"/>
              </w:rPr>
            </w:pPr>
            <w:r w:rsidRPr="00302523">
              <w:rPr>
                <w:b/>
                <w:sz w:val="28"/>
                <w:bdr w:val="single" w:sz="4" w:space="0" w:color="auto"/>
                <w:shd w:val="clear" w:color="auto" w:fill="000000" w:themeFill="text1"/>
              </w:rPr>
              <w:t xml:space="preserve">YCO PLANNING MEETING OR GROUP CONFERENCE BY </w:t>
            </w:r>
            <w:r w:rsidR="00302523" w:rsidRPr="00FE0A5C">
              <w:rPr>
                <w:b/>
                <w:sz w:val="28"/>
                <w:szCs w:val="28"/>
                <w:shd w:val="clear" w:color="auto" w:fill="FFCC99"/>
              </w:rPr>
              <w:t>AVL</w:t>
            </w:r>
            <w:r w:rsidR="00302523" w:rsidRPr="00302523">
              <w:rPr>
                <w:b/>
                <w:sz w:val="28"/>
                <w:bdr w:val="single" w:sz="4" w:space="0" w:color="auto"/>
                <w:shd w:val="clear" w:color="auto" w:fill="000000" w:themeFill="text1"/>
              </w:rPr>
              <w:t xml:space="preserve"> </w:t>
            </w:r>
            <w:r w:rsidRPr="00302523">
              <w:rPr>
                <w:b/>
                <w:sz w:val="28"/>
                <w:bdr w:val="single" w:sz="4" w:space="0" w:color="auto"/>
                <w:shd w:val="clear" w:color="auto" w:fill="000000" w:themeFill="text1"/>
              </w:rPr>
              <w:t>/</w:t>
            </w:r>
            <w:r w:rsidR="00302523">
              <w:rPr>
                <w:b/>
                <w:sz w:val="28"/>
                <w:bdr w:val="single" w:sz="4" w:space="0" w:color="auto"/>
                <w:shd w:val="clear" w:color="auto" w:fill="000000" w:themeFill="text1"/>
              </w:rPr>
              <w:t xml:space="preserve"> </w:t>
            </w:r>
            <w:r w:rsidR="00302523" w:rsidRPr="005F2D3A">
              <w:rPr>
                <w:b/>
                <w:sz w:val="28"/>
                <w:szCs w:val="28"/>
                <w:shd w:val="clear" w:color="auto" w:fill="CCCCFF"/>
              </w:rPr>
              <w:t>AL</w:t>
            </w:r>
            <w:r w:rsidRPr="00302523">
              <w:rPr>
                <w:b/>
                <w:sz w:val="28"/>
                <w:bdr w:val="single" w:sz="4" w:space="0" w:color="auto"/>
                <w:shd w:val="clear" w:color="auto" w:fill="000000" w:themeFill="text1"/>
              </w:rPr>
              <w:t xml:space="preserve"> OR SUBMISSIONS</w:t>
            </w:r>
          </w:p>
          <w:p w14:paraId="29B11CFE" w14:textId="7E7ECBCA" w:rsidR="00302523" w:rsidRPr="00302523" w:rsidRDefault="00EB06E6" w:rsidP="00063402">
            <w:pPr>
              <w:jc w:val="both"/>
              <w:rPr>
                <w:bCs/>
                <w:szCs w:val="18"/>
              </w:rPr>
            </w:pPr>
            <w:r>
              <w:rPr>
                <w:b/>
                <w:szCs w:val="24"/>
                <w:highlight w:val="yellow"/>
              </w:rPr>
              <w:t>JLASA</w:t>
            </w:r>
            <w:r w:rsidR="00994D09" w:rsidRPr="009C3451">
              <w:rPr>
                <w:b/>
                <w:szCs w:val="24"/>
                <w:highlight w:val="yellow"/>
              </w:rPr>
              <w:t>/s</w:t>
            </w:r>
            <w:r w:rsidR="00994D09">
              <w:rPr>
                <w:b/>
                <w:szCs w:val="24"/>
                <w:highlight w:val="yellow"/>
              </w:rPr>
              <w:t>s</w:t>
            </w:r>
            <w:r w:rsidR="00994D09" w:rsidRPr="009C3451">
              <w:rPr>
                <w:b/>
                <w:szCs w:val="24"/>
                <w:highlight w:val="yellow"/>
              </w:rPr>
              <w:t>.</w:t>
            </w:r>
            <w:r w:rsidR="00994D09" w:rsidRPr="00EE35D7">
              <w:rPr>
                <w:b/>
                <w:szCs w:val="24"/>
                <w:highlight w:val="yellow"/>
              </w:rPr>
              <w:t>3</w:t>
            </w:r>
            <w:r w:rsidR="00994D09">
              <w:rPr>
                <w:b/>
                <w:szCs w:val="24"/>
                <w:highlight w:val="yellow"/>
              </w:rPr>
              <w:t>5 &amp;</w:t>
            </w:r>
            <w:r w:rsidR="00994D09" w:rsidRPr="00EE35D7">
              <w:rPr>
                <w:b/>
                <w:szCs w:val="24"/>
                <w:highlight w:val="yellow"/>
              </w:rPr>
              <w:t xml:space="preserve"> 3</w:t>
            </w:r>
            <w:r w:rsidR="00994D09">
              <w:rPr>
                <w:b/>
                <w:szCs w:val="24"/>
                <w:highlight w:val="yellow"/>
              </w:rPr>
              <w:t>6</w:t>
            </w:r>
            <w:r w:rsidR="00994D09">
              <w:rPr>
                <w:bCs/>
                <w:szCs w:val="18"/>
              </w:rPr>
              <w:t>: A</w:t>
            </w:r>
            <w:r w:rsidR="00063402" w:rsidRPr="00302523">
              <w:rPr>
                <w:bCs/>
                <w:szCs w:val="18"/>
              </w:rPr>
              <w:t xml:space="preserve"> convenor of a YCO planning meeting [s.409</w:t>
            </w:r>
            <w:r w:rsidR="00302523" w:rsidRPr="00302523">
              <w:rPr>
                <w:bCs/>
                <w:szCs w:val="18"/>
              </w:rPr>
              <w:t>T</w:t>
            </w:r>
            <w:r w:rsidR="00063402" w:rsidRPr="00302523">
              <w:rPr>
                <w:bCs/>
                <w:szCs w:val="18"/>
              </w:rPr>
              <w:t xml:space="preserve">] or a group conference [s.415] may require </w:t>
            </w:r>
            <w:r w:rsidR="00302523" w:rsidRPr="00302523">
              <w:rPr>
                <w:bCs/>
                <w:szCs w:val="18"/>
              </w:rPr>
              <w:t>or permit one or more attendees to-</w:t>
            </w:r>
          </w:p>
          <w:p w14:paraId="44DDBB9F" w14:textId="3A0990A4" w:rsidR="00063402" w:rsidRDefault="00302523" w:rsidP="006519A1">
            <w:pPr>
              <w:pStyle w:val="ListParagraph"/>
              <w:numPr>
                <w:ilvl w:val="0"/>
                <w:numId w:val="7"/>
              </w:numPr>
              <w:ind w:left="454" w:hanging="454"/>
              <w:jc w:val="both"/>
              <w:rPr>
                <w:bCs/>
                <w:szCs w:val="24"/>
              </w:rPr>
            </w:pPr>
            <w:r w:rsidRPr="00302523">
              <w:rPr>
                <w:bCs/>
                <w:szCs w:val="24"/>
              </w:rPr>
              <w:t xml:space="preserve">appear by </w:t>
            </w:r>
            <w:r w:rsidR="00063402" w:rsidRPr="00FE0A5C">
              <w:rPr>
                <w:b/>
                <w:szCs w:val="24"/>
                <w:shd w:val="clear" w:color="auto" w:fill="FFCC99"/>
              </w:rPr>
              <w:t>AVL</w:t>
            </w:r>
            <w:r w:rsidR="00063402" w:rsidRPr="00302523">
              <w:rPr>
                <w:bCs/>
                <w:szCs w:val="24"/>
              </w:rPr>
              <w:t xml:space="preserve"> or</w:t>
            </w:r>
            <w:r w:rsidRPr="00302523">
              <w:rPr>
                <w:bCs/>
                <w:szCs w:val="24"/>
              </w:rPr>
              <w:t xml:space="preserve"> </w:t>
            </w:r>
            <w:r w:rsidRPr="005F2D3A">
              <w:rPr>
                <w:b/>
                <w:szCs w:val="24"/>
                <w:shd w:val="clear" w:color="auto" w:fill="CCCCFF"/>
              </w:rPr>
              <w:t>AL</w:t>
            </w:r>
            <w:r w:rsidRPr="00302523">
              <w:rPr>
                <w:bCs/>
                <w:szCs w:val="24"/>
              </w:rPr>
              <w:t xml:space="preserve"> or</w:t>
            </w:r>
          </w:p>
          <w:p w14:paraId="3677A891" w14:textId="410F9B72" w:rsidR="00302523" w:rsidRPr="00302523" w:rsidRDefault="00302523" w:rsidP="006519A1">
            <w:pPr>
              <w:pStyle w:val="ListParagraph"/>
              <w:numPr>
                <w:ilvl w:val="0"/>
                <w:numId w:val="7"/>
              </w:numPr>
              <w:ind w:left="454" w:hanging="454"/>
              <w:jc w:val="both"/>
              <w:rPr>
                <w:bCs/>
                <w:szCs w:val="24"/>
              </w:rPr>
            </w:pPr>
            <w:r>
              <w:rPr>
                <w:bCs/>
                <w:szCs w:val="24"/>
              </w:rPr>
              <w:t>participate by making oral or written submissions.</w:t>
            </w:r>
          </w:p>
        </w:tc>
      </w:tr>
      <w:tr w:rsidR="00B531F8" w:rsidRPr="000D42F8" w14:paraId="6B935AC4" w14:textId="77777777" w:rsidTr="00714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7"/>
        </w:trPr>
        <w:tc>
          <w:tcPr>
            <w:tcW w:w="1350" w:type="dxa"/>
            <w:vMerge w:val="restart"/>
            <w:tcBorders>
              <w:top w:val="single" w:sz="8" w:space="0" w:color="auto"/>
              <w:left w:val="single" w:sz="12" w:space="0" w:color="auto"/>
              <w:right w:val="single" w:sz="4" w:space="0" w:color="auto"/>
            </w:tcBorders>
            <w:shd w:val="clear" w:color="auto" w:fill="auto"/>
          </w:tcPr>
          <w:p w14:paraId="661FED19" w14:textId="049B4D4A" w:rsidR="00B531F8" w:rsidRPr="00063402" w:rsidRDefault="00B531F8" w:rsidP="0074588D">
            <w:pPr>
              <w:jc w:val="center"/>
              <w:rPr>
                <w:b/>
                <w:color w:val="000000" w:themeColor="text1"/>
                <w:sz w:val="28"/>
              </w:rPr>
            </w:pPr>
            <w:bookmarkStart w:id="4" w:name="_Hlk67649671"/>
            <w:r w:rsidRPr="00BB5AA0">
              <w:rPr>
                <w:b/>
                <w:color w:val="FFFFFF" w:themeColor="background1"/>
                <w:sz w:val="28"/>
                <w:bdr w:val="single" w:sz="4" w:space="0" w:color="auto"/>
                <w:shd w:val="clear" w:color="auto" w:fill="000000" w:themeFill="text1"/>
              </w:rPr>
              <w:t>CYFA</w:t>
            </w:r>
          </w:p>
          <w:p w14:paraId="27B89A8B" w14:textId="77777777" w:rsidR="00B531F8" w:rsidRDefault="00B531F8" w:rsidP="00BC1F00">
            <w:pPr>
              <w:jc w:val="center"/>
              <w:rPr>
                <w:b/>
                <w:szCs w:val="18"/>
              </w:rPr>
            </w:pPr>
            <w:r w:rsidRPr="00BC1F00">
              <w:rPr>
                <w:b/>
                <w:szCs w:val="18"/>
              </w:rPr>
              <w:t>505</w:t>
            </w:r>
          </w:p>
          <w:p w14:paraId="0E0722CF" w14:textId="75244790" w:rsidR="00B531F8" w:rsidRPr="000D42F8" w:rsidRDefault="00B531F8" w:rsidP="00BC1F00">
            <w:pPr>
              <w:jc w:val="center"/>
              <w:rPr>
                <w:b/>
                <w:sz w:val="28"/>
              </w:rPr>
            </w:pPr>
            <w:r>
              <w:rPr>
                <w:b/>
                <w:szCs w:val="18"/>
              </w:rPr>
              <w:t>505A</w:t>
            </w:r>
          </w:p>
        </w:tc>
        <w:tc>
          <w:tcPr>
            <w:tcW w:w="8435" w:type="dxa"/>
            <w:tcBorders>
              <w:top w:val="single" w:sz="8" w:space="0" w:color="auto"/>
              <w:left w:val="single" w:sz="4" w:space="0" w:color="auto"/>
              <w:bottom w:val="single" w:sz="4" w:space="0" w:color="auto"/>
              <w:right w:val="single" w:sz="12" w:space="0" w:color="auto"/>
            </w:tcBorders>
            <w:shd w:val="clear" w:color="auto" w:fill="auto"/>
          </w:tcPr>
          <w:p w14:paraId="42CF1094" w14:textId="09696E96" w:rsidR="00B531F8" w:rsidRPr="00D63C15" w:rsidRDefault="00B531F8" w:rsidP="00063402">
            <w:pPr>
              <w:jc w:val="center"/>
              <w:rPr>
                <w:b/>
                <w:sz w:val="28"/>
              </w:rPr>
            </w:pPr>
            <w:r w:rsidRPr="00D63C15">
              <w:rPr>
                <w:b/>
                <w:color w:val="FFFFFF" w:themeColor="background1"/>
                <w:sz w:val="28"/>
                <w:bdr w:val="single" w:sz="4" w:space="0" w:color="auto"/>
                <w:shd w:val="clear" w:color="auto" w:fill="000000" w:themeFill="text1"/>
              </w:rPr>
              <w:t>WHERE AND WHEN CHILDREN’S COURT IS TO BE HELD</w:t>
            </w:r>
          </w:p>
          <w:p w14:paraId="1F6233C6" w14:textId="2D1B87CE" w:rsidR="00B531F8" w:rsidRPr="00B531F8" w:rsidRDefault="00B531F8" w:rsidP="007143F0">
            <w:pPr>
              <w:numPr>
                <w:ilvl w:val="0"/>
                <w:numId w:val="2"/>
              </w:numPr>
              <w:shd w:val="clear" w:color="auto" w:fill="DDDDDD"/>
              <w:ind w:left="369" w:right="-57" w:hanging="454"/>
              <w:jc w:val="both"/>
              <w:rPr>
                <w:bCs/>
                <w:sz w:val="22"/>
                <w:szCs w:val="22"/>
              </w:rPr>
            </w:pPr>
            <w:r w:rsidRPr="00B531F8">
              <w:rPr>
                <w:bCs/>
                <w:sz w:val="22"/>
                <w:szCs w:val="22"/>
              </w:rPr>
              <w:t xml:space="preserve">Section 505 previously contained a fairly rigid stipulation, in part requiring the Children’s Court to be held at places at which the Magistrates’ Court is to be held and on such days and at such times as the President, after consulting the Chief Magistrate, appoints by notice published in the Government Gazette.  Curiously, although not expressly excluded, </w:t>
            </w:r>
            <w:r w:rsidR="00755432" w:rsidRPr="00B531F8">
              <w:rPr>
                <w:bCs/>
                <w:sz w:val="22"/>
                <w:szCs w:val="22"/>
              </w:rPr>
              <w:t>th</w:t>
            </w:r>
            <w:r w:rsidR="00755432">
              <w:rPr>
                <w:bCs/>
                <w:sz w:val="22"/>
                <w:szCs w:val="22"/>
              </w:rPr>
              <w:t>e</w:t>
            </w:r>
            <w:r w:rsidR="00755432" w:rsidRPr="00B531F8">
              <w:rPr>
                <w:bCs/>
                <w:sz w:val="22"/>
                <w:szCs w:val="22"/>
              </w:rPr>
              <w:t xml:space="preserve"> headquarters of each of the Courts</w:t>
            </w:r>
            <w:r w:rsidR="00755432">
              <w:rPr>
                <w:bCs/>
                <w:sz w:val="22"/>
                <w:szCs w:val="22"/>
              </w:rPr>
              <w:t xml:space="preserve"> [</w:t>
            </w:r>
            <w:r w:rsidR="00755432" w:rsidRPr="00B531F8">
              <w:rPr>
                <w:bCs/>
                <w:sz w:val="22"/>
                <w:szCs w:val="22"/>
              </w:rPr>
              <w:t>the Melbourne Children’s Court and the Melbourne Magistrates’ Court</w:t>
            </w:r>
            <w:r w:rsidR="00755432">
              <w:rPr>
                <w:bCs/>
                <w:sz w:val="22"/>
                <w:szCs w:val="22"/>
              </w:rPr>
              <w:t>] never complied with s.505(1)(a), having always been in</w:t>
            </w:r>
            <w:r w:rsidRPr="00B531F8">
              <w:rPr>
                <w:bCs/>
                <w:sz w:val="22"/>
                <w:szCs w:val="22"/>
              </w:rPr>
              <w:t xml:space="preserve"> completely separate buildings.</w:t>
            </w:r>
          </w:p>
          <w:p w14:paraId="50B5BEF0" w14:textId="18BF68D4" w:rsidR="00B531F8" w:rsidRPr="00B531F8" w:rsidRDefault="00B531F8" w:rsidP="007143F0">
            <w:pPr>
              <w:numPr>
                <w:ilvl w:val="0"/>
                <w:numId w:val="2"/>
              </w:numPr>
              <w:shd w:val="clear" w:color="auto" w:fill="DDDDDD"/>
              <w:ind w:left="369" w:right="-57" w:hanging="454"/>
              <w:jc w:val="both"/>
              <w:rPr>
                <w:bCs/>
                <w:sz w:val="22"/>
                <w:szCs w:val="22"/>
              </w:rPr>
            </w:pPr>
            <w:r w:rsidRPr="00B531F8">
              <w:rPr>
                <w:bCs/>
                <w:sz w:val="22"/>
                <w:szCs w:val="22"/>
              </w:rPr>
              <w:t>Section 505(3) prohibited the Children’s Court from being held in the same building as that in which the Magistrates’ Court is at the time sitting unless the Governor in Council, by Order published in the Government Gazette, otherwise directs with respect to any particular building.  Subject to that, s.505(4) permitted the Children’s Court to sit and act at any time and place.</w:t>
            </w:r>
          </w:p>
          <w:p w14:paraId="1CBBCC25" w14:textId="77BCC3EB" w:rsidR="00B531F8" w:rsidRPr="00B531F8" w:rsidRDefault="00B531F8" w:rsidP="007143F0">
            <w:pPr>
              <w:numPr>
                <w:ilvl w:val="0"/>
                <w:numId w:val="2"/>
              </w:numPr>
              <w:shd w:val="clear" w:color="auto" w:fill="DDDDDD"/>
              <w:spacing w:after="20"/>
              <w:ind w:left="369" w:right="-57" w:hanging="454"/>
              <w:jc w:val="both"/>
              <w:rPr>
                <w:bCs/>
                <w:szCs w:val="24"/>
              </w:rPr>
            </w:pPr>
            <w:r w:rsidRPr="00B531F8">
              <w:rPr>
                <w:bCs/>
                <w:sz w:val="22"/>
                <w:szCs w:val="22"/>
              </w:rPr>
              <w:t>The situation was further complicated by the absence of a clear link between the definition of ‘proper venue’ in s.3(1) and s.505.</w:t>
            </w:r>
          </w:p>
        </w:tc>
      </w:tr>
      <w:tr w:rsidR="00B531F8" w:rsidRPr="000D42F8" w14:paraId="09E80958" w14:textId="77777777" w:rsidTr="00714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7"/>
        </w:trPr>
        <w:tc>
          <w:tcPr>
            <w:tcW w:w="1350" w:type="dxa"/>
            <w:vMerge/>
            <w:tcBorders>
              <w:left w:val="single" w:sz="12" w:space="0" w:color="auto"/>
              <w:bottom w:val="single" w:sz="12" w:space="0" w:color="auto"/>
              <w:right w:val="single" w:sz="4" w:space="0" w:color="auto"/>
            </w:tcBorders>
            <w:shd w:val="clear" w:color="auto" w:fill="auto"/>
          </w:tcPr>
          <w:p w14:paraId="20D0957C" w14:textId="77777777" w:rsidR="00B531F8" w:rsidRPr="00BB5AA0" w:rsidRDefault="00B531F8" w:rsidP="0074588D">
            <w:pPr>
              <w:jc w:val="center"/>
              <w:rPr>
                <w:b/>
                <w:color w:val="FFFFFF" w:themeColor="background1"/>
                <w:sz w:val="28"/>
                <w:bdr w:val="single" w:sz="4" w:space="0" w:color="auto"/>
                <w:shd w:val="clear" w:color="auto" w:fill="000000" w:themeFill="text1"/>
              </w:rPr>
            </w:pPr>
          </w:p>
        </w:tc>
        <w:tc>
          <w:tcPr>
            <w:tcW w:w="8435" w:type="dxa"/>
            <w:tcBorders>
              <w:top w:val="single" w:sz="4" w:space="0" w:color="auto"/>
              <w:left w:val="single" w:sz="4" w:space="0" w:color="auto"/>
              <w:bottom w:val="single" w:sz="12" w:space="0" w:color="auto"/>
              <w:right w:val="single" w:sz="12" w:space="0" w:color="auto"/>
            </w:tcBorders>
            <w:shd w:val="clear" w:color="auto" w:fill="auto"/>
          </w:tcPr>
          <w:p w14:paraId="1A186BB2" w14:textId="1C11C354" w:rsidR="00B531F8" w:rsidRDefault="00B531F8" w:rsidP="00B531F8">
            <w:pPr>
              <w:numPr>
                <w:ilvl w:val="0"/>
                <w:numId w:val="2"/>
              </w:numPr>
              <w:ind w:left="454" w:hanging="454"/>
              <w:jc w:val="both"/>
              <w:rPr>
                <w:bCs/>
                <w:szCs w:val="24"/>
              </w:rPr>
            </w:pPr>
            <w:r w:rsidRPr="00D63C15">
              <w:rPr>
                <w:bCs/>
                <w:szCs w:val="24"/>
              </w:rPr>
              <w:t xml:space="preserve">During the pandemic the </w:t>
            </w:r>
            <w:r w:rsidRPr="005F2D3A">
              <w:rPr>
                <w:b/>
                <w:szCs w:val="16"/>
                <w:shd w:val="clear" w:color="auto" w:fill="C5E0B3" w:themeFill="accent6" w:themeFillTint="66"/>
              </w:rPr>
              <w:t>COVID-19 Act</w:t>
            </w:r>
            <w:r w:rsidRPr="00D63C15">
              <w:rPr>
                <w:bCs/>
                <w:szCs w:val="24"/>
              </w:rPr>
              <w:t xml:space="preserve"> suspended s.505 </w:t>
            </w:r>
            <w:r>
              <w:rPr>
                <w:bCs/>
                <w:szCs w:val="24"/>
              </w:rPr>
              <w:t xml:space="preserve">apart from ss.505(1)(a) &amp; 505(4) </w:t>
            </w:r>
            <w:r w:rsidRPr="00D63C15">
              <w:rPr>
                <w:bCs/>
                <w:szCs w:val="24"/>
              </w:rPr>
              <w:t>by inserting s.600V and attempt</w:t>
            </w:r>
            <w:r>
              <w:rPr>
                <w:bCs/>
                <w:szCs w:val="24"/>
              </w:rPr>
              <w:t>ed</w:t>
            </w:r>
            <w:r w:rsidRPr="00D63C15">
              <w:rPr>
                <w:bCs/>
                <w:szCs w:val="24"/>
              </w:rPr>
              <w:t xml:space="preserve"> to relate the ‘place of hearing’ to the ‘proper venue’ by inserting s.600W.</w:t>
            </w:r>
          </w:p>
          <w:p w14:paraId="7D037D3A" w14:textId="146770DD" w:rsidR="00B531F8" w:rsidRPr="00B531F8" w:rsidRDefault="00B531F8" w:rsidP="00B531F8">
            <w:pPr>
              <w:numPr>
                <w:ilvl w:val="0"/>
                <w:numId w:val="2"/>
              </w:numPr>
              <w:ind w:left="454" w:hanging="454"/>
              <w:jc w:val="both"/>
              <w:rPr>
                <w:bCs/>
                <w:szCs w:val="24"/>
              </w:rPr>
            </w:pPr>
            <w:r w:rsidRPr="00D63C15">
              <w:rPr>
                <w:bCs/>
                <w:szCs w:val="24"/>
              </w:rPr>
              <w:t xml:space="preserve">The Children’s Court understands the importance of keeping its proceedings as far as possible away from courts in which adult proceedings are being conducted but the interests of justice occasionally require them to be held at the same time in the same building.  </w:t>
            </w:r>
            <w:r>
              <w:rPr>
                <w:bCs/>
                <w:szCs w:val="24"/>
              </w:rPr>
              <w:t>C</w:t>
            </w:r>
            <w:r w:rsidRPr="00D63C15">
              <w:rPr>
                <w:bCs/>
                <w:szCs w:val="24"/>
              </w:rPr>
              <w:t xml:space="preserve">ontested Family Division cases in regional courts are a common example.  A joint </w:t>
            </w:r>
            <w:r>
              <w:rPr>
                <w:bCs/>
                <w:szCs w:val="24"/>
              </w:rPr>
              <w:t xml:space="preserve">adult-child </w:t>
            </w:r>
            <w:r w:rsidRPr="00D63C15">
              <w:rPr>
                <w:bCs/>
                <w:szCs w:val="24"/>
              </w:rPr>
              <w:t xml:space="preserve">committal under </w:t>
            </w:r>
            <w:r w:rsidRPr="00527554">
              <w:rPr>
                <w:b/>
                <w:szCs w:val="24"/>
              </w:rPr>
              <w:t>CYFA</w:t>
            </w:r>
            <w:r w:rsidRPr="00D63C15">
              <w:rPr>
                <w:bCs/>
                <w:szCs w:val="24"/>
              </w:rPr>
              <w:t>/s.516A is another.</w:t>
            </w:r>
          </w:p>
        </w:tc>
      </w:tr>
      <w:tr w:rsidR="004E2C56" w:rsidRPr="000D42F8" w14:paraId="64C423B5" w14:textId="77777777" w:rsidTr="00BF2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tcBorders>
              <w:top w:val="single" w:sz="12" w:space="0" w:color="auto"/>
              <w:left w:val="single" w:sz="12" w:space="0" w:color="auto"/>
              <w:bottom w:val="single" w:sz="8" w:space="0" w:color="auto"/>
              <w:right w:val="single" w:sz="4" w:space="0" w:color="auto"/>
            </w:tcBorders>
            <w:shd w:val="clear" w:color="auto" w:fill="auto"/>
          </w:tcPr>
          <w:p w14:paraId="35EB0B19" w14:textId="77777777" w:rsidR="00D63C15" w:rsidRPr="00063402" w:rsidRDefault="00D63C15" w:rsidP="00755432">
            <w:pPr>
              <w:keepNext/>
              <w:keepLines/>
              <w:jc w:val="center"/>
              <w:rPr>
                <w:b/>
                <w:color w:val="000000" w:themeColor="text1"/>
                <w:sz w:val="28"/>
              </w:rPr>
            </w:pPr>
            <w:r w:rsidRPr="00BB5AA0">
              <w:rPr>
                <w:b/>
                <w:color w:val="FFFFFF" w:themeColor="background1"/>
                <w:sz w:val="28"/>
                <w:bdr w:val="single" w:sz="4" w:space="0" w:color="auto"/>
                <w:shd w:val="clear" w:color="auto" w:fill="000000" w:themeFill="text1"/>
              </w:rPr>
              <w:lastRenderedPageBreak/>
              <w:t>CYFA</w:t>
            </w:r>
          </w:p>
          <w:p w14:paraId="15159E4B" w14:textId="77777777" w:rsidR="00D63C15" w:rsidRPr="00202BCA" w:rsidRDefault="00D63C15" w:rsidP="00D63C15">
            <w:pPr>
              <w:jc w:val="center"/>
              <w:rPr>
                <w:b/>
                <w:sz w:val="28"/>
              </w:rPr>
            </w:pPr>
          </w:p>
          <w:p w14:paraId="79665F69" w14:textId="77777777" w:rsidR="00D63C15" w:rsidRDefault="00D63C15" w:rsidP="00D63C15">
            <w:pPr>
              <w:jc w:val="center"/>
              <w:rPr>
                <w:b/>
                <w:szCs w:val="18"/>
              </w:rPr>
            </w:pPr>
            <w:r w:rsidRPr="00BC1F00">
              <w:rPr>
                <w:b/>
                <w:szCs w:val="18"/>
              </w:rPr>
              <w:t>505</w:t>
            </w:r>
          </w:p>
          <w:p w14:paraId="29A3B8B4" w14:textId="77777777" w:rsidR="004E2C56" w:rsidRDefault="00D63C15" w:rsidP="00D63C15">
            <w:pPr>
              <w:jc w:val="center"/>
              <w:rPr>
                <w:b/>
                <w:szCs w:val="18"/>
              </w:rPr>
            </w:pPr>
            <w:r>
              <w:rPr>
                <w:b/>
                <w:szCs w:val="18"/>
              </w:rPr>
              <w:t>505A</w:t>
            </w:r>
          </w:p>
          <w:p w14:paraId="35EA5A28" w14:textId="77777777" w:rsidR="00172BE5" w:rsidRDefault="00172BE5" w:rsidP="00D63C15">
            <w:pPr>
              <w:jc w:val="center"/>
              <w:rPr>
                <w:b/>
                <w:bdr w:val="single" w:sz="4" w:space="0" w:color="auto"/>
                <w:shd w:val="clear" w:color="auto" w:fill="DDDDDD"/>
              </w:rPr>
            </w:pPr>
          </w:p>
          <w:p w14:paraId="39EF6D48" w14:textId="77777777" w:rsidR="00172BE5" w:rsidRDefault="00172BE5" w:rsidP="00D63C15">
            <w:pPr>
              <w:jc w:val="center"/>
              <w:rPr>
                <w:b/>
                <w:bdr w:val="single" w:sz="4" w:space="0" w:color="auto"/>
                <w:shd w:val="clear" w:color="auto" w:fill="DDDDDD"/>
              </w:rPr>
            </w:pPr>
          </w:p>
          <w:p w14:paraId="095C89B5" w14:textId="77777777" w:rsidR="00172BE5" w:rsidRDefault="00172BE5" w:rsidP="00D63C15">
            <w:pPr>
              <w:jc w:val="center"/>
              <w:rPr>
                <w:b/>
                <w:bdr w:val="single" w:sz="4" w:space="0" w:color="auto"/>
                <w:shd w:val="clear" w:color="auto" w:fill="DDDDDD"/>
              </w:rPr>
            </w:pPr>
          </w:p>
          <w:p w14:paraId="44B45535" w14:textId="77777777" w:rsidR="00172BE5" w:rsidRDefault="00172BE5" w:rsidP="00D63C15">
            <w:pPr>
              <w:jc w:val="center"/>
              <w:rPr>
                <w:b/>
                <w:bdr w:val="single" w:sz="4" w:space="0" w:color="auto"/>
                <w:shd w:val="clear" w:color="auto" w:fill="DDDDDD"/>
              </w:rPr>
            </w:pPr>
          </w:p>
          <w:p w14:paraId="07B31F69" w14:textId="77777777" w:rsidR="00172BE5" w:rsidRDefault="00172BE5" w:rsidP="00D63C15">
            <w:pPr>
              <w:jc w:val="center"/>
              <w:rPr>
                <w:b/>
                <w:bdr w:val="single" w:sz="4" w:space="0" w:color="auto"/>
                <w:shd w:val="clear" w:color="auto" w:fill="DDDDDD"/>
              </w:rPr>
            </w:pPr>
          </w:p>
          <w:p w14:paraId="188D4305" w14:textId="77777777" w:rsidR="00172BE5" w:rsidRDefault="00172BE5" w:rsidP="00D63C15">
            <w:pPr>
              <w:jc w:val="center"/>
              <w:rPr>
                <w:b/>
                <w:bdr w:val="single" w:sz="4" w:space="0" w:color="auto"/>
                <w:shd w:val="clear" w:color="auto" w:fill="DDDDDD"/>
              </w:rPr>
            </w:pPr>
          </w:p>
          <w:p w14:paraId="0055C3EB" w14:textId="77777777" w:rsidR="00172BE5" w:rsidRDefault="00172BE5" w:rsidP="00D63C15">
            <w:pPr>
              <w:jc w:val="center"/>
              <w:rPr>
                <w:b/>
                <w:bdr w:val="single" w:sz="4" w:space="0" w:color="auto"/>
                <w:shd w:val="clear" w:color="auto" w:fill="DDDDDD"/>
              </w:rPr>
            </w:pPr>
          </w:p>
          <w:p w14:paraId="275F8D5F" w14:textId="77777777" w:rsidR="00172BE5" w:rsidRDefault="00172BE5" w:rsidP="00D63C15">
            <w:pPr>
              <w:jc w:val="center"/>
              <w:rPr>
                <w:b/>
                <w:bdr w:val="single" w:sz="4" w:space="0" w:color="auto"/>
                <w:shd w:val="clear" w:color="auto" w:fill="DDDDDD"/>
              </w:rPr>
            </w:pPr>
          </w:p>
          <w:p w14:paraId="2073CB75" w14:textId="77777777" w:rsidR="00172BE5" w:rsidRDefault="00172BE5" w:rsidP="00D63C15">
            <w:pPr>
              <w:jc w:val="center"/>
              <w:rPr>
                <w:b/>
                <w:bdr w:val="single" w:sz="4" w:space="0" w:color="auto"/>
                <w:shd w:val="clear" w:color="auto" w:fill="DDDDDD"/>
              </w:rPr>
            </w:pPr>
          </w:p>
          <w:p w14:paraId="60D5A88A" w14:textId="77777777" w:rsidR="00172BE5" w:rsidRDefault="00172BE5" w:rsidP="00D63C15">
            <w:pPr>
              <w:jc w:val="center"/>
              <w:rPr>
                <w:b/>
                <w:bdr w:val="single" w:sz="4" w:space="0" w:color="auto"/>
                <w:shd w:val="clear" w:color="auto" w:fill="DDDDDD"/>
              </w:rPr>
            </w:pPr>
          </w:p>
          <w:p w14:paraId="11C220A0" w14:textId="77777777" w:rsidR="00172BE5" w:rsidRPr="00202BCA" w:rsidRDefault="00172BE5" w:rsidP="00D63C15">
            <w:pPr>
              <w:jc w:val="center"/>
              <w:rPr>
                <w:b/>
                <w:sz w:val="14"/>
                <w:szCs w:val="12"/>
                <w:bdr w:val="single" w:sz="4" w:space="0" w:color="auto"/>
                <w:shd w:val="clear" w:color="auto" w:fill="DDDDDD"/>
              </w:rPr>
            </w:pPr>
          </w:p>
          <w:p w14:paraId="134EEBAA" w14:textId="6C3E36AE" w:rsidR="00172BE5" w:rsidRPr="006D3739" w:rsidRDefault="00172BE5" w:rsidP="00D63C15">
            <w:pPr>
              <w:jc w:val="center"/>
              <w:rPr>
                <w:b/>
                <w:color w:val="000000" w:themeColor="text1"/>
                <w:sz w:val="28"/>
                <w:bdr w:val="single" w:sz="4" w:space="0" w:color="auto"/>
                <w:shd w:val="clear" w:color="auto" w:fill="DDDDDD"/>
              </w:rPr>
            </w:pPr>
            <w:r>
              <w:rPr>
                <w:b/>
                <w:szCs w:val="18"/>
              </w:rPr>
              <w:t>516A</w:t>
            </w:r>
          </w:p>
        </w:tc>
        <w:tc>
          <w:tcPr>
            <w:tcW w:w="8435" w:type="dxa"/>
            <w:tcBorders>
              <w:top w:val="single" w:sz="12" w:space="0" w:color="auto"/>
              <w:left w:val="single" w:sz="4" w:space="0" w:color="auto"/>
              <w:bottom w:val="single" w:sz="8" w:space="0" w:color="auto"/>
              <w:right w:val="single" w:sz="12" w:space="0" w:color="auto"/>
            </w:tcBorders>
            <w:shd w:val="clear" w:color="auto" w:fill="FFCCFF"/>
          </w:tcPr>
          <w:p w14:paraId="1579EA37" w14:textId="77777777" w:rsidR="00D63C15" w:rsidRPr="00D63C15" w:rsidRDefault="00D63C15" w:rsidP="00D63C15">
            <w:pPr>
              <w:jc w:val="center"/>
              <w:rPr>
                <w:b/>
                <w:sz w:val="28"/>
              </w:rPr>
            </w:pPr>
            <w:r w:rsidRPr="00D63C15">
              <w:rPr>
                <w:b/>
                <w:color w:val="FFFFFF" w:themeColor="background1"/>
                <w:sz w:val="28"/>
                <w:bdr w:val="single" w:sz="4" w:space="0" w:color="auto"/>
                <w:shd w:val="clear" w:color="auto" w:fill="000000" w:themeFill="text1"/>
              </w:rPr>
              <w:t>WHERE AND WHEN CHILDREN’S COURT IS TO BE HELD</w:t>
            </w:r>
          </w:p>
          <w:p w14:paraId="2E36F063" w14:textId="26711EC9" w:rsidR="00D63C15" w:rsidRPr="00D63C15" w:rsidRDefault="00EB06E6" w:rsidP="006519A1">
            <w:pPr>
              <w:numPr>
                <w:ilvl w:val="0"/>
                <w:numId w:val="2"/>
              </w:numPr>
              <w:ind w:left="454" w:hanging="454"/>
              <w:jc w:val="both"/>
              <w:rPr>
                <w:bCs/>
                <w:szCs w:val="24"/>
              </w:rPr>
            </w:pPr>
            <w:r>
              <w:rPr>
                <w:b/>
                <w:szCs w:val="24"/>
                <w:highlight w:val="yellow"/>
              </w:rPr>
              <w:t>JLASA</w:t>
            </w:r>
            <w:r w:rsidR="00D63C15" w:rsidRPr="00994D09">
              <w:rPr>
                <w:b/>
                <w:szCs w:val="24"/>
                <w:highlight w:val="yellow"/>
              </w:rPr>
              <w:t>/s.37</w:t>
            </w:r>
            <w:r w:rsidR="00D63C15" w:rsidRPr="00D63C15">
              <w:rPr>
                <w:bCs/>
                <w:szCs w:val="24"/>
              </w:rPr>
              <w:t xml:space="preserve"> </w:t>
            </w:r>
            <w:r w:rsidR="00202BCA">
              <w:rPr>
                <w:bCs/>
                <w:szCs w:val="24"/>
              </w:rPr>
              <w:t xml:space="preserve">permanently amends </w:t>
            </w:r>
            <w:r w:rsidR="00D63C15" w:rsidRPr="00D63C15">
              <w:rPr>
                <w:bCs/>
                <w:szCs w:val="24"/>
              </w:rPr>
              <w:t xml:space="preserve">s.505 </w:t>
            </w:r>
            <w:r w:rsidR="00202BCA">
              <w:rPr>
                <w:bCs/>
                <w:szCs w:val="24"/>
              </w:rPr>
              <w:t>and adds s.</w:t>
            </w:r>
            <w:r w:rsidR="00D63C15" w:rsidRPr="00D63C15">
              <w:rPr>
                <w:bCs/>
                <w:szCs w:val="24"/>
              </w:rPr>
              <w:t xml:space="preserve">505A to the </w:t>
            </w:r>
            <w:r w:rsidR="00D63C15" w:rsidRPr="00527554">
              <w:rPr>
                <w:b/>
                <w:szCs w:val="24"/>
              </w:rPr>
              <w:t>CYFA</w:t>
            </w:r>
            <w:r w:rsidR="00D63C15" w:rsidRPr="00D63C15">
              <w:rPr>
                <w:bCs/>
                <w:szCs w:val="24"/>
              </w:rPr>
              <w:t>.</w:t>
            </w:r>
          </w:p>
          <w:p w14:paraId="0CB0E3EE" w14:textId="77777777" w:rsidR="00D63C15" w:rsidRPr="00D63C15" w:rsidRDefault="00D63C15" w:rsidP="006519A1">
            <w:pPr>
              <w:numPr>
                <w:ilvl w:val="0"/>
                <w:numId w:val="2"/>
              </w:numPr>
              <w:shd w:val="clear" w:color="auto" w:fill="FFCCFF"/>
              <w:ind w:left="454" w:hanging="454"/>
              <w:jc w:val="both"/>
              <w:rPr>
                <w:bCs/>
                <w:szCs w:val="24"/>
              </w:rPr>
            </w:pPr>
            <w:r w:rsidRPr="00D63C15">
              <w:rPr>
                <w:bCs/>
                <w:szCs w:val="24"/>
              </w:rPr>
              <w:t>Section 505 simply provides: “The Court may sit and act at any time and place.”</w:t>
            </w:r>
          </w:p>
          <w:p w14:paraId="7924CC64" w14:textId="77777777" w:rsidR="00D63C15" w:rsidRPr="00D63C15" w:rsidRDefault="00D63C15" w:rsidP="006519A1">
            <w:pPr>
              <w:numPr>
                <w:ilvl w:val="0"/>
                <w:numId w:val="2"/>
              </w:numPr>
              <w:shd w:val="clear" w:color="auto" w:fill="FFCCFF"/>
              <w:ind w:left="454" w:hanging="454"/>
              <w:jc w:val="both"/>
              <w:rPr>
                <w:bCs/>
                <w:szCs w:val="24"/>
              </w:rPr>
            </w:pPr>
            <w:r w:rsidRPr="00D63C15">
              <w:rPr>
                <w:bCs/>
                <w:szCs w:val="24"/>
              </w:rPr>
              <w:t>Section 505A provides:</w:t>
            </w:r>
          </w:p>
          <w:p w14:paraId="13C21B9B" w14:textId="77777777" w:rsidR="00D63C15" w:rsidRPr="00D63C15" w:rsidRDefault="00D63C15" w:rsidP="003C4A8B">
            <w:pPr>
              <w:shd w:val="clear" w:color="auto" w:fill="FFCCFF"/>
              <w:ind w:left="454"/>
              <w:jc w:val="both"/>
              <w:rPr>
                <w:bCs/>
                <w:szCs w:val="24"/>
              </w:rPr>
            </w:pPr>
            <w:r w:rsidRPr="00D63C15">
              <w:rPr>
                <w:bCs/>
                <w:szCs w:val="24"/>
              </w:rPr>
              <w:t>“(1) Without limiting s.505, the Court may order that a hearing be held at an appropriate place that is not the proper venue for the hearing if the Court considers that-</w:t>
            </w:r>
          </w:p>
          <w:p w14:paraId="18A9C5C7" w14:textId="77777777" w:rsidR="00D63C15" w:rsidRPr="00D63C15" w:rsidRDefault="00D63C15" w:rsidP="006519A1">
            <w:pPr>
              <w:pStyle w:val="ListParagraph"/>
              <w:numPr>
                <w:ilvl w:val="0"/>
                <w:numId w:val="8"/>
              </w:numPr>
              <w:shd w:val="clear" w:color="auto" w:fill="FFCCFF"/>
              <w:ind w:left="811" w:hanging="357"/>
              <w:jc w:val="both"/>
              <w:rPr>
                <w:bCs/>
                <w:szCs w:val="24"/>
              </w:rPr>
            </w:pPr>
            <w:r w:rsidRPr="00D63C15">
              <w:rPr>
                <w:bCs/>
                <w:szCs w:val="24"/>
              </w:rPr>
              <w:t>for any reason it is appropriate that the hearing not be held at the proper venue; and</w:t>
            </w:r>
          </w:p>
          <w:p w14:paraId="44152D2C" w14:textId="77777777" w:rsidR="00D63C15" w:rsidRPr="00D63C15" w:rsidRDefault="00D63C15" w:rsidP="006519A1">
            <w:pPr>
              <w:pStyle w:val="ListParagraph"/>
              <w:numPr>
                <w:ilvl w:val="0"/>
                <w:numId w:val="8"/>
              </w:numPr>
              <w:shd w:val="clear" w:color="auto" w:fill="FFCCFF"/>
              <w:ind w:left="811" w:hanging="357"/>
              <w:jc w:val="both"/>
              <w:rPr>
                <w:bCs/>
                <w:szCs w:val="24"/>
              </w:rPr>
            </w:pPr>
            <w:r w:rsidRPr="00D63C15">
              <w:rPr>
                <w:bCs/>
                <w:szCs w:val="24"/>
              </w:rPr>
              <w:t>it is in the interests of justice that the hearing not be held at the proper venue.</w:t>
            </w:r>
          </w:p>
          <w:p w14:paraId="7E6B8BDB" w14:textId="77777777" w:rsidR="00D63C15" w:rsidRPr="00D63C15" w:rsidRDefault="00D63C15" w:rsidP="003C4A8B">
            <w:pPr>
              <w:shd w:val="clear" w:color="auto" w:fill="FFCCFF"/>
              <w:ind w:left="454"/>
              <w:jc w:val="both"/>
              <w:rPr>
                <w:bCs/>
                <w:szCs w:val="24"/>
              </w:rPr>
            </w:pPr>
            <w:r w:rsidRPr="00D63C15">
              <w:rPr>
                <w:bCs/>
                <w:szCs w:val="24"/>
              </w:rPr>
              <w:t>(2) In determining an appropriate place to hold a hearing for the purposes of subsection (1), the Court must first have regard to-</w:t>
            </w:r>
          </w:p>
          <w:p w14:paraId="7EE14212" w14:textId="77777777" w:rsidR="00D63C15" w:rsidRPr="00D63C15" w:rsidRDefault="00D63C15" w:rsidP="006519A1">
            <w:pPr>
              <w:pStyle w:val="ListParagraph"/>
              <w:numPr>
                <w:ilvl w:val="0"/>
                <w:numId w:val="9"/>
              </w:numPr>
              <w:shd w:val="clear" w:color="auto" w:fill="FFCCFF"/>
              <w:ind w:left="811" w:hanging="357"/>
              <w:jc w:val="both"/>
              <w:rPr>
                <w:bCs/>
                <w:szCs w:val="24"/>
              </w:rPr>
            </w:pPr>
            <w:r w:rsidRPr="00D63C15">
              <w:rPr>
                <w:bCs/>
                <w:szCs w:val="24"/>
              </w:rPr>
              <w:t>places closest to the proper venue for the hearing; and</w:t>
            </w:r>
          </w:p>
          <w:p w14:paraId="22B0B3F0" w14:textId="77777777" w:rsidR="00D63C15" w:rsidRPr="00D63C15" w:rsidRDefault="00D63C15" w:rsidP="006519A1">
            <w:pPr>
              <w:pStyle w:val="ListParagraph"/>
              <w:numPr>
                <w:ilvl w:val="0"/>
                <w:numId w:val="9"/>
              </w:numPr>
              <w:shd w:val="clear" w:color="auto" w:fill="FFCCFF"/>
              <w:ind w:left="811" w:hanging="357"/>
              <w:jc w:val="both"/>
              <w:rPr>
                <w:bCs/>
                <w:szCs w:val="24"/>
              </w:rPr>
            </w:pPr>
            <w:r w:rsidRPr="00D63C15">
              <w:rPr>
                <w:bCs/>
                <w:szCs w:val="24"/>
              </w:rPr>
              <w:t>the views of the parties to the proceeding.”</w:t>
            </w:r>
          </w:p>
          <w:p w14:paraId="6FF3BA5A" w14:textId="02F41EB6" w:rsidR="00D63C15" w:rsidRDefault="00D63C15" w:rsidP="003C4A8B">
            <w:pPr>
              <w:shd w:val="clear" w:color="auto" w:fill="FFCCFF"/>
              <w:jc w:val="both"/>
              <w:rPr>
                <w:bCs/>
                <w:sz w:val="12"/>
                <w:szCs w:val="12"/>
              </w:rPr>
            </w:pPr>
          </w:p>
          <w:p w14:paraId="55B390BA" w14:textId="23FB0CCA" w:rsidR="004E2C56" w:rsidRPr="00D63C15" w:rsidRDefault="00EB06E6" w:rsidP="006519A1">
            <w:pPr>
              <w:numPr>
                <w:ilvl w:val="0"/>
                <w:numId w:val="2"/>
              </w:numPr>
              <w:spacing w:after="20"/>
              <w:ind w:left="454" w:hanging="454"/>
              <w:jc w:val="both"/>
              <w:rPr>
                <w:bCs/>
                <w:szCs w:val="24"/>
              </w:rPr>
            </w:pPr>
            <w:r>
              <w:rPr>
                <w:b/>
                <w:szCs w:val="24"/>
                <w:highlight w:val="yellow"/>
              </w:rPr>
              <w:t>JLASA</w:t>
            </w:r>
            <w:r w:rsidR="00D63C15" w:rsidRPr="00994D09">
              <w:rPr>
                <w:b/>
                <w:szCs w:val="24"/>
                <w:highlight w:val="yellow"/>
              </w:rPr>
              <w:t>/s.38</w:t>
            </w:r>
            <w:r w:rsidR="00D63C15" w:rsidRPr="00D63C15">
              <w:rPr>
                <w:bCs/>
                <w:szCs w:val="24"/>
              </w:rPr>
              <w:t xml:space="preserve"> removes from s.516A(1) of the </w:t>
            </w:r>
            <w:r w:rsidR="00D63C15" w:rsidRPr="00527554">
              <w:rPr>
                <w:b/>
                <w:szCs w:val="24"/>
              </w:rPr>
              <w:t>CYFA</w:t>
            </w:r>
            <w:r w:rsidR="00D63C15" w:rsidRPr="00D63C15">
              <w:rPr>
                <w:bCs/>
                <w:szCs w:val="24"/>
              </w:rPr>
              <w:t xml:space="preserve"> the reference to old s.505(3) in relation to joint adult-child committal proceedings.</w:t>
            </w:r>
          </w:p>
        </w:tc>
      </w:tr>
      <w:bookmarkEnd w:id="4"/>
      <w:tr w:rsidR="00994D09" w:rsidRPr="000D42F8" w14:paraId="3B643A09" w14:textId="77777777" w:rsidTr="001B5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tcBorders>
              <w:top w:val="single" w:sz="8" w:space="0" w:color="auto"/>
              <w:left w:val="single" w:sz="12" w:space="0" w:color="auto"/>
              <w:bottom w:val="single" w:sz="8" w:space="0" w:color="auto"/>
              <w:right w:val="single" w:sz="4" w:space="0" w:color="auto"/>
            </w:tcBorders>
            <w:shd w:val="clear" w:color="auto" w:fill="auto"/>
          </w:tcPr>
          <w:p w14:paraId="780E6BDE" w14:textId="77777777" w:rsidR="00522780" w:rsidRPr="00063402" w:rsidRDefault="00522780" w:rsidP="00522780">
            <w:pPr>
              <w:jc w:val="center"/>
              <w:rPr>
                <w:b/>
                <w:color w:val="000000" w:themeColor="text1"/>
                <w:sz w:val="28"/>
              </w:rPr>
            </w:pPr>
            <w:r w:rsidRPr="00BB5AA0">
              <w:rPr>
                <w:b/>
                <w:color w:val="FFFFFF" w:themeColor="background1"/>
                <w:sz w:val="28"/>
                <w:bdr w:val="single" w:sz="4" w:space="0" w:color="auto"/>
                <w:shd w:val="clear" w:color="auto" w:fill="000000" w:themeFill="text1"/>
              </w:rPr>
              <w:t>CYFA</w:t>
            </w:r>
          </w:p>
          <w:p w14:paraId="1CA59A64" w14:textId="075DBB75" w:rsidR="00994D09" w:rsidRPr="001D73E0" w:rsidRDefault="00522780" w:rsidP="001D73E0">
            <w:pPr>
              <w:jc w:val="center"/>
              <w:rPr>
                <w:b/>
                <w:szCs w:val="18"/>
              </w:rPr>
            </w:pPr>
            <w:r w:rsidRPr="00BC1F00">
              <w:rPr>
                <w:b/>
                <w:szCs w:val="18"/>
              </w:rPr>
              <w:t>5</w:t>
            </w:r>
            <w:r>
              <w:rPr>
                <w:b/>
                <w:szCs w:val="18"/>
              </w:rPr>
              <w:t>3</w:t>
            </w:r>
            <w:r w:rsidRPr="00BC1F00">
              <w:rPr>
                <w:b/>
                <w:szCs w:val="18"/>
              </w:rPr>
              <w:t>0</w:t>
            </w:r>
            <w:r w:rsidR="00D33892">
              <w:rPr>
                <w:b/>
                <w:szCs w:val="18"/>
              </w:rPr>
              <w:t>(5)</w:t>
            </w:r>
          </w:p>
        </w:tc>
        <w:tc>
          <w:tcPr>
            <w:tcW w:w="8435" w:type="dxa"/>
            <w:tcBorders>
              <w:top w:val="single" w:sz="8" w:space="0" w:color="auto"/>
              <w:left w:val="single" w:sz="4" w:space="0" w:color="auto"/>
              <w:bottom w:val="single" w:sz="8" w:space="0" w:color="auto"/>
              <w:right w:val="single" w:sz="12" w:space="0" w:color="auto"/>
            </w:tcBorders>
            <w:shd w:val="clear" w:color="auto" w:fill="auto"/>
          </w:tcPr>
          <w:p w14:paraId="4F2241A3" w14:textId="0C52CB4A" w:rsidR="00522780" w:rsidRPr="00D63C15" w:rsidRDefault="00522780" w:rsidP="00522780">
            <w:pPr>
              <w:jc w:val="center"/>
              <w:rPr>
                <w:b/>
                <w:sz w:val="28"/>
              </w:rPr>
            </w:pPr>
            <w:r>
              <w:rPr>
                <w:b/>
                <w:color w:val="FFFFFF" w:themeColor="background1"/>
                <w:sz w:val="28"/>
                <w:bdr w:val="single" w:sz="4" w:space="0" w:color="auto"/>
                <w:shd w:val="clear" w:color="auto" w:fill="000000" w:themeFill="text1"/>
              </w:rPr>
              <w:t xml:space="preserve">POWER TO </w:t>
            </w:r>
            <w:r w:rsidR="003C70AA">
              <w:rPr>
                <w:b/>
                <w:color w:val="FFFFFF" w:themeColor="background1"/>
                <w:sz w:val="28"/>
                <w:bdr w:val="single" w:sz="4" w:space="0" w:color="auto"/>
                <w:shd w:val="clear" w:color="auto" w:fill="000000" w:themeFill="text1"/>
              </w:rPr>
              <w:t>HOLD OR RESUME</w:t>
            </w:r>
            <w:r>
              <w:rPr>
                <w:b/>
                <w:color w:val="FFFFFF" w:themeColor="background1"/>
                <w:sz w:val="28"/>
                <w:bdr w:val="single" w:sz="4" w:space="0" w:color="auto"/>
                <w:shd w:val="clear" w:color="auto" w:fill="000000" w:themeFill="text1"/>
              </w:rPr>
              <w:t xml:space="preserve"> </w:t>
            </w:r>
            <w:r w:rsidR="007860F0">
              <w:rPr>
                <w:b/>
                <w:color w:val="FFFFFF" w:themeColor="background1"/>
                <w:sz w:val="28"/>
                <w:bdr w:val="single" w:sz="4" w:space="0" w:color="auto"/>
                <w:shd w:val="clear" w:color="auto" w:fill="000000" w:themeFill="text1"/>
              </w:rPr>
              <w:t>PROCEEDING B</w:t>
            </w:r>
            <w:r w:rsidR="003C70AA">
              <w:rPr>
                <w:b/>
                <w:color w:val="FFFFFF" w:themeColor="background1"/>
                <w:sz w:val="28"/>
                <w:bdr w:val="single" w:sz="4" w:space="0" w:color="auto"/>
                <w:shd w:val="clear" w:color="auto" w:fill="000000" w:themeFill="text1"/>
              </w:rPr>
              <w:t xml:space="preserve">Y </w:t>
            </w:r>
            <w:r w:rsidR="003C70AA" w:rsidRPr="00FE0A5C">
              <w:rPr>
                <w:b/>
                <w:sz w:val="28"/>
                <w:szCs w:val="28"/>
                <w:shd w:val="clear" w:color="auto" w:fill="FFCC99"/>
              </w:rPr>
              <w:t>AVL</w:t>
            </w:r>
            <w:r w:rsidR="003C70AA">
              <w:rPr>
                <w:b/>
                <w:color w:val="FFFFFF" w:themeColor="background1"/>
                <w:sz w:val="28"/>
                <w:bdr w:val="single" w:sz="4" w:space="0" w:color="auto"/>
                <w:shd w:val="clear" w:color="auto" w:fill="000000" w:themeFill="text1"/>
              </w:rPr>
              <w:t xml:space="preserve"> / </w:t>
            </w:r>
            <w:r w:rsidR="003C70AA" w:rsidRPr="005F2D3A">
              <w:rPr>
                <w:b/>
                <w:sz w:val="28"/>
                <w:szCs w:val="28"/>
                <w:shd w:val="clear" w:color="auto" w:fill="CCCCFF"/>
              </w:rPr>
              <w:t>AL</w:t>
            </w:r>
          </w:p>
          <w:p w14:paraId="1820BFA1" w14:textId="02B211D3" w:rsidR="00994D09" w:rsidRPr="003C70AA" w:rsidRDefault="00EB06E6" w:rsidP="003C4A8B">
            <w:pPr>
              <w:jc w:val="both"/>
              <w:rPr>
                <w:bCs/>
                <w:szCs w:val="18"/>
              </w:rPr>
            </w:pPr>
            <w:r>
              <w:rPr>
                <w:b/>
                <w:szCs w:val="24"/>
                <w:highlight w:val="yellow"/>
              </w:rPr>
              <w:t>JLASA</w:t>
            </w:r>
            <w:r w:rsidR="0010544F" w:rsidRPr="00994D09">
              <w:rPr>
                <w:b/>
                <w:szCs w:val="24"/>
                <w:highlight w:val="yellow"/>
              </w:rPr>
              <w:t>/s.3</w:t>
            </w:r>
            <w:r w:rsidR="0010544F">
              <w:rPr>
                <w:b/>
                <w:szCs w:val="24"/>
                <w:highlight w:val="yellow"/>
              </w:rPr>
              <w:t>9</w:t>
            </w:r>
            <w:r w:rsidR="0010544F">
              <w:rPr>
                <w:bCs/>
                <w:szCs w:val="24"/>
              </w:rPr>
              <w:t xml:space="preserve">: </w:t>
            </w:r>
            <w:r w:rsidR="007860F0" w:rsidRPr="007860F0">
              <w:rPr>
                <w:bCs/>
                <w:szCs w:val="18"/>
              </w:rPr>
              <w:t xml:space="preserve">Section 530 of the </w:t>
            </w:r>
            <w:r w:rsidR="007860F0" w:rsidRPr="00527554">
              <w:rPr>
                <w:b/>
                <w:szCs w:val="18"/>
              </w:rPr>
              <w:t>CYFA</w:t>
            </w:r>
            <w:r w:rsidR="007860F0" w:rsidRPr="007860F0">
              <w:rPr>
                <w:bCs/>
                <w:szCs w:val="18"/>
              </w:rPr>
              <w:t xml:space="preserve"> is a broad power of adjournment </w:t>
            </w:r>
            <w:r w:rsidR="003C4A8B">
              <w:rPr>
                <w:bCs/>
                <w:szCs w:val="18"/>
              </w:rPr>
              <w:t xml:space="preserve">and of abridgement </w:t>
            </w:r>
            <w:r w:rsidR="007860F0" w:rsidRPr="007860F0">
              <w:rPr>
                <w:bCs/>
                <w:szCs w:val="18"/>
              </w:rPr>
              <w:t xml:space="preserve">for both the Family Division and the Criminal Division of the </w:t>
            </w:r>
            <w:proofErr w:type="spellStart"/>
            <w:r w:rsidR="007860F0" w:rsidRPr="007860F0">
              <w:rPr>
                <w:bCs/>
                <w:szCs w:val="18"/>
              </w:rPr>
              <w:t>ChCV</w:t>
            </w:r>
            <w:proofErr w:type="spellEnd"/>
            <w:r w:rsidR="007860F0" w:rsidRPr="007860F0">
              <w:rPr>
                <w:bCs/>
                <w:szCs w:val="18"/>
              </w:rPr>
              <w:t xml:space="preserve">.  </w:t>
            </w:r>
            <w:r w:rsidR="003C4A8B">
              <w:rPr>
                <w:bCs/>
                <w:szCs w:val="18"/>
              </w:rPr>
              <w:t>Section 530(5) is amended</w:t>
            </w:r>
            <w:r w:rsidR="003C70AA">
              <w:rPr>
                <w:bCs/>
                <w:szCs w:val="18"/>
              </w:rPr>
              <w:t xml:space="preserve"> </w:t>
            </w:r>
            <w:r w:rsidR="00172BE5">
              <w:rPr>
                <w:bCs/>
                <w:szCs w:val="18"/>
              </w:rPr>
              <w:t xml:space="preserve">– </w:t>
            </w:r>
            <w:r w:rsidR="003C70AA">
              <w:rPr>
                <w:bCs/>
                <w:szCs w:val="18"/>
              </w:rPr>
              <w:t>by</w:t>
            </w:r>
            <w:r w:rsidR="00172BE5">
              <w:rPr>
                <w:bCs/>
                <w:szCs w:val="18"/>
              </w:rPr>
              <w:t xml:space="preserve"> </w:t>
            </w:r>
            <w:r w:rsidR="003C70AA">
              <w:rPr>
                <w:bCs/>
                <w:szCs w:val="18"/>
              </w:rPr>
              <w:t xml:space="preserve">addition of </w:t>
            </w:r>
            <w:r w:rsidR="003C70AA" w:rsidRPr="005F2D3A">
              <w:rPr>
                <w:b/>
                <w:szCs w:val="24"/>
                <w:shd w:val="clear" w:color="auto" w:fill="CCCCFF"/>
              </w:rPr>
              <w:t>AL</w:t>
            </w:r>
            <w:r w:rsidR="003C70AA" w:rsidRPr="007860F0">
              <w:rPr>
                <w:bCs/>
                <w:color w:val="000000"/>
                <w:szCs w:val="18"/>
              </w:rPr>
              <w:t xml:space="preserve"> </w:t>
            </w:r>
            <w:r w:rsidR="00172BE5">
              <w:rPr>
                <w:bCs/>
                <w:color w:val="000000"/>
                <w:szCs w:val="18"/>
              </w:rPr>
              <w:t xml:space="preserve">– </w:t>
            </w:r>
            <w:r w:rsidR="003C70AA">
              <w:rPr>
                <w:bCs/>
                <w:color w:val="000000"/>
                <w:szCs w:val="18"/>
              </w:rPr>
              <w:t>to</w:t>
            </w:r>
            <w:r w:rsidR="00172BE5">
              <w:rPr>
                <w:bCs/>
                <w:color w:val="000000"/>
                <w:szCs w:val="18"/>
              </w:rPr>
              <w:t xml:space="preserve"> </w:t>
            </w:r>
            <w:r w:rsidR="003C70AA">
              <w:rPr>
                <w:bCs/>
                <w:color w:val="000000"/>
                <w:szCs w:val="18"/>
              </w:rPr>
              <w:t xml:space="preserve">read: “If the Court has adjourned the hearing of a proceeding to a particular time and, in the case of a proceeding in the Criminal Division, has remanded the child in custody or, in the case of a proceeding in the Family Division, has placed the child in a secure welfare service, it may by order direct that the child be brought before, or be brought to another place specified in the order where facilities exist to enable the child (by </w:t>
            </w:r>
            <w:r w:rsidR="003C70AA" w:rsidRPr="00FE0A5C">
              <w:rPr>
                <w:b/>
                <w:szCs w:val="18"/>
                <w:shd w:val="clear" w:color="auto" w:fill="FFCC99"/>
              </w:rPr>
              <w:t>AVL</w:t>
            </w:r>
            <w:r w:rsidR="003C70AA" w:rsidRPr="007143F0">
              <w:rPr>
                <w:bCs/>
                <w:szCs w:val="18"/>
                <w:shd w:val="clear" w:color="auto" w:fill="FFCCFF"/>
              </w:rPr>
              <w:t xml:space="preserve"> or</w:t>
            </w:r>
            <w:r w:rsidR="003C70AA" w:rsidRPr="007143F0">
              <w:rPr>
                <w:bCs/>
                <w:szCs w:val="24"/>
                <w:shd w:val="clear" w:color="auto" w:fill="FFCCFF"/>
              </w:rPr>
              <w:t xml:space="preserve"> </w:t>
            </w:r>
            <w:r w:rsidR="007143F0" w:rsidRPr="005F2D3A">
              <w:rPr>
                <w:b/>
                <w:szCs w:val="24"/>
                <w:shd w:val="clear" w:color="auto" w:fill="CCCCFF"/>
              </w:rPr>
              <w:t>AL</w:t>
            </w:r>
            <w:r w:rsidR="003C70AA" w:rsidRPr="00E259DC">
              <w:rPr>
                <w:bCs/>
                <w:color w:val="000000"/>
                <w:szCs w:val="18"/>
              </w:rPr>
              <w:t>)</w:t>
            </w:r>
            <w:r w:rsidR="003C70AA" w:rsidRPr="003C70AA">
              <w:rPr>
                <w:bCs/>
                <w:color w:val="000000"/>
                <w:szCs w:val="18"/>
              </w:rPr>
              <w:t xml:space="preserve"> to appear before </w:t>
            </w:r>
            <w:r w:rsidR="003C70AA">
              <w:rPr>
                <w:bCs/>
                <w:color w:val="000000"/>
                <w:szCs w:val="18"/>
              </w:rPr>
              <w:t xml:space="preserve">the Court at any time before then </w:t>
            </w:r>
            <w:r w:rsidR="00D33892">
              <w:rPr>
                <w:bCs/>
                <w:color w:val="000000"/>
                <w:szCs w:val="18"/>
              </w:rPr>
              <w:t>in order that the hearing may be held or resumed</w:t>
            </w:r>
            <w:r w:rsidR="007860F0" w:rsidRPr="007860F0">
              <w:rPr>
                <w:bCs/>
                <w:color w:val="000000"/>
                <w:szCs w:val="18"/>
              </w:rPr>
              <w:t>.</w:t>
            </w:r>
            <w:r w:rsidR="00D33892">
              <w:rPr>
                <w:bCs/>
                <w:color w:val="000000"/>
                <w:szCs w:val="18"/>
              </w:rPr>
              <w:t>”</w:t>
            </w:r>
          </w:p>
        </w:tc>
      </w:tr>
      <w:tr w:rsidR="001B5340" w:rsidRPr="000D42F8" w14:paraId="1CC5D2B6" w14:textId="77777777" w:rsidTr="001B5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0"/>
        </w:trPr>
        <w:tc>
          <w:tcPr>
            <w:tcW w:w="1350" w:type="dxa"/>
            <w:vMerge w:val="restart"/>
            <w:tcBorders>
              <w:top w:val="single" w:sz="8" w:space="0" w:color="auto"/>
              <w:left w:val="single" w:sz="12" w:space="0" w:color="auto"/>
              <w:right w:val="single" w:sz="4" w:space="0" w:color="auto"/>
            </w:tcBorders>
            <w:shd w:val="clear" w:color="auto" w:fill="auto"/>
          </w:tcPr>
          <w:p w14:paraId="34FEBDEC" w14:textId="32179210" w:rsidR="001B5340" w:rsidRPr="00063402" w:rsidRDefault="001B5340" w:rsidP="003C4A8B">
            <w:pPr>
              <w:jc w:val="center"/>
              <w:rPr>
                <w:b/>
                <w:color w:val="000000" w:themeColor="text1"/>
                <w:sz w:val="28"/>
              </w:rPr>
            </w:pPr>
            <w:r w:rsidRPr="00BB5AA0">
              <w:rPr>
                <w:b/>
                <w:color w:val="FFFFFF" w:themeColor="background1"/>
                <w:sz w:val="28"/>
                <w:bdr w:val="single" w:sz="4" w:space="0" w:color="auto"/>
                <w:shd w:val="clear" w:color="auto" w:fill="000000" w:themeFill="text1"/>
              </w:rPr>
              <w:t>CYFA</w:t>
            </w:r>
          </w:p>
          <w:p w14:paraId="2BC8D3D6" w14:textId="3C6D8233" w:rsidR="001B5340" w:rsidRDefault="001B5340" w:rsidP="003C4A8B">
            <w:pPr>
              <w:jc w:val="center"/>
              <w:rPr>
                <w:b/>
                <w:szCs w:val="18"/>
              </w:rPr>
            </w:pPr>
            <w:r w:rsidRPr="00BC1F00">
              <w:rPr>
                <w:b/>
                <w:szCs w:val="18"/>
              </w:rPr>
              <w:t>5</w:t>
            </w:r>
            <w:r>
              <w:rPr>
                <w:b/>
                <w:szCs w:val="18"/>
              </w:rPr>
              <w:t>39</w:t>
            </w:r>
          </w:p>
          <w:p w14:paraId="32E11EBD" w14:textId="77777777" w:rsidR="001B5340" w:rsidRPr="006D3739" w:rsidRDefault="001B5340" w:rsidP="00D63C15">
            <w:pPr>
              <w:jc w:val="center"/>
              <w:rPr>
                <w:b/>
                <w:color w:val="000000" w:themeColor="text1"/>
                <w:sz w:val="28"/>
                <w:bdr w:val="single" w:sz="4" w:space="0" w:color="auto"/>
                <w:shd w:val="clear" w:color="auto" w:fill="DDDDDD"/>
              </w:rPr>
            </w:pPr>
          </w:p>
        </w:tc>
        <w:tc>
          <w:tcPr>
            <w:tcW w:w="8435" w:type="dxa"/>
            <w:tcBorders>
              <w:top w:val="single" w:sz="8" w:space="0" w:color="auto"/>
              <w:left w:val="single" w:sz="4" w:space="0" w:color="auto"/>
              <w:bottom w:val="nil"/>
              <w:right w:val="single" w:sz="12" w:space="0" w:color="auto"/>
            </w:tcBorders>
            <w:shd w:val="clear" w:color="auto" w:fill="auto"/>
          </w:tcPr>
          <w:p w14:paraId="03027170" w14:textId="77777777" w:rsidR="001B5340" w:rsidRDefault="001B5340" w:rsidP="00D63C15">
            <w:pPr>
              <w:jc w:val="center"/>
              <w:rPr>
                <w:b/>
                <w:sz w:val="28"/>
                <w:bdr w:val="single" w:sz="4" w:space="0" w:color="auto"/>
                <w:shd w:val="clear" w:color="auto" w:fill="000000" w:themeFill="text1"/>
              </w:rPr>
            </w:pPr>
            <w:r w:rsidRPr="00D33892">
              <w:rPr>
                <w:b/>
                <w:sz w:val="28"/>
                <w:bdr w:val="single" w:sz="4" w:space="0" w:color="auto"/>
                <w:shd w:val="clear" w:color="auto" w:fill="000000" w:themeFill="text1"/>
              </w:rPr>
              <w:t>POWERS OF CHILDREN’S COURT REGISTRARS</w:t>
            </w:r>
          </w:p>
          <w:p w14:paraId="2B3BC782" w14:textId="198617CF" w:rsidR="001B5340" w:rsidRPr="00E259DC" w:rsidRDefault="001B5340" w:rsidP="006519A1">
            <w:pPr>
              <w:numPr>
                <w:ilvl w:val="0"/>
                <w:numId w:val="2"/>
              </w:numPr>
              <w:ind w:left="454" w:hanging="454"/>
              <w:jc w:val="both"/>
              <w:rPr>
                <w:bCs/>
                <w:szCs w:val="24"/>
              </w:rPr>
            </w:pPr>
            <w:r w:rsidRPr="007860F0">
              <w:rPr>
                <w:bCs/>
                <w:szCs w:val="18"/>
              </w:rPr>
              <w:t>Section 53</w:t>
            </w:r>
            <w:r>
              <w:rPr>
                <w:bCs/>
                <w:szCs w:val="18"/>
              </w:rPr>
              <w:t xml:space="preserve">9 of the </w:t>
            </w:r>
            <w:r w:rsidRPr="00527554">
              <w:rPr>
                <w:b/>
                <w:szCs w:val="18"/>
              </w:rPr>
              <w:t>CYFA</w:t>
            </w:r>
            <w:r>
              <w:rPr>
                <w:bCs/>
                <w:szCs w:val="18"/>
              </w:rPr>
              <w:t xml:space="preserve"> details the powers of a registrar in the Children’s Court.  These have been </w:t>
            </w:r>
            <w:r w:rsidR="005C321E">
              <w:rPr>
                <w:bCs/>
                <w:szCs w:val="18"/>
              </w:rPr>
              <w:t xml:space="preserve">a little </w:t>
            </w:r>
            <w:r>
              <w:rPr>
                <w:bCs/>
                <w:szCs w:val="18"/>
              </w:rPr>
              <w:t>more limited than the relevant powers of a registrar in the Magistrates’ Court which are detailed in s.</w:t>
            </w:r>
            <w:r w:rsidR="00BC2241">
              <w:rPr>
                <w:bCs/>
                <w:szCs w:val="18"/>
              </w:rPr>
              <w:t>21</w:t>
            </w:r>
            <w:r>
              <w:rPr>
                <w:bCs/>
                <w:szCs w:val="18"/>
              </w:rPr>
              <w:t xml:space="preserve"> of the </w:t>
            </w:r>
            <w:r w:rsidRPr="00527554">
              <w:rPr>
                <w:b/>
                <w:szCs w:val="18"/>
              </w:rPr>
              <w:t>Magistrates’ Court Act 1989</w:t>
            </w:r>
            <w:r w:rsidR="00BC2241">
              <w:rPr>
                <w:bCs/>
                <w:szCs w:val="18"/>
              </w:rPr>
              <w:t xml:space="preserve"> (now also amended by </w:t>
            </w:r>
            <w:r w:rsidR="00EB06E6">
              <w:rPr>
                <w:b/>
                <w:szCs w:val="24"/>
                <w:highlight w:val="yellow"/>
              </w:rPr>
              <w:t>JLASA</w:t>
            </w:r>
            <w:r w:rsidR="00BC2241" w:rsidRPr="00994D09">
              <w:rPr>
                <w:b/>
                <w:szCs w:val="24"/>
                <w:highlight w:val="yellow"/>
              </w:rPr>
              <w:t>/s.</w:t>
            </w:r>
            <w:r w:rsidR="00BC2241">
              <w:rPr>
                <w:b/>
                <w:szCs w:val="24"/>
                <w:highlight w:val="yellow"/>
              </w:rPr>
              <w:t>5</w:t>
            </w:r>
            <w:r w:rsidR="00BC2241" w:rsidRPr="00D33892">
              <w:rPr>
                <w:b/>
                <w:szCs w:val="24"/>
                <w:highlight w:val="yellow"/>
              </w:rPr>
              <w:t>4</w:t>
            </w:r>
            <w:r w:rsidR="00BC2241" w:rsidRPr="00BC2241">
              <w:rPr>
                <w:bCs/>
                <w:szCs w:val="24"/>
              </w:rPr>
              <w:t>)</w:t>
            </w:r>
            <w:r>
              <w:rPr>
                <w:bCs/>
                <w:szCs w:val="18"/>
              </w:rPr>
              <w:t>.</w:t>
            </w:r>
          </w:p>
          <w:p w14:paraId="01650D8F" w14:textId="1AD4C944" w:rsidR="001B5340" w:rsidRPr="001B5340" w:rsidRDefault="00BC2241" w:rsidP="006519A1">
            <w:pPr>
              <w:numPr>
                <w:ilvl w:val="0"/>
                <w:numId w:val="2"/>
              </w:numPr>
              <w:ind w:left="454" w:hanging="454"/>
              <w:jc w:val="both"/>
              <w:rPr>
                <w:bCs/>
                <w:szCs w:val="18"/>
              </w:rPr>
            </w:pPr>
            <w:r>
              <w:rPr>
                <w:bCs/>
                <w:szCs w:val="24"/>
              </w:rPr>
              <w:t>T</w:t>
            </w:r>
            <w:r w:rsidR="001B5340" w:rsidRPr="00E259DC">
              <w:rPr>
                <w:bCs/>
                <w:szCs w:val="24"/>
              </w:rPr>
              <w:t xml:space="preserve">o </w:t>
            </w:r>
            <w:r w:rsidR="00D33A5F">
              <w:rPr>
                <w:bCs/>
                <w:szCs w:val="24"/>
              </w:rPr>
              <w:t xml:space="preserve">improve the operation of the </w:t>
            </w:r>
            <w:proofErr w:type="spellStart"/>
            <w:r w:rsidR="00D33A5F">
              <w:rPr>
                <w:bCs/>
                <w:szCs w:val="24"/>
              </w:rPr>
              <w:t>ChCV</w:t>
            </w:r>
            <w:proofErr w:type="spellEnd"/>
            <w:r w:rsidR="001B5340" w:rsidRPr="00E259DC">
              <w:rPr>
                <w:bCs/>
                <w:szCs w:val="24"/>
              </w:rPr>
              <w:t xml:space="preserve">, </w:t>
            </w:r>
            <w:r w:rsidR="00EB06E6">
              <w:rPr>
                <w:b/>
                <w:szCs w:val="24"/>
                <w:highlight w:val="yellow"/>
              </w:rPr>
              <w:t>JLASA</w:t>
            </w:r>
            <w:r w:rsidR="001B5340" w:rsidRPr="00994D09">
              <w:rPr>
                <w:b/>
                <w:szCs w:val="24"/>
                <w:highlight w:val="yellow"/>
              </w:rPr>
              <w:t>/s.</w:t>
            </w:r>
            <w:r w:rsidR="001B5340" w:rsidRPr="00D33892">
              <w:rPr>
                <w:b/>
                <w:szCs w:val="24"/>
                <w:highlight w:val="yellow"/>
              </w:rPr>
              <w:t>41</w:t>
            </w:r>
            <w:r w:rsidR="001B5340">
              <w:rPr>
                <w:bCs/>
                <w:szCs w:val="24"/>
              </w:rPr>
              <w:t xml:space="preserve"> has made </w:t>
            </w:r>
            <w:r w:rsidR="007143F0">
              <w:rPr>
                <w:bCs/>
                <w:szCs w:val="24"/>
              </w:rPr>
              <w:t>permanent</w:t>
            </w:r>
            <w:r w:rsidR="001B5340">
              <w:rPr>
                <w:bCs/>
                <w:szCs w:val="24"/>
              </w:rPr>
              <w:t xml:space="preserve"> amendments to s.539 of the </w:t>
            </w:r>
            <w:r w:rsidR="001B5340" w:rsidRPr="00527554">
              <w:rPr>
                <w:b/>
                <w:szCs w:val="24"/>
              </w:rPr>
              <w:t>CYFA</w:t>
            </w:r>
            <w:r w:rsidR="001B5340">
              <w:rPr>
                <w:bCs/>
                <w:szCs w:val="24"/>
              </w:rPr>
              <w:t xml:space="preserve"> which now provides </w:t>
            </w:r>
            <w:r w:rsidR="001B5340" w:rsidRPr="002E6AB5">
              <w:rPr>
                <w:bCs/>
                <w:szCs w:val="24"/>
                <w:shd w:val="clear" w:color="auto" w:fill="FFCCFF"/>
              </w:rPr>
              <w:t>[</w:t>
            </w:r>
            <w:r w:rsidRPr="002E6AB5">
              <w:rPr>
                <w:bCs/>
                <w:szCs w:val="24"/>
                <w:shd w:val="clear" w:color="auto" w:fill="FFCCFF"/>
              </w:rPr>
              <w:t>amendments</w:t>
            </w:r>
            <w:r w:rsidR="001B5340" w:rsidRPr="002E6AB5">
              <w:rPr>
                <w:bCs/>
                <w:szCs w:val="24"/>
                <w:shd w:val="clear" w:color="auto" w:fill="FFCCFF"/>
              </w:rPr>
              <w:t xml:space="preserve"> shaded]</w:t>
            </w:r>
            <w:r w:rsidR="001B5340">
              <w:rPr>
                <w:bCs/>
                <w:szCs w:val="24"/>
              </w:rPr>
              <w:t>:</w:t>
            </w:r>
          </w:p>
        </w:tc>
      </w:tr>
      <w:tr w:rsidR="001B5340" w:rsidRPr="000D42F8" w14:paraId="6BE4753C" w14:textId="77777777" w:rsidTr="005F7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350" w:type="dxa"/>
            <w:vMerge/>
            <w:tcBorders>
              <w:left w:val="single" w:sz="12" w:space="0" w:color="auto"/>
              <w:bottom w:val="nil"/>
              <w:right w:val="single" w:sz="4" w:space="0" w:color="auto"/>
            </w:tcBorders>
            <w:shd w:val="clear" w:color="auto" w:fill="auto"/>
          </w:tcPr>
          <w:p w14:paraId="1C1DCA67" w14:textId="77777777" w:rsidR="001B5340" w:rsidRPr="006D3739" w:rsidRDefault="001B5340" w:rsidP="001B5340">
            <w:pPr>
              <w:jc w:val="center"/>
              <w:rPr>
                <w:b/>
                <w:color w:val="000000" w:themeColor="text1"/>
                <w:sz w:val="28"/>
                <w:bdr w:val="single" w:sz="4" w:space="0" w:color="auto"/>
                <w:shd w:val="clear" w:color="auto" w:fill="DDDDDD"/>
              </w:rPr>
            </w:pPr>
            <w:bookmarkStart w:id="5" w:name="_Hlk67648863"/>
          </w:p>
        </w:tc>
        <w:tc>
          <w:tcPr>
            <w:tcW w:w="8435" w:type="dxa"/>
            <w:tcBorders>
              <w:top w:val="nil"/>
              <w:left w:val="single" w:sz="4" w:space="0" w:color="auto"/>
              <w:bottom w:val="nil"/>
              <w:right w:val="single" w:sz="12" w:space="0" w:color="auto"/>
            </w:tcBorders>
            <w:shd w:val="clear" w:color="auto" w:fill="auto"/>
          </w:tcPr>
          <w:p w14:paraId="4321ED28" w14:textId="531460B4" w:rsidR="001B5340" w:rsidRDefault="001B5340" w:rsidP="001B5340">
            <w:pPr>
              <w:jc w:val="both"/>
              <w:rPr>
                <w:bCs/>
                <w:szCs w:val="18"/>
              </w:rPr>
            </w:pPr>
            <w:r>
              <w:rPr>
                <w:bCs/>
                <w:szCs w:val="18"/>
              </w:rPr>
              <w:t>“(1) A registrar has the following powers in addition to those conferred on him or her by this or any other Act-</w:t>
            </w:r>
          </w:p>
          <w:p w14:paraId="4FCEBE65" w14:textId="197CB892" w:rsidR="001B5340" w:rsidRPr="001B5340" w:rsidRDefault="001B5340" w:rsidP="006519A1">
            <w:pPr>
              <w:pStyle w:val="ListParagraph"/>
              <w:numPr>
                <w:ilvl w:val="0"/>
                <w:numId w:val="40"/>
              </w:numPr>
              <w:ind w:left="908" w:hanging="454"/>
              <w:jc w:val="both"/>
              <w:rPr>
                <w:bCs/>
                <w:szCs w:val="18"/>
              </w:rPr>
            </w:pPr>
            <w:r w:rsidRPr="001B5340">
              <w:rPr>
                <w:bCs/>
                <w:szCs w:val="18"/>
              </w:rPr>
              <w:t>power to issue any process out of the Court;</w:t>
            </w:r>
          </w:p>
          <w:p w14:paraId="5D68C28F" w14:textId="39BB5E1B" w:rsidR="001B5340" w:rsidRDefault="001B5340" w:rsidP="006519A1">
            <w:pPr>
              <w:pStyle w:val="ListParagraph"/>
              <w:numPr>
                <w:ilvl w:val="0"/>
                <w:numId w:val="40"/>
              </w:numPr>
              <w:ind w:left="908" w:hanging="454"/>
              <w:jc w:val="both"/>
              <w:rPr>
                <w:bCs/>
                <w:szCs w:val="24"/>
              </w:rPr>
            </w:pPr>
            <w:r>
              <w:rPr>
                <w:bCs/>
                <w:szCs w:val="24"/>
              </w:rPr>
              <w:t>power to administer an oath or affirmation;</w:t>
            </w:r>
          </w:p>
          <w:p w14:paraId="6415F910" w14:textId="5C41BD81" w:rsidR="001B5340" w:rsidRPr="001C73A1" w:rsidRDefault="001B5340" w:rsidP="006519A1">
            <w:pPr>
              <w:pStyle w:val="ListParagraph"/>
              <w:numPr>
                <w:ilvl w:val="0"/>
                <w:numId w:val="40"/>
              </w:numPr>
              <w:ind w:left="908" w:hanging="454"/>
              <w:jc w:val="both"/>
              <w:rPr>
                <w:bCs/>
                <w:szCs w:val="24"/>
              </w:rPr>
            </w:pPr>
            <w:r>
              <w:rPr>
                <w:bCs/>
                <w:szCs w:val="24"/>
              </w:rPr>
              <w:t>with the consent of the parties to a proceeding in the Family Division, power to extend an interim accommodation order of a kind referred to in s.263(1)(a)</w:t>
            </w:r>
            <w:r>
              <w:rPr>
                <w:bCs/>
                <w:szCs w:val="18"/>
              </w:rPr>
              <w:t xml:space="preserve"> or 263(1)(b) made in respect of a child </w:t>
            </w:r>
            <w:r w:rsidR="001C73A1">
              <w:rPr>
                <w:bCs/>
                <w:szCs w:val="18"/>
              </w:rPr>
              <w:t>appearing on a return date in relation to a proceeding;</w:t>
            </w:r>
          </w:p>
          <w:p w14:paraId="610FF30D" w14:textId="39090783" w:rsidR="001C73A1" w:rsidRDefault="001C73A1" w:rsidP="006519A1">
            <w:pPr>
              <w:pStyle w:val="ListParagraph"/>
              <w:numPr>
                <w:ilvl w:val="0"/>
                <w:numId w:val="40"/>
              </w:numPr>
              <w:ind w:left="908" w:hanging="454"/>
              <w:jc w:val="both"/>
              <w:rPr>
                <w:bCs/>
                <w:szCs w:val="24"/>
              </w:rPr>
            </w:pPr>
            <w:r w:rsidRPr="001C73A1">
              <w:rPr>
                <w:bCs/>
                <w:szCs w:val="24"/>
                <w:shd w:val="clear" w:color="auto" w:fill="FFCCFF"/>
              </w:rPr>
              <w:t xml:space="preserve">power to abridge </w:t>
            </w:r>
            <w:r w:rsidR="00757B27">
              <w:rPr>
                <w:bCs/>
                <w:szCs w:val="24"/>
                <w:shd w:val="clear" w:color="auto" w:fill="FFCCFF"/>
              </w:rPr>
              <w:t xml:space="preserve">or extend </w:t>
            </w:r>
            <w:r w:rsidRPr="001C73A1">
              <w:rPr>
                <w:bCs/>
                <w:szCs w:val="24"/>
                <w:shd w:val="clear" w:color="auto" w:fill="FFCCFF"/>
              </w:rPr>
              <w:t xml:space="preserve">the bail of a person who has been granted bail in </w:t>
            </w:r>
            <w:r w:rsidR="00757B27">
              <w:rPr>
                <w:bCs/>
                <w:szCs w:val="24"/>
                <w:shd w:val="clear" w:color="auto" w:fill="FFCCFF"/>
              </w:rPr>
              <w:t>relation to</w:t>
            </w:r>
            <w:r w:rsidRPr="001C73A1">
              <w:rPr>
                <w:bCs/>
                <w:szCs w:val="24"/>
                <w:shd w:val="clear" w:color="auto" w:fill="FFCCFF"/>
              </w:rPr>
              <w:t xml:space="preserve"> a criminal proceeding;</w:t>
            </w:r>
          </w:p>
          <w:p w14:paraId="4C0F4EA2" w14:textId="134D94FD" w:rsidR="001C73A1" w:rsidRPr="001C73A1" w:rsidRDefault="001C73A1" w:rsidP="006519A1">
            <w:pPr>
              <w:pStyle w:val="ListParagraph"/>
              <w:numPr>
                <w:ilvl w:val="0"/>
                <w:numId w:val="40"/>
              </w:numPr>
              <w:ind w:left="908" w:hanging="454"/>
              <w:jc w:val="both"/>
              <w:rPr>
                <w:bCs/>
                <w:szCs w:val="24"/>
              </w:rPr>
            </w:pPr>
            <w:r>
              <w:rPr>
                <w:bCs/>
                <w:szCs w:val="24"/>
              </w:rPr>
              <w:t xml:space="preserve">power to endorse a warrant to arrest in accordance with s.62 of the </w:t>
            </w:r>
            <w:r w:rsidRPr="00D33A5F">
              <w:rPr>
                <w:b/>
                <w:szCs w:val="18"/>
              </w:rPr>
              <w:t>Magistrates’ Court Act 1989</w:t>
            </w:r>
            <w:r>
              <w:rPr>
                <w:bCs/>
                <w:szCs w:val="18"/>
              </w:rPr>
              <w:t>;</w:t>
            </w:r>
          </w:p>
          <w:p w14:paraId="22597791" w14:textId="442941F8" w:rsidR="001C73A1" w:rsidRDefault="00D33A5F" w:rsidP="006519A1">
            <w:pPr>
              <w:pStyle w:val="ListParagraph"/>
              <w:numPr>
                <w:ilvl w:val="0"/>
                <w:numId w:val="40"/>
              </w:numPr>
              <w:ind w:left="908" w:hanging="454"/>
              <w:jc w:val="both"/>
              <w:rPr>
                <w:bCs/>
                <w:szCs w:val="24"/>
              </w:rPr>
            </w:pPr>
            <w:r>
              <w:rPr>
                <w:bCs/>
                <w:szCs w:val="24"/>
              </w:rPr>
              <w:t xml:space="preserve">power to make a declaration under Division 4 of Part 7 of the </w:t>
            </w:r>
            <w:r w:rsidRPr="00D33A5F">
              <w:rPr>
                <w:b/>
                <w:szCs w:val="24"/>
              </w:rPr>
              <w:t>National Domestic Violence Order Scheme Act 2016</w:t>
            </w:r>
            <w:r>
              <w:rPr>
                <w:bCs/>
                <w:szCs w:val="24"/>
              </w:rPr>
              <w:t>;</w:t>
            </w:r>
          </w:p>
          <w:p w14:paraId="7DD4983D" w14:textId="04CC3334" w:rsidR="00D33A5F" w:rsidRDefault="00D33A5F" w:rsidP="006519A1">
            <w:pPr>
              <w:pStyle w:val="ListParagraph"/>
              <w:numPr>
                <w:ilvl w:val="0"/>
                <w:numId w:val="40"/>
              </w:numPr>
              <w:ind w:left="908" w:hanging="454"/>
              <w:jc w:val="both"/>
              <w:rPr>
                <w:bCs/>
                <w:szCs w:val="24"/>
              </w:rPr>
            </w:pPr>
            <w:r w:rsidRPr="00D33A5F">
              <w:rPr>
                <w:bCs/>
                <w:szCs w:val="24"/>
                <w:shd w:val="clear" w:color="auto" w:fill="FFCCFF"/>
              </w:rPr>
              <w:t xml:space="preserve">power to adjourn a criminal proceeding or a proceeding under the </w:t>
            </w:r>
            <w:r w:rsidRPr="00D33A5F">
              <w:rPr>
                <w:b/>
                <w:szCs w:val="24"/>
                <w:shd w:val="clear" w:color="auto" w:fill="FFCCFF"/>
              </w:rPr>
              <w:t>Family Violence Protection Act 2008</w:t>
            </w:r>
            <w:r w:rsidRPr="00D33A5F">
              <w:rPr>
                <w:bCs/>
                <w:szCs w:val="24"/>
                <w:shd w:val="clear" w:color="auto" w:fill="FFCCFF"/>
              </w:rPr>
              <w:t xml:space="preserve">, the </w:t>
            </w:r>
            <w:r w:rsidRPr="00D33A5F">
              <w:rPr>
                <w:b/>
                <w:szCs w:val="24"/>
                <w:shd w:val="clear" w:color="auto" w:fill="FFCCFF"/>
              </w:rPr>
              <w:t>Personal Safety Intervention Orders Act 2010</w:t>
            </w:r>
            <w:r w:rsidRPr="00D33A5F">
              <w:rPr>
                <w:bCs/>
                <w:szCs w:val="24"/>
                <w:shd w:val="clear" w:color="auto" w:fill="FFCCFF"/>
              </w:rPr>
              <w:t xml:space="preserve"> or the </w:t>
            </w:r>
            <w:r w:rsidRPr="00D33A5F">
              <w:rPr>
                <w:b/>
                <w:szCs w:val="24"/>
                <w:shd w:val="clear" w:color="auto" w:fill="FFCCFF"/>
              </w:rPr>
              <w:t>National Domestic Violence Order Scheme Act 2016</w:t>
            </w:r>
            <w:r w:rsidRPr="00D33A5F">
              <w:rPr>
                <w:bCs/>
                <w:szCs w:val="24"/>
                <w:shd w:val="clear" w:color="auto" w:fill="FFCCFF"/>
              </w:rPr>
              <w:t>;</w:t>
            </w:r>
          </w:p>
          <w:p w14:paraId="28D4F34F" w14:textId="0913B500" w:rsidR="00D33A5F" w:rsidRDefault="00D33A5F" w:rsidP="006519A1">
            <w:pPr>
              <w:pStyle w:val="ListParagraph"/>
              <w:keepNext/>
              <w:keepLines/>
              <w:numPr>
                <w:ilvl w:val="0"/>
                <w:numId w:val="40"/>
              </w:numPr>
              <w:ind w:left="908" w:hanging="454"/>
              <w:jc w:val="both"/>
              <w:rPr>
                <w:bCs/>
                <w:szCs w:val="24"/>
              </w:rPr>
            </w:pPr>
            <w:r w:rsidRPr="00D33A5F">
              <w:rPr>
                <w:bCs/>
                <w:szCs w:val="24"/>
                <w:shd w:val="clear" w:color="auto" w:fill="FFCCFF"/>
              </w:rPr>
              <w:lastRenderedPageBreak/>
              <w:t xml:space="preserve">power to abridge or extend the adjournment of a criminal proceeding or a proceeding under the </w:t>
            </w:r>
            <w:r w:rsidRPr="00D33A5F">
              <w:rPr>
                <w:b/>
                <w:szCs w:val="24"/>
                <w:shd w:val="clear" w:color="auto" w:fill="FFCCFF"/>
              </w:rPr>
              <w:t>Family Violence Protection Act 2008</w:t>
            </w:r>
            <w:r w:rsidRPr="00D33A5F">
              <w:rPr>
                <w:bCs/>
                <w:szCs w:val="24"/>
                <w:shd w:val="clear" w:color="auto" w:fill="FFCCFF"/>
              </w:rPr>
              <w:t xml:space="preserve">, the </w:t>
            </w:r>
            <w:r w:rsidRPr="00D33A5F">
              <w:rPr>
                <w:b/>
                <w:szCs w:val="24"/>
                <w:shd w:val="clear" w:color="auto" w:fill="FFCCFF"/>
              </w:rPr>
              <w:t>Personal Safety Intervention Orders Act 2010</w:t>
            </w:r>
            <w:r w:rsidRPr="00D33A5F">
              <w:rPr>
                <w:bCs/>
                <w:szCs w:val="24"/>
                <w:shd w:val="clear" w:color="auto" w:fill="FFCCFF"/>
              </w:rPr>
              <w:t xml:space="preserve"> or the </w:t>
            </w:r>
            <w:r w:rsidRPr="00D33A5F">
              <w:rPr>
                <w:b/>
                <w:szCs w:val="24"/>
                <w:shd w:val="clear" w:color="auto" w:fill="FFCCFF"/>
              </w:rPr>
              <w:t>National Domestic Violence Order Scheme Act 2016</w:t>
            </w:r>
            <w:r w:rsidRPr="00D33A5F">
              <w:rPr>
                <w:bCs/>
                <w:szCs w:val="24"/>
                <w:shd w:val="clear" w:color="auto" w:fill="FFCCFF"/>
              </w:rPr>
              <w:t>;</w:t>
            </w:r>
          </w:p>
          <w:p w14:paraId="54137FCA" w14:textId="7475CD6F" w:rsidR="00D33A5F" w:rsidRPr="00D33A5F" w:rsidRDefault="00D33A5F" w:rsidP="006519A1">
            <w:pPr>
              <w:pStyle w:val="ListParagraph"/>
              <w:numPr>
                <w:ilvl w:val="0"/>
                <w:numId w:val="40"/>
              </w:numPr>
              <w:ind w:left="908" w:hanging="454"/>
              <w:jc w:val="both"/>
              <w:rPr>
                <w:bCs/>
                <w:szCs w:val="24"/>
              </w:rPr>
            </w:pPr>
            <w:r w:rsidRPr="00D33A5F">
              <w:rPr>
                <w:bCs/>
                <w:szCs w:val="24"/>
                <w:shd w:val="clear" w:color="auto" w:fill="FFCCFF"/>
              </w:rPr>
              <w:t xml:space="preserve">power to otherwise change the time or place at which a criminal proceeding or a proceeding under the </w:t>
            </w:r>
            <w:r w:rsidRPr="00D33A5F">
              <w:rPr>
                <w:b/>
                <w:szCs w:val="24"/>
                <w:shd w:val="clear" w:color="auto" w:fill="FFCCFF"/>
              </w:rPr>
              <w:t>Family Violence Protection Act 2008</w:t>
            </w:r>
            <w:r w:rsidRPr="00D33A5F">
              <w:rPr>
                <w:bCs/>
                <w:szCs w:val="24"/>
                <w:shd w:val="clear" w:color="auto" w:fill="FFCCFF"/>
              </w:rPr>
              <w:t xml:space="preserve">, the </w:t>
            </w:r>
            <w:r w:rsidRPr="00D33A5F">
              <w:rPr>
                <w:b/>
                <w:szCs w:val="24"/>
                <w:shd w:val="clear" w:color="auto" w:fill="FFCCFF"/>
              </w:rPr>
              <w:t>Personal Safety Intervention Orders Act 2010</w:t>
            </w:r>
            <w:r w:rsidRPr="00D33A5F">
              <w:rPr>
                <w:bCs/>
                <w:szCs w:val="24"/>
                <w:shd w:val="clear" w:color="auto" w:fill="FFCCFF"/>
              </w:rPr>
              <w:t xml:space="preserve"> or the </w:t>
            </w:r>
            <w:r w:rsidRPr="00D33A5F">
              <w:rPr>
                <w:b/>
                <w:szCs w:val="24"/>
                <w:shd w:val="clear" w:color="auto" w:fill="FFCCFF"/>
              </w:rPr>
              <w:t>National Domestic Violence Order Scheme Act 2016</w:t>
            </w:r>
            <w:r w:rsidRPr="00D33A5F">
              <w:rPr>
                <w:bCs/>
                <w:szCs w:val="24"/>
                <w:shd w:val="clear" w:color="auto" w:fill="FFCCFF"/>
              </w:rPr>
              <w:t xml:space="preserve"> is listed before the Court.</w:t>
            </w:r>
          </w:p>
          <w:p w14:paraId="5703537C" w14:textId="77777777" w:rsidR="00D33A5F" w:rsidRDefault="00D33A5F" w:rsidP="00D33A5F">
            <w:pPr>
              <w:jc w:val="both"/>
              <w:rPr>
                <w:bCs/>
                <w:szCs w:val="18"/>
              </w:rPr>
            </w:pPr>
            <w:r w:rsidRPr="00D33A5F">
              <w:rPr>
                <w:bCs/>
                <w:szCs w:val="18"/>
              </w:rPr>
              <w:t>(2)</w:t>
            </w:r>
            <w:r>
              <w:rPr>
                <w:bCs/>
                <w:szCs w:val="18"/>
              </w:rPr>
              <w:t xml:space="preserve"> </w:t>
            </w:r>
            <w:r w:rsidRPr="00D33A5F">
              <w:rPr>
                <w:bCs/>
                <w:szCs w:val="18"/>
                <w:shd w:val="clear" w:color="auto" w:fill="FFCCFF"/>
              </w:rPr>
              <w:t>Nothing in the section empowers</w:t>
            </w:r>
            <w:r>
              <w:rPr>
                <w:bCs/>
                <w:szCs w:val="18"/>
              </w:rPr>
              <w:t xml:space="preserve"> a registrar to vary the amount or conditions of bail.</w:t>
            </w:r>
          </w:p>
          <w:p w14:paraId="5A0917BB" w14:textId="77777777" w:rsidR="00BC2241" w:rsidRDefault="00D33A5F" w:rsidP="00BC2241">
            <w:pPr>
              <w:shd w:val="clear" w:color="auto" w:fill="FFCCFF"/>
              <w:jc w:val="both"/>
              <w:rPr>
                <w:bCs/>
                <w:szCs w:val="18"/>
              </w:rPr>
            </w:pPr>
            <w:r w:rsidRPr="00D33A5F">
              <w:rPr>
                <w:bCs/>
                <w:szCs w:val="18"/>
              </w:rPr>
              <w:t>(3) The power under subsection (1)</w:t>
            </w:r>
            <w:r>
              <w:rPr>
                <w:bCs/>
                <w:szCs w:val="18"/>
              </w:rPr>
              <w:t>(d)</w:t>
            </w:r>
            <w:r w:rsidRPr="00D33A5F">
              <w:rPr>
                <w:bCs/>
                <w:szCs w:val="18"/>
              </w:rPr>
              <w:t xml:space="preserve"> to </w:t>
            </w:r>
            <w:r>
              <w:rPr>
                <w:bCs/>
                <w:szCs w:val="18"/>
              </w:rPr>
              <w:t>abridge or extend the bail of a person may be exercised-</w:t>
            </w:r>
          </w:p>
          <w:p w14:paraId="296BB873" w14:textId="1645698A" w:rsidR="00BC2241" w:rsidRDefault="00BC2241" w:rsidP="006519A1">
            <w:pPr>
              <w:pStyle w:val="ListParagraph"/>
              <w:numPr>
                <w:ilvl w:val="0"/>
                <w:numId w:val="11"/>
              </w:numPr>
              <w:shd w:val="clear" w:color="auto" w:fill="FFCCFF"/>
              <w:ind w:left="908" w:hanging="454"/>
              <w:jc w:val="both"/>
              <w:rPr>
                <w:bCs/>
                <w:szCs w:val="18"/>
              </w:rPr>
            </w:pPr>
            <w:r>
              <w:rPr>
                <w:bCs/>
                <w:szCs w:val="18"/>
              </w:rPr>
              <w:t>at any time, including on the day on which the person’s proceeding is listed before the Court; and</w:t>
            </w:r>
          </w:p>
          <w:p w14:paraId="7FEE8E19" w14:textId="12881B1F" w:rsidR="00BC2241" w:rsidRPr="00BC2241" w:rsidRDefault="00BC2241" w:rsidP="006519A1">
            <w:pPr>
              <w:pStyle w:val="ListParagraph"/>
              <w:numPr>
                <w:ilvl w:val="0"/>
                <w:numId w:val="11"/>
              </w:numPr>
              <w:shd w:val="clear" w:color="auto" w:fill="FFCCFF"/>
              <w:ind w:left="908" w:hanging="454"/>
              <w:jc w:val="both"/>
              <w:rPr>
                <w:bCs/>
                <w:szCs w:val="18"/>
              </w:rPr>
            </w:pPr>
            <w:r>
              <w:rPr>
                <w:bCs/>
                <w:szCs w:val="18"/>
              </w:rPr>
              <w:t>either in the presence of absence of the person.</w:t>
            </w:r>
          </w:p>
          <w:p w14:paraId="5A82E354" w14:textId="0186A059" w:rsidR="00BC2241" w:rsidRDefault="00BC2241" w:rsidP="00BC2241">
            <w:pPr>
              <w:shd w:val="clear" w:color="auto" w:fill="FFCCFF"/>
              <w:jc w:val="both"/>
              <w:rPr>
                <w:bCs/>
                <w:szCs w:val="18"/>
              </w:rPr>
            </w:pPr>
            <w:r>
              <w:rPr>
                <w:bCs/>
                <w:szCs w:val="18"/>
              </w:rPr>
              <w:t>(4) The powers under subsections (1)(g), (h) and (i) in respect of a proceeding may be exercised-</w:t>
            </w:r>
          </w:p>
          <w:p w14:paraId="209384C6" w14:textId="77777777" w:rsidR="00BC2241" w:rsidRDefault="00BC2241" w:rsidP="006519A1">
            <w:pPr>
              <w:pStyle w:val="ListParagraph"/>
              <w:numPr>
                <w:ilvl w:val="0"/>
                <w:numId w:val="12"/>
              </w:numPr>
              <w:shd w:val="clear" w:color="auto" w:fill="FFCCFF"/>
              <w:ind w:left="908" w:hanging="454"/>
              <w:jc w:val="both"/>
              <w:rPr>
                <w:bCs/>
                <w:szCs w:val="18"/>
              </w:rPr>
            </w:pPr>
            <w:r>
              <w:rPr>
                <w:bCs/>
                <w:szCs w:val="18"/>
              </w:rPr>
              <w:t>at any time, including on the day on which the person’s proceeding is listed before the Court; and</w:t>
            </w:r>
          </w:p>
          <w:p w14:paraId="56595846" w14:textId="77777777" w:rsidR="00BC2241" w:rsidRPr="00BC2241" w:rsidRDefault="00BC2241" w:rsidP="006519A1">
            <w:pPr>
              <w:pStyle w:val="ListParagraph"/>
              <w:numPr>
                <w:ilvl w:val="0"/>
                <w:numId w:val="12"/>
              </w:numPr>
              <w:shd w:val="clear" w:color="auto" w:fill="FFCCFF"/>
              <w:ind w:left="908" w:hanging="454"/>
              <w:jc w:val="both"/>
              <w:rPr>
                <w:bCs/>
                <w:szCs w:val="18"/>
              </w:rPr>
            </w:pPr>
            <w:r>
              <w:rPr>
                <w:bCs/>
                <w:szCs w:val="18"/>
              </w:rPr>
              <w:t>either in the presence of absence of the person.</w:t>
            </w:r>
          </w:p>
          <w:p w14:paraId="1B0A864B" w14:textId="4A082491" w:rsidR="00BC2241" w:rsidRDefault="00BC2241" w:rsidP="00BC2241">
            <w:pPr>
              <w:shd w:val="clear" w:color="auto" w:fill="FFCCFF"/>
              <w:jc w:val="both"/>
              <w:rPr>
                <w:bCs/>
                <w:szCs w:val="18"/>
              </w:rPr>
            </w:pPr>
            <w:r>
              <w:rPr>
                <w:bCs/>
                <w:szCs w:val="18"/>
              </w:rPr>
              <w:t>(5) The powers under subsections (1)(d), (g), (h) and (i) may be exercised-</w:t>
            </w:r>
          </w:p>
          <w:p w14:paraId="04B6A57F" w14:textId="6789754A" w:rsidR="00BC2241" w:rsidRDefault="00BC2241" w:rsidP="006519A1">
            <w:pPr>
              <w:pStyle w:val="ListParagraph"/>
              <w:numPr>
                <w:ilvl w:val="0"/>
                <w:numId w:val="13"/>
              </w:numPr>
              <w:shd w:val="clear" w:color="auto" w:fill="FFCCFF"/>
              <w:ind w:left="908" w:hanging="454"/>
              <w:jc w:val="both"/>
              <w:rPr>
                <w:bCs/>
                <w:szCs w:val="18"/>
              </w:rPr>
            </w:pPr>
            <w:r>
              <w:rPr>
                <w:bCs/>
                <w:szCs w:val="18"/>
              </w:rPr>
              <w:t>on the application of a party; or</w:t>
            </w:r>
          </w:p>
          <w:p w14:paraId="3DEA9860" w14:textId="34D58180" w:rsidR="001B5340" w:rsidRPr="00BC2241" w:rsidRDefault="00BC2241" w:rsidP="006519A1">
            <w:pPr>
              <w:pStyle w:val="ListParagraph"/>
              <w:numPr>
                <w:ilvl w:val="0"/>
                <w:numId w:val="13"/>
              </w:numPr>
              <w:shd w:val="clear" w:color="auto" w:fill="FFCCFF"/>
              <w:ind w:left="908" w:hanging="454"/>
              <w:jc w:val="both"/>
              <w:rPr>
                <w:bCs/>
                <w:szCs w:val="18"/>
              </w:rPr>
            </w:pPr>
            <w:r>
              <w:rPr>
                <w:bCs/>
                <w:szCs w:val="18"/>
              </w:rPr>
              <w:t xml:space="preserve">on the registrar’s own </w:t>
            </w:r>
            <w:proofErr w:type="spellStart"/>
            <w:r>
              <w:rPr>
                <w:bCs/>
                <w:szCs w:val="18"/>
              </w:rPr>
              <w:t>initative</w:t>
            </w:r>
            <w:proofErr w:type="spellEnd"/>
            <w:r>
              <w:rPr>
                <w:bCs/>
                <w:szCs w:val="18"/>
              </w:rPr>
              <w:t>.</w:t>
            </w:r>
          </w:p>
        </w:tc>
      </w:tr>
      <w:bookmarkEnd w:id="5"/>
      <w:tr w:rsidR="00934B90" w:rsidRPr="000D42F8" w14:paraId="601BD227" w14:textId="77777777" w:rsidTr="005F7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9785" w:type="dxa"/>
            <w:gridSpan w:val="2"/>
            <w:tcBorders>
              <w:top w:val="nil"/>
              <w:left w:val="single" w:sz="12" w:space="0" w:color="auto"/>
              <w:bottom w:val="single" w:sz="12" w:space="0" w:color="auto"/>
              <w:right w:val="single" w:sz="12" w:space="0" w:color="auto"/>
            </w:tcBorders>
            <w:shd w:val="clear" w:color="auto" w:fill="FFCCFF"/>
          </w:tcPr>
          <w:p w14:paraId="28BB6647" w14:textId="54FD5D04" w:rsidR="00934B90" w:rsidRPr="005D24F4" w:rsidRDefault="00A62CC6" w:rsidP="00934B90">
            <w:pPr>
              <w:keepNext/>
              <w:keepLines/>
              <w:spacing w:before="120"/>
              <w:ind w:left="284" w:hanging="284"/>
              <w:jc w:val="center"/>
              <w:rPr>
                <w:b/>
                <w:szCs w:val="18"/>
              </w:rPr>
            </w:pPr>
            <w:r w:rsidRPr="00757B27">
              <w:rPr>
                <w:b/>
                <w:szCs w:val="18"/>
                <w:shd w:val="clear" w:color="auto" w:fill="000000" w:themeFill="text1"/>
              </w:rPr>
              <w:lastRenderedPageBreak/>
              <w:t>IS THERE A CONFLICT BETWEEN s.5AA BAIL ACT &amp; ss.539(1)(d) &amp; (3) CYFA?</w:t>
            </w:r>
          </w:p>
          <w:p w14:paraId="384F736E" w14:textId="513E4934" w:rsidR="00934B90" w:rsidRDefault="00934B90" w:rsidP="00264476">
            <w:pPr>
              <w:keepNext/>
              <w:keepLines/>
              <w:spacing w:before="80"/>
              <w:jc w:val="both"/>
              <w:rPr>
                <w:bCs/>
                <w:sz w:val="22"/>
                <w:szCs w:val="16"/>
              </w:rPr>
            </w:pPr>
            <w:r>
              <w:rPr>
                <w:bCs/>
                <w:sz w:val="22"/>
                <w:szCs w:val="16"/>
              </w:rPr>
              <w:t xml:space="preserve">A question </w:t>
            </w:r>
            <w:r w:rsidR="002E3AC3">
              <w:rPr>
                <w:bCs/>
                <w:sz w:val="22"/>
                <w:szCs w:val="16"/>
              </w:rPr>
              <w:t xml:space="preserve">arises </w:t>
            </w:r>
            <w:r>
              <w:rPr>
                <w:bCs/>
                <w:sz w:val="22"/>
                <w:szCs w:val="16"/>
              </w:rPr>
              <w:t xml:space="preserve">whether there is a conflict between </w:t>
            </w:r>
            <w:r w:rsidRPr="004A7339">
              <w:rPr>
                <w:bCs/>
                <w:sz w:val="22"/>
                <w:szCs w:val="16"/>
              </w:rPr>
              <w:t xml:space="preserve">s.5AA of the </w:t>
            </w:r>
            <w:r w:rsidRPr="00527554">
              <w:rPr>
                <w:b/>
                <w:sz w:val="22"/>
                <w:szCs w:val="16"/>
              </w:rPr>
              <w:t>Bail Act 1977</w:t>
            </w:r>
            <w:r w:rsidRPr="004A7339">
              <w:rPr>
                <w:bCs/>
                <w:sz w:val="22"/>
                <w:szCs w:val="16"/>
              </w:rPr>
              <w:t xml:space="preserve"> and the </w:t>
            </w:r>
            <w:r>
              <w:rPr>
                <w:bCs/>
                <w:sz w:val="22"/>
                <w:szCs w:val="16"/>
              </w:rPr>
              <w:t xml:space="preserve">amended powers of a registrar to </w:t>
            </w:r>
            <w:r w:rsidR="00CE2D27">
              <w:rPr>
                <w:bCs/>
                <w:sz w:val="22"/>
                <w:szCs w:val="16"/>
              </w:rPr>
              <w:t xml:space="preserve">abridge or </w:t>
            </w:r>
            <w:r>
              <w:rPr>
                <w:bCs/>
                <w:sz w:val="22"/>
                <w:szCs w:val="16"/>
              </w:rPr>
              <w:t xml:space="preserve">extend a person’s bail under s.539(1)(d) &amp; (3) of the </w:t>
            </w:r>
            <w:r w:rsidRPr="00527554">
              <w:rPr>
                <w:b/>
                <w:sz w:val="22"/>
                <w:szCs w:val="16"/>
              </w:rPr>
              <w:t>CYFA</w:t>
            </w:r>
            <w:r>
              <w:rPr>
                <w:bCs/>
                <w:sz w:val="22"/>
                <w:szCs w:val="16"/>
              </w:rPr>
              <w:t xml:space="preserve">.  </w:t>
            </w:r>
            <w:r w:rsidR="002E3AC3">
              <w:rPr>
                <w:bCs/>
                <w:sz w:val="22"/>
                <w:szCs w:val="16"/>
              </w:rPr>
              <w:t>Although t</w:t>
            </w:r>
            <w:r>
              <w:rPr>
                <w:bCs/>
                <w:sz w:val="22"/>
                <w:szCs w:val="16"/>
              </w:rPr>
              <w:t xml:space="preserve">he provisions do not sit together </w:t>
            </w:r>
            <w:r w:rsidR="002E3AC3">
              <w:rPr>
                <w:bCs/>
                <w:sz w:val="22"/>
                <w:szCs w:val="16"/>
              </w:rPr>
              <w:t xml:space="preserve">very </w:t>
            </w:r>
            <w:r>
              <w:rPr>
                <w:bCs/>
                <w:sz w:val="22"/>
                <w:szCs w:val="16"/>
              </w:rPr>
              <w:t>comfortably</w:t>
            </w:r>
            <w:r w:rsidR="002E3AC3">
              <w:rPr>
                <w:bCs/>
                <w:sz w:val="22"/>
                <w:szCs w:val="16"/>
              </w:rPr>
              <w:t>,</w:t>
            </w:r>
            <w:r>
              <w:rPr>
                <w:bCs/>
                <w:sz w:val="22"/>
                <w:szCs w:val="16"/>
              </w:rPr>
              <w:t xml:space="preserve"> </w:t>
            </w:r>
            <w:r w:rsidR="002E3AC3">
              <w:rPr>
                <w:bCs/>
                <w:sz w:val="22"/>
                <w:szCs w:val="16"/>
              </w:rPr>
              <w:t>it is possible to</w:t>
            </w:r>
            <w:r>
              <w:rPr>
                <w:bCs/>
                <w:sz w:val="22"/>
                <w:szCs w:val="16"/>
              </w:rPr>
              <w:t xml:space="preserve"> reconcile</w:t>
            </w:r>
            <w:r w:rsidR="002E3AC3">
              <w:rPr>
                <w:bCs/>
                <w:sz w:val="22"/>
                <w:szCs w:val="16"/>
              </w:rPr>
              <w:t xml:space="preserve"> them</w:t>
            </w:r>
            <w:r>
              <w:rPr>
                <w:bCs/>
                <w:sz w:val="22"/>
                <w:szCs w:val="16"/>
              </w:rPr>
              <w:t>.</w:t>
            </w:r>
          </w:p>
          <w:p w14:paraId="5B0C214B" w14:textId="77777777" w:rsidR="00934B90" w:rsidRPr="006A0E8A" w:rsidRDefault="00934B90" w:rsidP="00934B90">
            <w:pPr>
              <w:keepNext/>
              <w:keepLines/>
              <w:spacing w:before="120"/>
              <w:jc w:val="both"/>
              <w:rPr>
                <w:bCs/>
                <w:sz w:val="22"/>
                <w:szCs w:val="16"/>
              </w:rPr>
            </w:pPr>
            <w:r w:rsidRPr="006A0E8A">
              <w:rPr>
                <w:bCs/>
                <w:sz w:val="22"/>
                <w:szCs w:val="16"/>
              </w:rPr>
              <w:t xml:space="preserve">Section </w:t>
            </w:r>
            <w:r>
              <w:rPr>
                <w:bCs/>
                <w:sz w:val="22"/>
                <w:szCs w:val="16"/>
              </w:rPr>
              <w:t xml:space="preserve">5AA(2) provides: </w:t>
            </w:r>
            <w:r w:rsidRPr="006A0E8A">
              <w:rPr>
                <w:color w:val="000000"/>
                <w:sz w:val="22"/>
                <w:szCs w:val="22"/>
                <w:bdr w:val="none" w:sz="0" w:space="0" w:color="auto" w:frame="1"/>
                <w:lang w:eastAsia="en-AU"/>
              </w:rPr>
              <w:t>"</w:t>
            </w:r>
            <w:r>
              <w:rPr>
                <w:b/>
                <w:bCs/>
                <w:color w:val="C82613"/>
                <w:sz w:val="22"/>
                <w:szCs w:val="22"/>
                <w:bdr w:val="none" w:sz="0" w:space="0" w:color="auto" w:frame="1"/>
                <w:lang w:eastAsia="en-AU"/>
              </w:rPr>
              <w:t>Th</w:t>
            </w:r>
            <w:r w:rsidRPr="006A0E8A">
              <w:rPr>
                <w:b/>
                <w:bCs/>
                <w:color w:val="C82613"/>
                <w:sz w:val="22"/>
                <w:szCs w:val="22"/>
                <w:bdr w:val="none" w:sz="0" w:space="0" w:color="auto" w:frame="1"/>
                <w:lang w:eastAsia="en-AU"/>
              </w:rPr>
              <w:t>e court</w:t>
            </w:r>
            <w:r w:rsidRPr="006A0E8A">
              <w:rPr>
                <w:color w:val="000000"/>
                <w:sz w:val="22"/>
                <w:szCs w:val="22"/>
                <w:bdr w:val="none" w:sz="0" w:space="0" w:color="auto" w:frame="1"/>
                <w:lang w:eastAsia="en-AU"/>
              </w:rPr>
              <w:t>, </w:t>
            </w:r>
            <w:r w:rsidRPr="006A0E8A">
              <w:rPr>
                <w:b/>
                <w:bCs/>
                <w:color w:val="000000"/>
                <w:sz w:val="22"/>
                <w:szCs w:val="22"/>
                <w:lang w:eastAsia="en-AU"/>
              </w:rPr>
              <w:t>at the first hearing following the grant of bail at which the child is present</w:t>
            </w:r>
            <w:r w:rsidRPr="006A0E8A">
              <w:rPr>
                <w:color w:val="000000"/>
                <w:sz w:val="22"/>
                <w:szCs w:val="22"/>
                <w:bdr w:val="none" w:sz="0" w:space="0" w:color="auto" w:frame="1"/>
                <w:lang w:eastAsia="en-AU"/>
              </w:rPr>
              <w:t>, must ensure that the conditions of bail imposed by the bail justice, police officer, sheriff or person authorised under s.115(5) of the </w:t>
            </w:r>
            <w:r w:rsidRPr="006A0E8A">
              <w:rPr>
                <w:color w:val="000000"/>
                <w:sz w:val="22"/>
                <w:szCs w:val="22"/>
                <w:lang w:eastAsia="en-AU"/>
              </w:rPr>
              <w:t>Fines Reform Act 2014</w:t>
            </w:r>
            <w:r w:rsidRPr="006A0E8A">
              <w:rPr>
                <w:i/>
                <w:iCs/>
                <w:color w:val="000000"/>
                <w:sz w:val="22"/>
                <w:szCs w:val="22"/>
                <w:lang w:eastAsia="en-AU"/>
              </w:rPr>
              <w:t> </w:t>
            </w:r>
            <w:r w:rsidRPr="006A0E8A">
              <w:rPr>
                <w:color w:val="000000"/>
                <w:sz w:val="22"/>
                <w:szCs w:val="22"/>
                <w:bdr w:val="none" w:sz="0" w:space="0" w:color="auto" w:frame="1"/>
                <w:lang w:eastAsia="en-AU"/>
              </w:rPr>
              <w:t>comply with the requirements of s.5AAA(2). " Section 5</w:t>
            </w:r>
            <w:proofErr w:type="gramStart"/>
            <w:r w:rsidRPr="006A0E8A">
              <w:rPr>
                <w:color w:val="000000"/>
                <w:sz w:val="22"/>
                <w:szCs w:val="22"/>
                <w:bdr w:val="none" w:sz="0" w:space="0" w:color="auto" w:frame="1"/>
                <w:lang w:eastAsia="en-AU"/>
              </w:rPr>
              <w:t>AA(</w:t>
            </w:r>
            <w:proofErr w:type="gramEnd"/>
            <w:r w:rsidRPr="006A0E8A">
              <w:rPr>
                <w:color w:val="000000"/>
                <w:sz w:val="22"/>
                <w:szCs w:val="22"/>
                <w:bdr w:val="none" w:sz="0" w:space="0" w:color="auto" w:frame="1"/>
                <w:lang w:eastAsia="en-AU"/>
              </w:rPr>
              <w:t xml:space="preserve">3) </w:t>
            </w:r>
            <w:r>
              <w:rPr>
                <w:color w:val="000000"/>
                <w:sz w:val="22"/>
                <w:szCs w:val="22"/>
                <w:bdr w:val="none" w:sz="0" w:space="0" w:color="auto" w:frame="1"/>
                <w:lang w:eastAsia="en-AU"/>
              </w:rPr>
              <w:t>empowers</w:t>
            </w:r>
            <w:r w:rsidRPr="006A0E8A">
              <w:rPr>
                <w:color w:val="000000"/>
                <w:sz w:val="22"/>
                <w:szCs w:val="22"/>
                <w:bdr w:val="none" w:sz="0" w:space="0" w:color="auto" w:frame="1"/>
                <w:lang w:eastAsia="en-AU"/>
              </w:rPr>
              <w:t xml:space="preserve"> </w:t>
            </w:r>
            <w:r w:rsidRPr="006A0E8A">
              <w:rPr>
                <w:b/>
                <w:bCs/>
                <w:color w:val="C82613"/>
                <w:sz w:val="22"/>
                <w:szCs w:val="22"/>
                <w:bdr w:val="none" w:sz="0" w:space="0" w:color="auto" w:frame="1"/>
                <w:lang w:eastAsia="en-AU"/>
              </w:rPr>
              <w:t>the court</w:t>
            </w:r>
            <w:r w:rsidRPr="006A0E8A">
              <w:rPr>
                <w:color w:val="000000"/>
                <w:sz w:val="22"/>
                <w:szCs w:val="22"/>
                <w:bdr w:val="none" w:sz="0" w:space="0" w:color="auto" w:frame="1"/>
                <w:lang w:eastAsia="en-AU"/>
              </w:rPr>
              <w:t> to "make any variation to the conditions of bail that are necessary for the purposes of subsection (2)".</w:t>
            </w:r>
          </w:p>
          <w:p w14:paraId="7B662E62" w14:textId="77777777" w:rsidR="00934B90" w:rsidRDefault="00934B90" w:rsidP="00934B90">
            <w:pPr>
              <w:keepNext/>
              <w:keepLines/>
              <w:spacing w:before="120"/>
              <w:jc w:val="both"/>
              <w:rPr>
                <w:color w:val="000000"/>
                <w:sz w:val="22"/>
                <w:szCs w:val="22"/>
                <w:lang w:eastAsia="en-AU"/>
              </w:rPr>
            </w:pPr>
            <w:r>
              <w:rPr>
                <w:color w:val="000000"/>
                <w:sz w:val="22"/>
                <w:szCs w:val="22"/>
                <w:lang w:eastAsia="en-AU"/>
              </w:rPr>
              <w:t xml:space="preserve">Act No.26/2017 amended the </w:t>
            </w:r>
            <w:r w:rsidRPr="00527554">
              <w:rPr>
                <w:b/>
                <w:bCs/>
                <w:color w:val="000000"/>
                <w:sz w:val="22"/>
                <w:szCs w:val="22"/>
                <w:lang w:eastAsia="en-AU"/>
              </w:rPr>
              <w:t>Bail Act 1977</w:t>
            </w:r>
            <w:r>
              <w:rPr>
                <w:color w:val="000000"/>
                <w:sz w:val="22"/>
                <w:szCs w:val="22"/>
                <w:lang w:eastAsia="en-AU"/>
              </w:rPr>
              <w:t xml:space="preserve"> by repealing the definition of </w:t>
            </w:r>
            <w:r w:rsidRPr="006A0E8A">
              <w:rPr>
                <w:color w:val="000000"/>
                <w:sz w:val="22"/>
                <w:szCs w:val="22"/>
                <w:lang w:eastAsia="en-AU"/>
              </w:rPr>
              <w:t>"</w:t>
            </w:r>
            <w:r w:rsidRPr="006A0E8A">
              <w:rPr>
                <w:b/>
                <w:bCs/>
                <w:color w:val="C82613"/>
                <w:sz w:val="22"/>
                <w:szCs w:val="22"/>
                <w:bdr w:val="none" w:sz="0" w:space="0" w:color="auto" w:frame="1"/>
                <w:lang w:eastAsia="en-AU"/>
              </w:rPr>
              <w:t>court</w:t>
            </w:r>
            <w:r w:rsidRPr="006A0E8A">
              <w:rPr>
                <w:color w:val="000000"/>
                <w:sz w:val="22"/>
                <w:szCs w:val="22"/>
                <w:lang w:eastAsia="en-AU"/>
              </w:rPr>
              <w:t>"</w:t>
            </w:r>
            <w:r>
              <w:rPr>
                <w:color w:val="000000"/>
                <w:sz w:val="22"/>
                <w:szCs w:val="22"/>
                <w:lang w:eastAsia="en-AU"/>
              </w:rPr>
              <w:t xml:space="preserve"> and inserting a definition of </w:t>
            </w:r>
            <w:r w:rsidRPr="006A0E8A">
              <w:rPr>
                <w:color w:val="000000"/>
                <w:sz w:val="22"/>
                <w:szCs w:val="22"/>
                <w:lang w:eastAsia="en-AU"/>
              </w:rPr>
              <w:t>"</w:t>
            </w:r>
            <w:r w:rsidRPr="006A0E8A">
              <w:rPr>
                <w:b/>
                <w:bCs/>
                <w:color w:val="000000"/>
                <w:sz w:val="22"/>
                <w:szCs w:val="22"/>
                <w:lang w:eastAsia="en-AU"/>
              </w:rPr>
              <w:t>bail decision maker</w:t>
            </w:r>
            <w:r w:rsidRPr="006A0E8A">
              <w:rPr>
                <w:color w:val="000000"/>
                <w:sz w:val="22"/>
                <w:szCs w:val="22"/>
                <w:lang w:eastAsia="en-AU"/>
              </w:rPr>
              <w:t>",</w:t>
            </w:r>
            <w:r>
              <w:rPr>
                <w:color w:val="000000"/>
                <w:sz w:val="22"/>
                <w:szCs w:val="22"/>
                <w:lang w:eastAsia="en-AU"/>
              </w:rPr>
              <w:t xml:space="preserve"> meaning </w:t>
            </w:r>
            <w:r w:rsidRPr="006A0E8A">
              <w:rPr>
                <w:color w:val="000000"/>
                <w:sz w:val="22"/>
                <w:szCs w:val="22"/>
                <w:lang w:eastAsia="en-AU"/>
              </w:rPr>
              <w:t>"any of the following </w:t>
            </w:r>
            <w:r w:rsidRPr="006A0E8A">
              <w:rPr>
                <w:b/>
                <w:bCs/>
                <w:color w:val="000000"/>
                <w:sz w:val="22"/>
                <w:szCs w:val="22"/>
                <w:lang w:eastAsia="en-AU"/>
              </w:rPr>
              <w:t>empowered under this Act</w:t>
            </w:r>
            <w:r w:rsidRPr="006A0E8A">
              <w:rPr>
                <w:color w:val="000000"/>
                <w:sz w:val="22"/>
                <w:szCs w:val="22"/>
                <w:lang w:eastAsia="en-AU"/>
              </w:rPr>
              <w:t> to grant bail, extend bail, vary the amount of bail or the conditions of bail or revoke bail- (a) a court..."</w:t>
            </w:r>
          </w:p>
          <w:p w14:paraId="1A0E5446" w14:textId="46C6268D" w:rsidR="00934B90" w:rsidRPr="006A0E8A" w:rsidRDefault="00934B90" w:rsidP="00934B90">
            <w:pPr>
              <w:keepNext/>
              <w:keepLines/>
              <w:spacing w:before="120"/>
              <w:jc w:val="both"/>
              <w:rPr>
                <w:bCs/>
                <w:szCs w:val="18"/>
              </w:rPr>
            </w:pPr>
            <w:r>
              <w:rPr>
                <w:color w:val="000000"/>
                <w:sz w:val="22"/>
                <w:szCs w:val="22"/>
                <w:lang w:eastAsia="en-AU"/>
              </w:rPr>
              <w:t>A</w:t>
            </w:r>
            <w:r w:rsidRPr="006A0E8A">
              <w:rPr>
                <w:color w:val="000000"/>
                <w:sz w:val="22"/>
                <w:szCs w:val="22"/>
                <w:lang w:eastAsia="en-AU"/>
              </w:rPr>
              <w:t xml:space="preserve"> registrar exercising powers under s.</w:t>
            </w:r>
            <w:r w:rsidR="002E6AB5">
              <w:rPr>
                <w:color w:val="000000"/>
                <w:sz w:val="22"/>
                <w:szCs w:val="22"/>
                <w:lang w:eastAsia="en-AU"/>
              </w:rPr>
              <w:t>539(1)(d)</w:t>
            </w:r>
            <w:r w:rsidRPr="006A0E8A">
              <w:rPr>
                <w:color w:val="000000"/>
                <w:sz w:val="22"/>
                <w:szCs w:val="22"/>
                <w:lang w:eastAsia="en-AU"/>
              </w:rPr>
              <w:t xml:space="preserve"> of the </w:t>
            </w:r>
            <w:r w:rsidRPr="00527554">
              <w:rPr>
                <w:b/>
                <w:bCs/>
                <w:color w:val="000000"/>
                <w:sz w:val="22"/>
                <w:szCs w:val="22"/>
                <w:lang w:eastAsia="en-AU"/>
              </w:rPr>
              <w:t>CYFA</w:t>
            </w:r>
            <w:r w:rsidRPr="006A0E8A">
              <w:rPr>
                <w:color w:val="000000"/>
                <w:sz w:val="22"/>
                <w:szCs w:val="22"/>
                <w:lang w:eastAsia="en-AU"/>
              </w:rPr>
              <w:t> is not a "</w:t>
            </w:r>
            <w:r w:rsidRPr="006A0E8A">
              <w:rPr>
                <w:b/>
                <w:bCs/>
                <w:color w:val="000000"/>
                <w:sz w:val="22"/>
                <w:szCs w:val="22"/>
                <w:lang w:eastAsia="en-AU"/>
              </w:rPr>
              <w:t>bail decision maker</w:t>
            </w:r>
            <w:r w:rsidRPr="006A0E8A">
              <w:rPr>
                <w:color w:val="000000"/>
                <w:sz w:val="22"/>
                <w:szCs w:val="22"/>
                <w:lang w:eastAsia="en-AU"/>
              </w:rPr>
              <w:t>" within the definition in the </w:t>
            </w:r>
            <w:r w:rsidRPr="00527554">
              <w:rPr>
                <w:b/>
                <w:bCs/>
                <w:color w:val="000000"/>
                <w:sz w:val="22"/>
                <w:szCs w:val="22"/>
                <w:lang w:eastAsia="en-AU"/>
              </w:rPr>
              <w:t>Bail Act 1977</w:t>
            </w:r>
            <w:r>
              <w:rPr>
                <w:color w:val="000000"/>
                <w:sz w:val="22"/>
                <w:szCs w:val="22"/>
                <w:lang w:eastAsia="en-AU"/>
              </w:rPr>
              <w:t xml:space="preserve"> </w:t>
            </w:r>
            <w:r w:rsidRPr="006A0E8A">
              <w:rPr>
                <w:color w:val="000000"/>
                <w:sz w:val="22"/>
                <w:szCs w:val="22"/>
                <w:lang w:eastAsia="en-AU"/>
              </w:rPr>
              <w:t xml:space="preserve">because the registrar's power to </w:t>
            </w:r>
            <w:r w:rsidR="00CE2D27">
              <w:rPr>
                <w:color w:val="000000"/>
                <w:sz w:val="22"/>
                <w:szCs w:val="22"/>
                <w:lang w:eastAsia="en-AU"/>
              </w:rPr>
              <w:t xml:space="preserve">abridge or </w:t>
            </w:r>
            <w:r w:rsidRPr="006A0E8A">
              <w:rPr>
                <w:color w:val="000000"/>
                <w:sz w:val="22"/>
                <w:szCs w:val="22"/>
                <w:lang w:eastAsia="en-AU"/>
              </w:rPr>
              <w:t xml:space="preserve">extend </w:t>
            </w:r>
            <w:r w:rsidR="00CE2D27">
              <w:rPr>
                <w:color w:val="000000"/>
                <w:sz w:val="22"/>
                <w:szCs w:val="22"/>
                <w:lang w:eastAsia="en-AU"/>
              </w:rPr>
              <w:t xml:space="preserve">bail </w:t>
            </w:r>
            <w:r w:rsidRPr="006A0E8A">
              <w:rPr>
                <w:color w:val="000000"/>
                <w:sz w:val="22"/>
                <w:szCs w:val="22"/>
                <w:lang w:eastAsia="en-AU"/>
              </w:rPr>
              <w:t>is not a power granted under the latter Act.</w:t>
            </w:r>
            <w:r>
              <w:rPr>
                <w:color w:val="000000"/>
                <w:sz w:val="22"/>
                <w:szCs w:val="22"/>
                <w:lang w:eastAsia="en-AU"/>
              </w:rPr>
              <w:t xml:space="preserve">  </w:t>
            </w:r>
            <w:r w:rsidRPr="006A0E8A">
              <w:rPr>
                <w:color w:val="000000"/>
                <w:sz w:val="22"/>
                <w:szCs w:val="22"/>
                <w:lang w:eastAsia="en-AU"/>
              </w:rPr>
              <w:t>Further, s.</w:t>
            </w:r>
            <w:r w:rsidR="002E6AB5">
              <w:rPr>
                <w:color w:val="000000"/>
                <w:sz w:val="22"/>
                <w:szCs w:val="22"/>
                <w:lang w:eastAsia="en-AU"/>
              </w:rPr>
              <w:t>539</w:t>
            </w:r>
            <w:r w:rsidRPr="006A0E8A">
              <w:rPr>
                <w:color w:val="000000"/>
                <w:sz w:val="22"/>
                <w:szCs w:val="22"/>
                <w:lang w:eastAsia="en-AU"/>
              </w:rPr>
              <w:t>(</w:t>
            </w:r>
            <w:r w:rsidR="002E6AB5">
              <w:rPr>
                <w:color w:val="000000"/>
                <w:sz w:val="22"/>
                <w:szCs w:val="22"/>
                <w:lang w:eastAsia="en-AU"/>
              </w:rPr>
              <w:t>2</w:t>
            </w:r>
            <w:r w:rsidRPr="006A0E8A">
              <w:rPr>
                <w:color w:val="000000"/>
                <w:sz w:val="22"/>
                <w:szCs w:val="22"/>
                <w:lang w:eastAsia="en-AU"/>
              </w:rPr>
              <w:t>) of the </w:t>
            </w:r>
            <w:r w:rsidRPr="00527554">
              <w:rPr>
                <w:b/>
                <w:bCs/>
                <w:color w:val="000000"/>
                <w:sz w:val="22"/>
                <w:szCs w:val="22"/>
                <w:lang w:eastAsia="en-AU"/>
              </w:rPr>
              <w:t>CYFA</w:t>
            </w:r>
            <w:r w:rsidRPr="006A0E8A">
              <w:rPr>
                <w:color w:val="000000"/>
                <w:sz w:val="22"/>
                <w:szCs w:val="22"/>
                <w:lang w:eastAsia="en-AU"/>
              </w:rPr>
              <w:t xml:space="preserve"> makes it clear that a registrar </w:t>
            </w:r>
            <w:r w:rsidR="00CE2D27">
              <w:rPr>
                <w:color w:val="000000"/>
                <w:sz w:val="22"/>
                <w:szCs w:val="22"/>
                <w:lang w:eastAsia="en-AU"/>
              </w:rPr>
              <w:t xml:space="preserve">abridging or </w:t>
            </w:r>
            <w:r w:rsidRPr="006A0E8A">
              <w:rPr>
                <w:color w:val="000000"/>
                <w:sz w:val="22"/>
                <w:szCs w:val="22"/>
                <w:lang w:eastAsia="en-AU"/>
              </w:rPr>
              <w:t>extending bail under s.</w:t>
            </w:r>
            <w:r w:rsidR="002E6AB5">
              <w:rPr>
                <w:color w:val="000000"/>
                <w:sz w:val="22"/>
                <w:szCs w:val="22"/>
                <w:lang w:eastAsia="en-AU"/>
              </w:rPr>
              <w:t>539(1)(d)</w:t>
            </w:r>
            <w:r w:rsidRPr="006A0E8A">
              <w:rPr>
                <w:color w:val="000000"/>
                <w:sz w:val="22"/>
                <w:szCs w:val="22"/>
                <w:lang w:eastAsia="en-AU"/>
              </w:rPr>
              <w:t xml:space="preserve"> has no power to vary the amount or conditions of bail.  Hence a </w:t>
            </w:r>
            <w:r>
              <w:rPr>
                <w:color w:val="000000"/>
                <w:sz w:val="22"/>
                <w:szCs w:val="22"/>
                <w:lang w:eastAsia="en-AU"/>
              </w:rPr>
              <w:t xml:space="preserve">Children’s Court </w:t>
            </w:r>
            <w:r w:rsidRPr="006A0E8A">
              <w:rPr>
                <w:color w:val="000000"/>
                <w:sz w:val="22"/>
                <w:szCs w:val="22"/>
                <w:lang w:eastAsia="en-AU"/>
              </w:rPr>
              <w:t>registrar could not comply with the </w:t>
            </w:r>
            <w:r w:rsidRPr="006A0E8A">
              <w:rPr>
                <w:b/>
                <w:bCs/>
                <w:color w:val="C82613"/>
                <w:sz w:val="22"/>
                <w:szCs w:val="22"/>
                <w:bdr w:val="none" w:sz="0" w:space="0" w:color="auto" w:frame="1"/>
                <w:lang w:eastAsia="en-AU"/>
              </w:rPr>
              <w:t>court's</w:t>
            </w:r>
            <w:r w:rsidRPr="006A0E8A">
              <w:rPr>
                <w:color w:val="000000"/>
                <w:sz w:val="22"/>
                <w:szCs w:val="22"/>
                <w:lang w:eastAsia="en-AU"/>
              </w:rPr>
              <w:t> obligation under s.5</w:t>
            </w:r>
            <w:proofErr w:type="gramStart"/>
            <w:r w:rsidRPr="006A0E8A">
              <w:rPr>
                <w:color w:val="000000"/>
                <w:sz w:val="22"/>
                <w:szCs w:val="22"/>
                <w:lang w:eastAsia="en-AU"/>
              </w:rPr>
              <w:t>AA(</w:t>
            </w:r>
            <w:proofErr w:type="gramEnd"/>
            <w:r w:rsidRPr="006A0E8A">
              <w:rPr>
                <w:color w:val="000000"/>
                <w:sz w:val="22"/>
                <w:szCs w:val="22"/>
                <w:lang w:eastAsia="en-AU"/>
              </w:rPr>
              <w:t>3) of the</w:t>
            </w:r>
            <w:r>
              <w:rPr>
                <w:color w:val="000000"/>
                <w:sz w:val="22"/>
                <w:szCs w:val="22"/>
                <w:lang w:eastAsia="en-AU"/>
              </w:rPr>
              <w:t xml:space="preserve"> </w:t>
            </w:r>
            <w:r w:rsidRPr="00527554">
              <w:rPr>
                <w:b/>
                <w:bCs/>
                <w:color w:val="000000"/>
                <w:sz w:val="22"/>
                <w:szCs w:val="22"/>
                <w:lang w:eastAsia="en-AU"/>
              </w:rPr>
              <w:t>Bail Act</w:t>
            </w:r>
            <w:r>
              <w:rPr>
                <w:color w:val="000000"/>
                <w:sz w:val="22"/>
                <w:szCs w:val="22"/>
                <w:lang w:eastAsia="en-AU"/>
              </w:rPr>
              <w:t>.</w:t>
            </w:r>
          </w:p>
          <w:p w14:paraId="32C3BFD9" w14:textId="1CD91F48" w:rsidR="00934B90" w:rsidRDefault="00934B90" w:rsidP="002E6AB5">
            <w:pPr>
              <w:keepNext/>
              <w:keepLines/>
              <w:spacing w:before="120"/>
              <w:jc w:val="both"/>
              <w:rPr>
                <w:color w:val="000000"/>
                <w:sz w:val="22"/>
                <w:szCs w:val="22"/>
                <w:bdr w:val="none" w:sz="0" w:space="0" w:color="auto" w:frame="1"/>
                <w:lang w:eastAsia="en-AU"/>
              </w:rPr>
            </w:pPr>
            <w:r w:rsidRPr="006A0E8A">
              <w:rPr>
                <w:color w:val="000000"/>
                <w:sz w:val="22"/>
                <w:szCs w:val="22"/>
                <w:lang w:eastAsia="en-AU"/>
              </w:rPr>
              <w:t>It follows</w:t>
            </w:r>
            <w:r w:rsidR="002E3AC3">
              <w:rPr>
                <w:color w:val="000000"/>
                <w:sz w:val="22"/>
                <w:szCs w:val="22"/>
                <w:lang w:eastAsia="en-AU"/>
              </w:rPr>
              <w:t xml:space="preserve"> </w:t>
            </w:r>
            <w:r w:rsidRPr="006A0E8A">
              <w:rPr>
                <w:color w:val="000000"/>
                <w:sz w:val="22"/>
                <w:szCs w:val="22"/>
                <w:lang w:eastAsia="en-AU"/>
              </w:rPr>
              <w:t xml:space="preserve">that s.5AA(2) </w:t>
            </w:r>
            <w:r w:rsidR="002E3AC3">
              <w:rPr>
                <w:color w:val="000000"/>
                <w:sz w:val="22"/>
                <w:szCs w:val="22"/>
                <w:lang w:eastAsia="en-AU"/>
              </w:rPr>
              <w:t>should</w:t>
            </w:r>
            <w:r w:rsidRPr="006A0E8A">
              <w:rPr>
                <w:color w:val="000000"/>
                <w:sz w:val="22"/>
                <w:szCs w:val="22"/>
                <w:lang w:eastAsia="en-AU"/>
              </w:rPr>
              <w:t xml:space="preserve"> be read as providing that </w:t>
            </w:r>
            <w:r w:rsidRPr="007F47DB">
              <w:rPr>
                <w:b/>
                <w:bCs/>
                <w:color w:val="FF0000"/>
                <w:sz w:val="22"/>
                <w:szCs w:val="22"/>
                <w:lang w:eastAsia="en-AU"/>
              </w:rPr>
              <w:t>the court</w:t>
            </w:r>
            <w:r w:rsidRPr="006A0E8A">
              <w:rPr>
                <w:color w:val="000000"/>
                <w:sz w:val="22"/>
                <w:szCs w:val="22"/>
                <w:lang w:eastAsia="en-AU"/>
              </w:rPr>
              <w:t>, </w:t>
            </w:r>
            <w:r w:rsidRPr="006A0E8A">
              <w:rPr>
                <w:b/>
                <w:bCs/>
                <w:color w:val="000000"/>
                <w:sz w:val="22"/>
                <w:szCs w:val="22"/>
                <w:lang w:eastAsia="en-AU"/>
              </w:rPr>
              <w:t>at the first hearing</w:t>
            </w:r>
            <w:r>
              <w:rPr>
                <w:b/>
                <w:bCs/>
                <w:color w:val="000000"/>
                <w:sz w:val="22"/>
                <w:szCs w:val="22"/>
                <w:lang w:eastAsia="en-AU"/>
              </w:rPr>
              <w:t xml:space="preserve"> </w:t>
            </w:r>
            <w:r w:rsidRPr="006A0E8A">
              <w:rPr>
                <w:b/>
                <w:bCs/>
                <w:color w:val="000000"/>
                <w:sz w:val="22"/>
                <w:szCs w:val="22"/>
                <w:lang w:eastAsia="en-AU"/>
              </w:rPr>
              <w:t>following the grant of bail at which the child is present</w:t>
            </w:r>
            <w:r w:rsidRPr="007F47DB">
              <w:rPr>
                <w:b/>
                <w:bCs/>
                <w:color w:val="FF0000"/>
                <w:sz w:val="22"/>
                <w:szCs w:val="22"/>
                <w:lang w:eastAsia="en-AU"/>
              </w:rPr>
              <w:t xml:space="preserve"> before </w:t>
            </w:r>
            <w:r w:rsidRPr="00A67A34">
              <w:rPr>
                <w:b/>
                <w:bCs/>
                <w:color w:val="FF0000"/>
                <w:sz w:val="22"/>
                <w:szCs w:val="22"/>
                <w:bdr w:val="none" w:sz="0" w:space="0" w:color="auto" w:frame="1"/>
                <w:lang w:eastAsia="en-AU"/>
              </w:rPr>
              <w:t>a bail decision maker (viz. a judicial officer)</w:t>
            </w:r>
            <w:r w:rsidRPr="006A0E8A">
              <w:rPr>
                <w:color w:val="000000"/>
                <w:sz w:val="22"/>
                <w:szCs w:val="22"/>
                <w:bdr w:val="none" w:sz="0" w:space="0" w:color="auto" w:frame="1"/>
                <w:lang w:eastAsia="en-AU"/>
              </w:rPr>
              <w:t>, must ensure that the conditions of bail imposed by the bail justice</w:t>
            </w:r>
            <w:r>
              <w:rPr>
                <w:color w:val="000000"/>
                <w:sz w:val="22"/>
                <w:szCs w:val="22"/>
                <w:bdr w:val="none" w:sz="0" w:space="0" w:color="auto" w:frame="1"/>
                <w:lang w:eastAsia="en-AU"/>
              </w:rPr>
              <w:t xml:space="preserve">, police officer etc. </w:t>
            </w:r>
            <w:r w:rsidRPr="006A0E8A">
              <w:rPr>
                <w:color w:val="000000"/>
                <w:sz w:val="22"/>
                <w:szCs w:val="22"/>
                <w:bdr w:val="none" w:sz="0" w:space="0" w:color="auto" w:frame="1"/>
                <w:lang w:eastAsia="en-AU"/>
              </w:rPr>
              <w:t>comply with the requirements of s.5AAA(2).</w:t>
            </w:r>
          </w:p>
          <w:p w14:paraId="1AA3A713" w14:textId="7B1996E9" w:rsidR="00934B90" w:rsidRDefault="00934B90" w:rsidP="00934B90">
            <w:pPr>
              <w:keepNext/>
              <w:keepLines/>
              <w:spacing w:before="120"/>
              <w:jc w:val="both"/>
              <w:rPr>
                <w:color w:val="000000"/>
                <w:sz w:val="22"/>
                <w:szCs w:val="22"/>
                <w:bdr w:val="none" w:sz="0" w:space="0" w:color="auto" w:frame="1"/>
                <w:lang w:eastAsia="en-AU"/>
              </w:rPr>
            </w:pPr>
            <w:r w:rsidRPr="006A0E8A">
              <w:rPr>
                <w:color w:val="000000"/>
                <w:sz w:val="22"/>
                <w:szCs w:val="22"/>
                <w:bdr w:val="none" w:sz="0" w:space="0" w:color="auto" w:frame="1"/>
                <w:lang w:eastAsia="en-AU"/>
              </w:rPr>
              <w:t>An alternative way of analysing s.5AA is that the word "</w:t>
            </w:r>
            <w:r w:rsidRPr="006A0E8A">
              <w:rPr>
                <w:b/>
                <w:bCs/>
                <w:color w:val="000000"/>
                <w:sz w:val="22"/>
                <w:szCs w:val="22"/>
                <w:bdr w:val="none" w:sz="0" w:space="0" w:color="auto" w:frame="1"/>
                <w:lang w:eastAsia="en-AU"/>
              </w:rPr>
              <w:t>hearing</w:t>
            </w:r>
            <w:r w:rsidRPr="006A0E8A">
              <w:rPr>
                <w:color w:val="000000"/>
                <w:sz w:val="22"/>
                <w:szCs w:val="22"/>
                <w:bdr w:val="none" w:sz="0" w:space="0" w:color="auto" w:frame="1"/>
                <w:lang w:eastAsia="en-AU"/>
              </w:rPr>
              <w:t>" does not apply to a</w:t>
            </w:r>
            <w:r>
              <w:rPr>
                <w:color w:val="000000"/>
                <w:sz w:val="22"/>
                <w:szCs w:val="22"/>
                <w:bdr w:val="none" w:sz="0" w:space="0" w:color="auto" w:frame="1"/>
                <w:lang w:eastAsia="en-AU"/>
              </w:rPr>
              <w:t>n</w:t>
            </w:r>
            <w:r w:rsidRPr="006A0E8A">
              <w:rPr>
                <w:color w:val="000000"/>
                <w:sz w:val="22"/>
                <w:szCs w:val="22"/>
                <w:bdr w:val="none" w:sz="0" w:space="0" w:color="auto" w:frame="1"/>
                <w:lang w:eastAsia="en-AU"/>
              </w:rPr>
              <w:t xml:space="preserve"> </w:t>
            </w:r>
            <w:r>
              <w:rPr>
                <w:color w:val="000000"/>
                <w:sz w:val="22"/>
                <w:szCs w:val="22"/>
                <w:bdr w:val="none" w:sz="0" w:space="0" w:color="auto" w:frame="1"/>
                <w:lang w:eastAsia="en-AU"/>
              </w:rPr>
              <w:t xml:space="preserve">essentially administrative </w:t>
            </w:r>
            <w:r w:rsidRPr="006A0E8A">
              <w:rPr>
                <w:color w:val="000000"/>
                <w:sz w:val="22"/>
                <w:szCs w:val="22"/>
                <w:bdr w:val="none" w:sz="0" w:space="0" w:color="auto" w:frame="1"/>
                <w:lang w:eastAsia="en-AU"/>
              </w:rPr>
              <w:t>proceeding conducted by a registrar under s.</w:t>
            </w:r>
            <w:r w:rsidR="002E6AB5">
              <w:rPr>
                <w:color w:val="000000"/>
                <w:sz w:val="22"/>
                <w:szCs w:val="22"/>
                <w:bdr w:val="none" w:sz="0" w:space="0" w:color="auto" w:frame="1"/>
                <w:lang w:eastAsia="en-AU"/>
              </w:rPr>
              <w:t>539(1)(d)</w:t>
            </w:r>
            <w:r w:rsidRPr="006A0E8A">
              <w:rPr>
                <w:color w:val="000000"/>
                <w:sz w:val="22"/>
                <w:szCs w:val="22"/>
                <w:bdr w:val="none" w:sz="0" w:space="0" w:color="auto" w:frame="1"/>
                <w:lang w:eastAsia="en-AU"/>
              </w:rPr>
              <w:t xml:space="preserve"> of the </w:t>
            </w:r>
            <w:r w:rsidRPr="00527554">
              <w:rPr>
                <w:b/>
                <w:bCs/>
                <w:color w:val="000000"/>
                <w:sz w:val="22"/>
                <w:szCs w:val="22"/>
                <w:bdr w:val="none" w:sz="0" w:space="0" w:color="auto" w:frame="1"/>
                <w:lang w:eastAsia="en-AU"/>
              </w:rPr>
              <w:t>CYFA</w:t>
            </w:r>
            <w:r w:rsidRPr="006A0E8A">
              <w:rPr>
                <w:color w:val="000000"/>
                <w:sz w:val="22"/>
                <w:szCs w:val="22"/>
                <w:bdr w:val="none" w:sz="0" w:space="0" w:color="auto" w:frame="1"/>
                <w:lang w:eastAsia="en-AU"/>
              </w:rPr>
              <w:t>.</w:t>
            </w:r>
          </w:p>
          <w:p w14:paraId="22743B83" w14:textId="57B34A85" w:rsidR="00934B90" w:rsidRDefault="00934B90" w:rsidP="00264476">
            <w:pPr>
              <w:spacing w:before="120" w:after="40"/>
              <w:jc w:val="both"/>
              <w:rPr>
                <w:bCs/>
                <w:szCs w:val="18"/>
              </w:rPr>
            </w:pPr>
            <w:r>
              <w:rPr>
                <w:b/>
                <w:sz w:val="22"/>
                <w:szCs w:val="16"/>
              </w:rPr>
              <w:t>On th</w:t>
            </w:r>
            <w:r w:rsidR="00190C04">
              <w:rPr>
                <w:b/>
                <w:sz w:val="22"/>
                <w:szCs w:val="16"/>
              </w:rPr>
              <w:t>ese</w:t>
            </w:r>
            <w:r>
              <w:rPr>
                <w:b/>
                <w:sz w:val="22"/>
                <w:szCs w:val="16"/>
              </w:rPr>
              <w:t xml:space="preserve"> analys</w:t>
            </w:r>
            <w:r w:rsidR="00190C04">
              <w:rPr>
                <w:b/>
                <w:sz w:val="22"/>
                <w:szCs w:val="16"/>
              </w:rPr>
              <w:t>e</w:t>
            </w:r>
            <w:r>
              <w:rPr>
                <w:b/>
                <w:sz w:val="22"/>
                <w:szCs w:val="16"/>
              </w:rPr>
              <w:t xml:space="preserve">s </w:t>
            </w:r>
            <w:r w:rsidRPr="00DF048E">
              <w:rPr>
                <w:b/>
                <w:sz w:val="22"/>
                <w:szCs w:val="16"/>
              </w:rPr>
              <w:t>there is no</w:t>
            </w:r>
            <w:r>
              <w:rPr>
                <w:b/>
                <w:sz w:val="22"/>
                <w:szCs w:val="16"/>
              </w:rPr>
              <w:t xml:space="preserve"> conflict between s.</w:t>
            </w:r>
            <w:r w:rsidR="002E6AB5">
              <w:rPr>
                <w:b/>
                <w:sz w:val="22"/>
                <w:szCs w:val="16"/>
              </w:rPr>
              <w:t>539(1)(d)</w:t>
            </w:r>
            <w:r>
              <w:rPr>
                <w:b/>
                <w:sz w:val="22"/>
                <w:szCs w:val="16"/>
              </w:rPr>
              <w:t xml:space="preserve"> of the CYFA and s.5AA of the Bail Act. </w:t>
            </w:r>
            <w:r w:rsidRPr="00DF048E">
              <w:rPr>
                <w:b/>
                <w:sz w:val="22"/>
                <w:szCs w:val="16"/>
              </w:rPr>
              <w:t xml:space="preserve"> </w:t>
            </w:r>
            <w:r w:rsidRPr="008F2115">
              <w:rPr>
                <w:bCs/>
                <w:sz w:val="22"/>
                <w:szCs w:val="16"/>
              </w:rPr>
              <w:t xml:space="preserve">However, the </w:t>
            </w:r>
            <w:r>
              <w:rPr>
                <w:bCs/>
                <w:sz w:val="22"/>
                <w:szCs w:val="16"/>
              </w:rPr>
              <w:t>over-riding purpose of s.5AA is to check that conditions of bail set prior to the court’s involvement comply with s.5</w:t>
            </w:r>
            <w:proofErr w:type="gramStart"/>
            <w:r>
              <w:rPr>
                <w:bCs/>
                <w:sz w:val="22"/>
                <w:szCs w:val="16"/>
              </w:rPr>
              <w:t>AAA(</w:t>
            </w:r>
            <w:proofErr w:type="gramEnd"/>
            <w:r>
              <w:rPr>
                <w:bCs/>
                <w:sz w:val="22"/>
                <w:szCs w:val="16"/>
              </w:rPr>
              <w:t xml:space="preserve">2) and to vary any which do not.  </w:t>
            </w:r>
            <w:r w:rsidRPr="00495518">
              <w:rPr>
                <w:b/>
                <w:sz w:val="22"/>
                <w:szCs w:val="16"/>
              </w:rPr>
              <w:t xml:space="preserve">Accordingly, as a matter of good practice, </w:t>
            </w:r>
            <w:r w:rsidR="002E3AC3">
              <w:rPr>
                <w:b/>
                <w:sz w:val="22"/>
                <w:szCs w:val="16"/>
              </w:rPr>
              <w:t xml:space="preserve">it would be prudent for </w:t>
            </w:r>
            <w:r w:rsidRPr="00495518">
              <w:rPr>
                <w:b/>
                <w:sz w:val="22"/>
                <w:szCs w:val="16"/>
              </w:rPr>
              <w:t xml:space="preserve">the first mention at which the child is present </w:t>
            </w:r>
            <w:r w:rsidR="002E3AC3">
              <w:rPr>
                <w:b/>
                <w:sz w:val="22"/>
                <w:szCs w:val="16"/>
              </w:rPr>
              <w:t>to</w:t>
            </w:r>
            <w:r w:rsidRPr="00495518">
              <w:rPr>
                <w:b/>
                <w:sz w:val="22"/>
                <w:szCs w:val="16"/>
              </w:rPr>
              <w:t xml:space="preserve"> be listed before a judicial officer so that s.5AA can be </w:t>
            </w:r>
            <w:r>
              <w:rPr>
                <w:b/>
                <w:sz w:val="22"/>
                <w:szCs w:val="16"/>
              </w:rPr>
              <w:t>complied with</w:t>
            </w:r>
            <w:r w:rsidRPr="00495518">
              <w:rPr>
                <w:b/>
                <w:sz w:val="22"/>
                <w:szCs w:val="16"/>
              </w:rPr>
              <w:t xml:space="preserve"> at the earliest opportunity.</w:t>
            </w:r>
            <w:r w:rsidRPr="00495518">
              <w:rPr>
                <w:bCs/>
                <w:sz w:val="22"/>
                <w:szCs w:val="16"/>
              </w:rPr>
              <w:t xml:space="preserve">  If no judicial officer is available, a registrar does have power to </w:t>
            </w:r>
            <w:r>
              <w:rPr>
                <w:bCs/>
                <w:sz w:val="22"/>
                <w:szCs w:val="16"/>
              </w:rPr>
              <w:t>extend bail in these circumstances but cannot vary it.</w:t>
            </w:r>
          </w:p>
        </w:tc>
      </w:tr>
    </w:tbl>
    <w:p w14:paraId="4CF70C95" w14:textId="77777777" w:rsidR="002E6AB5" w:rsidRDefault="002E6AB5">
      <w:r>
        <w:br w:type="page"/>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435"/>
      </w:tblGrid>
      <w:tr w:rsidR="00934B90" w:rsidRPr="000D42F8" w14:paraId="4045989F" w14:textId="77777777" w:rsidTr="00994D09">
        <w:tc>
          <w:tcPr>
            <w:tcW w:w="1350" w:type="dxa"/>
            <w:tcBorders>
              <w:top w:val="single" w:sz="8" w:space="0" w:color="auto"/>
              <w:left w:val="single" w:sz="12" w:space="0" w:color="auto"/>
              <w:bottom w:val="single" w:sz="8" w:space="0" w:color="auto"/>
              <w:right w:val="single" w:sz="4" w:space="0" w:color="auto"/>
            </w:tcBorders>
            <w:shd w:val="clear" w:color="auto" w:fill="auto"/>
          </w:tcPr>
          <w:p w14:paraId="52738F0F" w14:textId="010C3918" w:rsidR="00934B90" w:rsidRPr="00063402" w:rsidRDefault="00934B90" w:rsidP="00934B90">
            <w:pPr>
              <w:jc w:val="center"/>
              <w:rPr>
                <w:b/>
                <w:color w:val="000000" w:themeColor="text1"/>
                <w:sz w:val="28"/>
              </w:rPr>
            </w:pPr>
            <w:r w:rsidRPr="00BB5AA0">
              <w:rPr>
                <w:b/>
                <w:color w:val="FFFFFF" w:themeColor="background1"/>
                <w:sz w:val="28"/>
                <w:bdr w:val="single" w:sz="4" w:space="0" w:color="auto"/>
                <w:shd w:val="clear" w:color="auto" w:fill="000000" w:themeFill="text1"/>
              </w:rPr>
              <w:lastRenderedPageBreak/>
              <w:t>CYFA</w:t>
            </w:r>
          </w:p>
          <w:p w14:paraId="364415E1" w14:textId="764D181A" w:rsidR="00934B90" w:rsidRDefault="00934B90" w:rsidP="00934B90">
            <w:pPr>
              <w:jc w:val="center"/>
              <w:rPr>
                <w:b/>
                <w:szCs w:val="18"/>
              </w:rPr>
            </w:pPr>
            <w:r w:rsidRPr="00BC1F00">
              <w:rPr>
                <w:b/>
                <w:szCs w:val="18"/>
              </w:rPr>
              <w:t>5</w:t>
            </w:r>
            <w:r>
              <w:rPr>
                <w:b/>
                <w:szCs w:val="18"/>
              </w:rPr>
              <w:t>93, 594</w:t>
            </w:r>
          </w:p>
          <w:p w14:paraId="4A8B9F08" w14:textId="77777777" w:rsidR="00934B90" w:rsidRPr="006D3739" w:rsidRDefault="00934B90" w:rsidP="00934B90">
            <w:pPr>
              <w:jc w:val="center"/>
              <w:rPr>
                <w:b/>
                <w:color w:val="000000" w:themeColor="text1"/>
                <w:sz w:val="28"/>
                <w:bdr w:val="single" w:sz="4" w:space="0" w:color="auto"/>
                <w:shd w:val="clear" w:color="auto" w:fill="DDDDDD"/>
              </w:rPr>
            </w:pPr>
          </w:p>
        </w:tc>
        <w:tc>
          <w:tcPr>
            <w:tcW w:w="8435" w:type="dxa"/>
            <w:tcBorders>
              <w:top w:val="single" w:sz="8" w:space="0" w:color="auto"/>
              <w:left w:val="single" w:sz="4" w:space="0" w:color="auto"/>
              <w:bottom w:val="single" w:sz="8" w:space="0" w:color="auto"/>
              <w:right w:val="single" w:sz="12" w:space="0" w:color="auto"/>
            </w:tcBorders>
            <w:shd w:val="clear" w:color="auto" w:fill="auto"/>
          </w:tcPr>
          <w:p w14:paraId="26C72C7A" w14:textId="7BD27324" w:rsidR="00934B90" w:rsidRDefault="00AF119F" w:rsidP="00934B90">
            <w:pPr>
              <w:jc w:val="center"/>
              <w:rPr>
                <w:b/>
                <w:sz w:val="28"/>
                <w:bdr w:val="single" w:sz="4" w:space="0" w:color="auto"/>
                <w:shd w:val="clear" w:color="auto" w:fill="000000" w:themeFill="text1"/>
              </w:rPr>
            </w:pPr>
            <w:r>
              <w:rPr>
                <w:b/>
                <w:sz w:val="28"/>
                <w:bdr w:val="single" w:sz="4" w:space="0" w:color="auto"/>
                <w:shd w:val="clear" w:color="auto" w:fill="000000" w:themeFill="text1"/>
              </w:rPr>
              <w:t xml:space="preserve">ADDITIONAL METHODS OF </w:t>
            </w:r>
            <w:r w:rsidR="00934B90">
              <w:rPr>
                <w:b/>
                <w:sz w:val="28"/>
                <w:bdr w:val="single" w:sz="4" w:space="0" w:color="auto"/>
                <w:shd w:val="clear" w:color="auto" w:fill="000000" w:themeFill="text1"/>
              </w:rPr>
              <w:t>SERVICE OF DOCUMENTS</w:t>
            </w:r>
          </w:p>
          <w:p w14:paraId="764C94E0" w14:textId="7FC87504" w:rsidR="00AF119F" w:rsidRDefault="00EB06E6" w:rsidP="006519A1">
            <w:pPr>
              <w:numPr>
                <w:ilvl w:val="0"/>
                <w:numId w:val="2"/>
              </w:numPr>
              <w:ind w:left="454" w:hanging="454"/>
              <w:jc w:val="both"/>
              <w:rPr>
                <w:bCs/>
                <w:szCs w:val="18"/>
              </w:rPr>
            </w:pPr>
            <w:r>
              <w:rPr>
                <w:b/>
                <w:szCs w:val="24"/>
                <w:highlight w:val="yellow"/>
              </w:rPr>
              <w:t>JLASA</w:t>
            </w:r>
            <w:r w:rsidR="00AF119F" w:rsidRPr="00994D09">
              <w:rPr>
                <w:b/>
                <w:szCs w:val="24"/>
                <w:highlight w:val="yellow"/>
              </w:rPr>
              <w:t>/s.</w:t>
            </w:r>
            <w:r w:rsidR="00AF119F" w:rsidRPr="00D33892">
              <w:rPr>
                <w:b/>
                <w:szCs w:val="24"/>
                <w:highlight w:val="yellow"/>
              </w:rPr>
              <w:t>4</w:t>
            </w:r>
            <w:r w:rsidR="00AF119F" w:rsidRPr="00AF119F">
              <w:rPr>
                <w:b/>
                <w:szCs w:val="24"/>
                <w:highlight w:val="yellow"/>
              </w:rPr>
              <w:t>2</w:t>
            </w:r>
            <w:r w:rsidR="00AF119F">
              <w:rPr>
                <w:b/>
                <w:szCs w:val="24"/>
              </w:rPr>
              <w:t xml:space="preserve"> </w:t>
            </w:r>
            <w:r w:rsidR="00AF119F">
              <w:rPr>
                <w:bCs/>
                <w:szCs w:val="24"/>
              </w:rPr>
              <w:t>inserts in</w:t>
            </w:r>
            <w:r w:rsidR="00AF119F" w:rsidRPr="00AF119F">
              <w:rPr>
                <w:bCs/>
                <w:szCs w:val="24"/>
              </w:rPr>
              <w:t xml:space="preserve"> </w:t>
            </w:r>
            <w:r w:rsidR="00AF119F">
              <w:rPr>
                <w:bCs/>
                <w:szCs w:val="18"/>
              </w:rPr>
              <w:t xml:space="preserve">s.593 five additional </w:t>
            </w:r>
            <w:r w:rsidR="00AF119F" w:rsidRPr="00AF119F">
              <w:rPr>
                <w:bCs/>
                <w:szCs w:val="18"/>
              </w:rPr>
              <w:t xml:space="preserve">methods of service.  They </w:t>
            </w:r>
            <w:r w:rsidR="00AF119F">
              <w:rPr>
                <w:bCs/>
                <w:szCs w:val="18"/>
              </w:rPr>
              <w:t>ar</w:t>
            </w:r>
            <w:r w:rsidR="00AF119F" w:rsidRPr="00AF119F">
              <w:rPr>
                <w:bCs/>
                <w:szCs w:val="18"/>
              </w:rPr>
              <w:t>e-</w:t>
            </w:r>
          </w:p>
          <w:p w14:paraId="2CD9FF84" w14:textId="35807573" w:rsidR="00AF119F" w:rsidRDefault="00AF119F" w:rsidP="00AF119F">
            <w:pPr>
              <w:ind w:left="454"/>
              <w:jc w:val="both"/>
              <w:rPr>
                <w:bCs/>
                <w:szCs w:val="18"/>
              </w:rPr>
            </w:pPr>
            <w:r w:rsidRPr="00AF119F">
              <w:rPr>
                <w:bCs/>
                <w:szCs w:val="18"/>
              </w:rPr>
              <w:t>(</w:t>
            </w:r>
            <w:r>
              <w:rPr>
                <w:bCs/>
                <w:szCs w:val="18"/>
              </w:rPr>
              <w:t>d</w:t>
            </w:r>
            <w:r w:rsidRPr="00AF119F">
              <w:rPr>
                <w:bCs/>
                <w:szCs w:val="18"/>
              </w:rPr>
              <w:t>) confirmed electronic service</w:t>
            </w:r>
            <w:r>
              <w:rPr>
                <w:bCs/>
                <w:szCs w:val="18"/>
              </w:rPr>
              <w:t xml:space="preserve"> on the person</w:t>
            </w:r>
            <w:r w:rsidRPr="00AF119F">
              <w:rPr>
                <w:bCs/>
                <w:szCs w:val="18"/>
              </w:rPr>
              <w:t>;</w:t>
            </w:r>
          </w:p>
          <w:p w14:paraId="652EE9CF" w14:textId="4309155B" w:rsidR="00AF119F" w:rsidRDefault="00AF119F" w:rsidP="00AF119F">
            <w:pPr>
              <w:ind w:left="454"/>
              <w:jc w:val="both"/>
              <w:rPr>
                <w:bCs/>
                <w:szCs w:val="18"/>
              </w:rPr>
            </w:pPr>
            <w:r w:rsidRPr="00AF119F">
              <w:rPr>
                <w:bCs/>
                <w:szCs w:val="18"/>
              </w:rPr>
              <w:t xml:space="preserve">(e) registered postal </w:t>
            </w:r>
            <w:r>
              <w:rPr>
                <w:bCs/>
                <w:szCs w:val="18"/>
              </w:rPr>
              <w:t xml:space="preserve">service </w:t>
            </w:r>
            <w:r w:rsidRPr="00AF119F">
              <w:rPr>
                <w:bCs/>
                <w:szCs w:val="18"/>
              </w:rPr>
              <w:t xml:space="preserve">on the person’s </w:t>
            </w:r>
            <w:r>
              <w:rPr>
                <w:bCs/>
                <w:szCs w:val="18"/>
              </w:rPr>
              <w:t xml:space="preserve">authorised </w:t>
            </w:r>
            <w:r w:rsidRPr="00AF119F">
              <w:rPr>
                <w:bCs/>
                <w:szCs w:val="18"/>
              </w:rPr>
              <w:t>legal representative</w:t>
            </w:r>
            <w:r>
              <w:rPr>
                <w:bCs/>
                <w:szCs w:val="18"/>
              </w:rPr>
              <w:t>;</w:t>
            </w:r>
          </w:p>
          <w:p w14:paraId="7E3C17A6" w14:textId="110C44C9" w:rsidR="00AF119F" w:rsidRDefault="00AF119F" w:rsidP="00AF119F">
            <w:pPr>
              <w:ind w:left="454"/>
              <w:jc w:val="both"/>
              <w:rPr>
                <w:bCs/>
                <w:szCs w:val="18"/>
              </w:rPr>
            </w:pPr>
            <w:r>
              <w:rPr>
                <w:bCs/>
                <w:szCs w:val="18"/>
              </w:rPr>
              <w:t>(f) leaving a copy document at the business of the person’s legal representative;</w:t>
            </w:r>
          </w:p>
          <w:p w14:paraId="13334BA4" w14:textId="77777777" w:rsidR="00AF119F" w:rsidRDefault="00AF119F" w:rsidP="00AF119F">
            <w:pPr>
              <w:ind w:left="454"/>
              <w:jc w:val="both"/>
              <w:rPr>
                <w:bCs/>
                <w:szCs w:val="18"/>
              </w:rPr>
            </w:pPr>
            <w:r>
              <w:rPr>
                <w:bCs/>
                <w:szCs w:val="18"/>
              </w:rPr>
              <w:t>(g) personal service on the person’s legal representative; and</w:t>
            </w:r>
          </w:p>
          <w:p w14:paraId="3F07373F" w14:textId="77631744" w:rsidR="00AF119F" w:rsidRPr="00AF119F" w:rsidRDefault="00AF119F" w:rsidP="00AF119F">
            <w:pPr>
              <w:ind w:left="454"/>
              <w:jc w:val="both"/>
              <w:rPr>
                <w:bCs/>
                <w:szCs w:val="18"/>
              </w:rPr>
            </w:pPr>
            <w:r>
              <w:rPr>
                <w:bCs/>
                <w:szCs w:val="18"/>
              </w:rPr>
              <w:t>(h) confirmed electronic service on the person’s legal representative</w:t>
            </w:r>
            <w:r w:rsidRPr="00AF119F">
              <w:rPr>
                <w:bCs/>
                <w:szCs w:val="18"/>
              </w:rPr>
              <w:t>.</w:t>
            </w:r>
          </w:p>
          <w:p w14:paraId="6F3B3501" w14:textId="77777777" w:rsidR="00CE2D27" w:rsidRPr="00CE2D27" w:rsidRDefault="00CE2D27" w:rsidP="00CE2D27">
            <w:pPr>
              <w:numPr>
                <w:ilvl w:val="0"/>
                <w:numId w:val="2"/>
              </w:numPr>
              <w:ind w:left="454" w:hanging="454"/>
              <w:jc w:val="both"/>
              <w:rPr>
                <w:bCs/>
                <w:szCs w:val="24"/>
              </w:rPr>
            </w:pPr>
            <w:r>
              <w:rPr>
                <w:bCs/>
                <w:szCs w:val="18"/>
              </w:rPr>
              <w:t>Under new s.593(1A), p</w:t>
            </w:r>
            <w:r w:rsidRPr="00AF119F">
              <w:rPr>
                <w:bCs/>
                <w:szCs w:val="18"/>
              </w:rPr>
              <w:t>ersonal service can be effected by placing a copy of the document on a surface in the presence of the other person.  See also s.</w:t>
            </w:r>
            <w:r>
              <w:rPr>
                <w:bCs/>
                <w:szCs w:val="18"/>
              </w:rPr>
              <w:t>391(2A)</w:t>
            </w:r>
            <w:r w:rsidRPr="00AF119F">
              <w:rPr>
                <w:bCs/>
                <w:szCs w:val="18"/>
              </w:rPr>
              <w:t xml:space="preserve"> of the </w:t>
            </w:r>
            <w:r w:rsidRPr="00FD21FA">
              <w:rPr>
                <w:b/>
                <w:szCs w:val="18"/>
              </w:rPr>
              <w:t>Criminal Procedure Act 2009</w:t>
            </w:r>
            <w:r w:rsidRPr="00AF119F">
              <w:rPr>
                <w:bCs/>
                <w:szCs w:val="18"/>
              </w:rPr>
              <w:t xml:space="preserve"> as amended</w:t>
            </w:r>
            <w:r>
              <w:rPr>
                <w:bCs/>
                <w:szCs w:val="18"/>
              </w:rPr>
              <w:t xml:space="preserve"> by </w:t>
            </w:r>
            <w:r>
              <w:rPr>
                <w:b/>
                <w:szCs w:val="24"/>
                <w:highlight w:val="yellow"/>
              </w:rPr>
              <w:t>JLASA</w:t>
            </w:r>
            <w:r w:rsidRPr="00FD21FA">
              <w:rPr>
                <w:b/>
                <w:szCs w:val="24"/>
                <w:highlight w:val="yellow"/>
              </w:rPr>
              <w:t>/s.49</w:t>
            </w:r>
            <w:r>
              <w:rPr>
                <w:b/>
                <w:szCs w:val="24"/>
              </w:rPr>
              <w:t>.</w:t>
            </w:r>
          </w:p>
          <w:p w14:paraId="6960C3D4" w14:textId="3ABFE82F" w:rsidR="00FD21FA" w:rsidRPr="00CE2D27" w:rsidRDefault="00EB06E6" w:rsidP="00CE2D27">
            <w:pPr>
              <w:numPr>
                <w:ilvl w:val="0"/>
                <w:numId w:val="2"/>
              </w:numPr>
              <w:spacing w:after="20"/>
              <w:ind w:left="454" w:hanging="454"/>
              <w:jc w:val="both"/>
              <w:rPr>
                <w:bCs/>
                <w:szCs w:val="24"/>
              </w:rPr>
            </w:pPr>
            <w:r>
              <w:rPr>
                <w:b/>
                <w:szCs w:val="24"/>
                <w:highlight w:val="yellow"/>
              </w:rPr>
              <w:t>JLASA</w:t>
            </w:r>
            <w:r w:rsidR="00FD21FA" w:rsidRPr="00FD21FA">
              <w:rPr>
                <w:b/>
                <w:szCs w:val="24"/>
                <w:highlight w:val="yellow"/>
              </w:rPr>
              <w:t>/s.43</w:t>
            </w:r>
            <w:r w:rsidR="00FD21FA" w:rsidRPr="00FD21FA">
              <w:rPr>
                <w:b/>
                <w:szCs w:val="24"/>
              </w:rPr>
              <w:t xml:space="preserve"> </w:t>
            </w:r>
            <w:r w:rsidR="00FD21FA" w:rsidRPr="00FD21FA">
              <w:rPr>
                <w:bCs/>
                <w:szCs w:val="24"/>
              </w:rPr>
              <w:t xml:space="preserve">inserts in s.594 five additional methods of </w:t>
            </w:r>
            <w:r w:rsidR="00EA3916">
              <w:rPr>
                <w:bCs/>
                <w:szCs w:val="24"/>
              </w:rPr>
              <w:t>“</w:t>
            </w:r>
            <w:r w:rsidR="00EA3916" w:rsidRPr="00FD21FA">
              <w:rPr>
                <w:bCs/>
                <w:szCs w:val="24"/>
              </w:rPr>
              <w:t>service on parent or child or other person”</w:t>
            </w:r>
            <w:r w:rsidR="00EA3916">
              <w:rPr>
                <w:bCs/>
                <w:szCs w:val="24"/>
              </w:rPr>
              <w:t xml:space="preserve"> which are </w:t>
            </w:r>
            <w:r w:rsidR="00FD21FA" w:rsidRPr="00FD21FA">
              <w:rPr>
                <w:bCs/>
                <w:szCs w:val="24"/>
              </w:rPr>
              <w:t>similar to those added to s.593.</w:t>
            </w:r>
          </w:p>
        </w:tc>
      </w:tr>
    </w:tbl>
    <w:p w14:paraId="34F74381" w14:textId="77777777" w:rsidR="00987BCF" w:rsidRDefault="00987BCF"/>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3"/>
        <w:gridCol w:w="8582"/>
      </w:tblGrid>
      <w:tr w:rsidR="00987BCF" w:rsidRPr="000D42F8" w14:paraId="5F1F606D" w14:textId="77777777" w:rsidTr="00B2337C">
        <w:tc>
          <w:tcPr>
            <w:tcW w:w="9785" w:type="dxa"/>
            <w:gridSpan w:val="2"/>
            <w:tcBorders>
              <w:top w:val="single" w:sz="12" w:space="0" w:color="auto"/>
              <w:bottom w:val="single" w:sz="12" w:space="0" w:color="auto"/>
            </w:tcBorders>
            <w:shd w:val="clear" w:color="auto" w:fill="DDDDDD"/>
          </w:tcPr>
          <w:p w14:paraId="55E57752" w14:textId="744F7590" w:rsidR="00987BCF" w:rsidRPr="000D42F8" w:rsidRDefault="00987BCF" w:rsidP="00B2337C">
            <w:pPr>
              <w:jc w:val="center"/>
              <w:rPr>
                <w:b/>
                <w:sz w:val="28"/>
              </w:rPr>
            </w:pPr>
            <w:r w:rsidRPr="000D42F8">
              <w:rPr>
                <w:b/>
                <w:sz w:val="36"/>
                <w:szCs w:val="24"/>
              </w:rPr>
              <w:t>EVIDENCE (MISCELLANEOUS PROVISIONS) ACT 1958</w:t>
            </w:r>
            <w:r>
              <w:rPr>
                <w:b/>
                <w:sz w:val="36"/>
                <w:szCs w:val="24"/>
              </w:rPr>
              <w:t xml:space="preserve"> </w:t>
            </w:r>
            <w:r w:rsidRPr="00BB5AA0">
              <w:rPr>
                <w:b/>
                <w:color w:val="FFFFFF" w:themeColor="background1"/>
                <w:sz w:val="36"/>
                <w:szCs w:val="24"/>
                <w:shd w:val="clear" w:color="auto" w:fill="000000" w:themeFill="text1"/>
              </w:rPr>
              <w:t>EMPA</w:t>
            </w:r>
          </w:p>
        </w:tc>
      </w:tr>
      <w:tr w:rsidR="002F6748" w:rsidRPr="000D42F8" w14:paraId="3D5EDA32" w14:textId="77777777" w:rsidTr="00AF0276">
        <w:tc>
          <w:tcPr>
            <w:tcW w:w="9785" w:type="dxa"/>
            <w:gridSpan w:val="2"/>
            <w:tcBorders>
              <w:top w:val="single" w:sz="12" w:space="0" w:color="auto"/>
              <w:bottom w:val="nil"/>
            </w:tcBorders>
            <w:shd w:val="clear" w:color="auto" w:fill="FFCCFF"/>
          </w:tcPr>
          <w:p w14:paraId="7625E366" w14:textId="4BF3CDD0" w:rsidR="002F6748" w:rsidRDefault="00EB06E6" w:rsidP="00B2337C">
            <w:pPr>
              <w:jc w:val="center"/>
              <w:rPr>
                <w:b/>
                <w:sz w:val="28"/>
                <w:shd w:val="clear" w:color="auto" w:fill="FFFF00"/>
              </w:rPr>
            </w:pPr>
            <w:r>
              <w:rPr>
                <w:b/>
                <w:sz w:val="28"/>
                <w:shd w:val="clear" w:color="auto" w:fill="FFFF00"/>
              </w:rPr>
              <w:t>JLASA</w:t>
            </w:r>
            <w:r w:rsidR="002F6748">
              <w:rPr>
                <w:b/>
                <w:sz w:val="28"/>
                <w:shd w:val="clear" w:color="auto" w:fill="FFFF00"/>
              </w:rPr>
              <w:t>/Part 2 (ss.3-23)</w:t>
            </w:r>
          </w:p>
          <w:p w14:paraId="2691AB21" w14:textId="47D4A5F9" w:rsidR="002F6748" w:rsidRPr="00AD7380" w:rsidRDefault="002F6748" w:rsidP="00B2337C">
            <w:pPr>
              <w:jc w:val="center"/>
              <w:rPr>
                <w:b/>
                <w:sz w:val="28"/>
              </w:rPr>
            </w:pPr>
            <w:r>
              <w:rPr>
                <w:b/>
                <w:sz w:val="28"/>
              </w:rPr>
              <w:t xml:space="preserve">PERMANENT </w:t>
            </w:r>
            <w:r w:rsidR="009D08DD">
              <w:rPr>
                <w:b/>
                <w:sz w:val="28"/>
              </w:rPr>
              <w:t>PROVISION</w:t>
            </w:r>
            <w:r>
              <w:rPr>
                <w:b/>
                <w:sz w:val="28"/>
              </w:rPr>
              <w:t>S</w:t>
            </w:r>
            <w:r w:rsidR="00C32814">
              <w:rPr>
                <w:b/>
                <w:sz w:val="28"/>
              </w:rPr>
              <w:t xml:space="preserve"> </w:t>
            </w:r>
            <w:r w:rsidR="00C32814" w:rsidRPr="005F2D3A">
              <w:rPr>
                <w:b/>
                <w:sz w:val="28"/>
                <w:shd w:val="clear" w:color="auto" w:fill="C5E0B3" w:themeFill="accent6" w:themeFillTint="66"/>
              </w:rPr>
              <w:t xml:space="preserve">EXCEPT FOR </w:t>
            </w:r>
            <w:r w:rsidR="007143F0" w:rsidRPr="005F2D3A">
              <w:rPr>
                <w:b/>
                <w:sz w:val="28"/>
                <w:shd w:val="clear" w:color="auto" w:fill="C5E0B3" w:themeFill="accent6" w:themeFillTint="66"/>
              </w:rPr>
              <w:t xml:space="preserve">TEMPORARY </w:t>
            </w:r>
            <w:r w:rsidR="00C32814" w:rsidRPr="005F2D3A">
              <w:rPr>
                <w:b/>
                <w:sz w:val="28"/>
                <w:shd w:val="clear" w:color="auto" w:fill="C5E0B3" w:themeFill="accent6" w:themeFillTint="66"/>
              </w:rPr>
              <w:t>s.42JA(2A)</w:t>
            </w:r>
          </w:p>
        </w:tc>
      </w:tr>
      <w:tr w:rsidR="002E361F" w:rsidRPr="000D42F8" w14:paraId="17186EC7" w14:textId="77777777" w:rsidTr="00AF0276">
        <w:tc>
          <w:tcPr>
            <w:tcW w:w="9785" w:type="dxa"/>
            <w:gridSpan w:val="2"/>
            <w:tcBorders>
              <w:top w:val="nil"/>
              <w:bottom w:val="single" w:sz="12" w:space="0" w:color="auto"/>
            </w:tcBorders>
            <w:shd w:val="clear" w:color="auto" w:fill="FFCCFF"/>
          </w:tcPr>
          <w:p w14:paraId="575C9DA4" w14:textId="7A290A91" w:rsidR="002E361F" w:rsidRPr="002E361F" w:rsidRDefault="007143F0" w:rsidP="006B0BEC">
            <w:pPr>
              <w:spacing w:after="20"/>
              <w:jc w:val="center"/>
              <w:rPr>
                <w:b/>
                <w:szCs w:val="18"/>
                <w:bdr w:val="single" w:sz="4" w:space="0" w:color="auto"/>
              </w:rPr>
            </w:pPr>
            <w:r>
              <w:rPr>
                <w:b/>
                <w:szCs w:val="18"/>
              </w:rPr>
              <w:t>A</w:t>
            </w:r>
            <w:r w:rsidR="00B851EC">
              <w:rPr>
                <w:b/>
                <w:szCs w:val="18"/>
              </w:rPr>
              <w:t xml:space="preserve">ll of </w:t>
            </w:r>
            <w:r w:rsidR="002E361F">
              <w:rPr>
                <w:b/>
                <w:szCs w:val="18"/>
              </w:rPr>
              <w:t>t</w:t>
            </w:r>
            <w:r w:rsidR="002E361F" w:rsidRPr="002E361F">
              <w:rPr>
                <w:b/>
                <w:szCs w:val="18"/>
              </w:rPr>
              <w:t>hese</w:t>
            </w:r>
            <w:r w:rsidR="002E361F">
              <w:rPr>
                <w:b/>
                <w:szCs w:val="18"/>
              </w:rPr>
              <w:t> </w:t>
            </w:r>
            <w:r w:rsidR="002E361F" w:rsidRPr="002E361F">
              <w:rPr>
                <w:b/>
                <w:szCs w:val="18"/>
              </w:rPr>
              <w:t>amendments relate to Part IIA of the EMPA –</w:t>
            </w:r>
            <w:r w:rsidR="006B0BEC">
              <w:rPr>
                <w:b/>
                <w:szCs w:val="18"/>
              </w:rPr>
              <w:t xml:space="preserve"> </w:t>
            </w:r>
            <w:r w:rsidR="002E361F" w:rsidRPr="002E361F">
              <w:rPr>
                <w:b/>
                <w:szCs w:val="18"/>
              </w:rPr>
              <w:t xml:space="preserve">Use of </w:t>
            </w:r>
            <w:r w:rsidR="00AF0276" w:rsidRPr="00AF0276">
              <w:rPr>
                <w:b/>
                <w:szCs w:val="24"/>
                <w:shd w:val="clear" w:color="auto" w:fill="FFCC99"/>
              </w:rPr>
              <w:t>AVL</w:t>
            </w:r>
            <w:r w:rsidR="00AF0276">
              <w:rPr>
                <w:b/>
                <w:szCs w:val="18"/>
              </w:rPr>
              <w:t xml:space="preserve"> and </w:t>
            </w:r>
            <w:r w:rsidR="00AF0276" w:rsidRPr="005F2D3A">
              <w:rPr>
                <w:b/>
                <w:szCs w:val="24"/>
                <w:shd w:val="clear" w:color="auto" w:fill="CCCCFF"/>
              </w:rPr>
              <w:t>AL</w:t>
            </w:r>
            <w:r w:rsidR="00CA4123" w:rsidRPr="00CA4123">
              <w:rPr>
                <w:b/>
                <w:szCs w:val="18"/>
                <w:shd w:val="clear" w:color="auto" w:fill="FFCCFF"/>
              </w:rPr>
              <w:t>.</w:t>
            </w:r>
          </w:p>
        </w:tc>
      </w:tr>
      <w:tr w:rsidR="006B0BEC" w:rsidRPr="000D42F8" w14:paraId="57CD0398" w14:textId="77777777" w:rsidTr="00AF0276">
        <w:tc>
          <w:tcPr>
            <w:tcW w:w="9785" w:type="dxa"/>
            <w:gridSpan w:val="2"/>
            <w:tcBorders>
              <w:top w:val="single" w:sz="12" w:space="0" w:color="auto"/>
              <w:bottom w:val="single" w:sz="12" w:space="0" w:color="auto"/>
            </w:tcBorders>
            <w:shd w:val="clear" w:color="auto" w:fill="000000" w:themeFill="text1"/>
          </w:tcPr>
          <w:p w14:paraId="0B22F992" w14:textId="16E203FD" w:rsidR="006B0BEC" w:rsidRDefault="00EB06E6" w:rsidP="006B0BEC">
            <w:pPr>
              <w:spacing w:after="20"/>
              <w:jc w:val="center"/>
              <w:rPr>
                <w:b/>
                <w:szCs w:val="18"/>
              </w:rPr>
            </w:pPr>
            <w:r>
              <w:rPr>
                <w:b/>
                <w:sz w:val="28"/>
                <w:shd w:val="clear" w:color="auto" w:fill="FFFF00"/>
              </w:rPr>
              <w:t>JLASA</w:t>
            </w:r>
            <w:r w:rsidR="00260EF9">
              <w:rPr>
                <w:b/>
                <w:sz w:val="28"/>
                <w:shd w:val="clear" w:color="auto" w:fill="FFFF00"/>
              </w:rPr>
              <w:t>/ss.5-7 – Persons other than the accused</w:t>
            </w:r>
          </w:p>
        </w:tc>
      </w:tr>
      <w:tr w:rsidR="00987BCF" w:rsidRPr="000D42F8" w14:paraId="7ACA7C67" w14:textId="77777777" w:rsidTr="0066395A">
        <w:tc>
          <w:tcPr>
            <w:tcW w:w="1203" w:type="dxa"/>
            <w:tcBorders>
              <w:top w:val="single" w:sz="12" w:space="0" w:color="auto"/>
              <w:bottom w:val="single" w:sz="8" w:space="0" w:color="auto"/>
              <w:right w:val="single" w:sz="4" w:space="0" w:color="auto"/>
            </w:tcBorders>
            <w:shd w:val="clear" w:color="auto" w:fill="auto"/>
          </w:tcPr>
          <w:p w14:paraId="51C3150E" w14:textId="77777777" w:rsidR="00987BCF" w:rsidRDefault="00987BCF" w:rsidP="00B2337C">
            <w:pPr>
              <w:jc w:val="center"/>
              <w:rPr>
                <w:b/>
                <w:sz w:val="28"/>
              </w:rPr>
            </w:pPr>
            <w:r w:rsidRPr="00BB5AA0">
              <w:rPr>
                <w:b/>
                <w:color w:val="FFFFFF" w:themeColor="background1"/>
                <w:sz w:val="28"/>
                <w:bdr w:val="single" w:sz="4" w:space="0" w:color="auto"/>
                <w:shd w:val="clear" w:color="auto" w:fill="000000" w:themeFill="text1"/>
              </w:rPr>
              <w:t>EMPA</w:t>
            </w:r>
          </w:p>
          <w:p w14:paraId="06A30E4B" w14:textId="77777777" w:rsidR="00260EF9" w:rsidRDefault="00260EF9" w:rsidP="00B2337C">
            <w:pPr>
              <w:jc w:val="center"/>
              <w:rPr>
                <w:b/>
                <w:szCs w:val="18"/>
              </w:rPr>
            </w:pPr>
          </w:p>
          <w:p w14:paraId="07FF4E18" w14:textId="77777777" w:rsidR="00260EF9" w:rsidRDefault="00260EF9" w:rsidP="00B2337C">
            <w:pPr>
              <w:jc w:val="center"/>
              <w:rPr>
                <w:b/>
                <w:szCs w:val="18"/>
              </w:rPr>
            </w:pPr>
          </w:p>
          <w:p w14:paraId="4F0D83F6" w14:textId="77777777" w:rsidR="00260EF9" w:rsidRDefault="00260EF9" w:rsidP="00B2337C">
            <w:pPr>
              <w:jc w:val="center"/>
              <w:rPr>
                <w:b/>
                <w:szCs w:val="18"/>
              </w:rPr>
            </w:pPr>
          </w:p>
          <w:p w14:paraId="7C010A30" w14:textId="77777777" w:rsidR="00260EF9" w:rsidRDefault="00260EF9" w:rsidP="00B2337C">
            <w:pPr>
              <w:jc w:val="center"/>
              <w:rPr>
                <w:b/>
                <w:szCs w:val="18"/>
              </w:rPr>
            </w:pPr>
          </w:p>
          <w:p w14:paraId="09CB771E" w14:textId="77777777" w:rsidR="00260EF9" w:rsidRPr="000603E1" w:rsidRDefault="00260EF9" w:rsidP="00B2337C">
            <w:pPr>
              <w:jc w:val="center"/>
              <w:rPr>
                <w:b/>
                <w:sz w:val="38"/>
                <w:szCs w:val="30"/>
              </w:rPr>
            </w:pPr>
          </w:p>
          <w:p w14:paraId="440BA3A9" w14:textId="4EF0DFED" w:rsidR="00987BCF" w:rsidRPr="002E361F" w:rsidRDefault="002E361F" w:rsidP="00B2337C">
            <w:pPr>
              <w:jc w:val="center"/>
              <w:rPr>
                <w:b/>
                <w:szCs w:val="18"/>
              </w:rPr>
            </w:pPr>
            <w:r w:rsidRPr="002E361F">
              <w:rPr>
                <w:b/>
                <w:szCs w:val="18"/>
              </w:rPr>
              <w:t>42</w:t>
            </w:r>
            <w:proofErr w:type="gramStart"/>
            <w:r w:rsidRPr="002E361F">
              <w:rPr>
                <w:b/>
                <w:szCs w:val="18"/>
              </w:rPr>
              <w:t>E(</w:t>
            </w:r>
            <w:proofErr w:type="gramEnd"/>
            <w:r w:rsidRPr="002E361F">
              <w:rPr>
                <w:b/>
                <w:szCs w:val="18"/>
              </w:rPr>
              <w:t>6)</w:t>
            </w:r>
          </w:p>
          <w:p w14:paraId="0D92619D" w14:textId="77777777" w:rsidR="00987BCF" w:rsidRPr="00B851EC" w:rsidRDefault="00987BCF" w:rsidP="00B2337C">
            <w:pPr>
              <w:jc w:val="center"/>
              <w:rPr>
                <w:b/>
                <w:szCs w:val="18"/>
              </w:rPr>
            </w:pPr>
          </w:p>
          <w:p w14:paraId="43B787FF" w14:textId="4C20AD67" w:rsidR="00987BCF" w:rsidRPr="00260EF9" w:rsidRDefault="00260EF9" w:rsidP="00B2337C">
            <w:pPr>
              <w:jc w:val="center"/>
              <w:rPr>
                <w:b/>
                <w:szCs w:val="16"/>
              </w:rPr>
            </w:pPr>
            <w:r w:rsidRPr="00260EF9">
              <w:rPr>
                <w:b/>
                <w:szCs w:val="16"/>
              </w:rPr>
              <w:t>42</w:t>
            </w:r>
            <w:proofErr w:type="gramStart"/>
            <w:r w:rsidRPr="00260EF9">
              <w:rPr>
                <w:b/>
                <w:szCs w:val="16"/>
              </w:rPr>
              <w:t>F(</w:t>
            </w:r>
            <w:proofErr w:type="gramEnd"/>
            <w:r w:rsidRPr="00260EF9">
              <w:rPr>
                <w:b/>
                <w:szCs w:val="16"/>
              </w:rPr>
              <w:t>7)</w:t>
            </w:r>
          </w:p>
          <w:p w14:paraId="7E296B81" w14:textId="77777777" w:rsidR="00987BCF" w:rsidRPr="00260EF9" w:rsidRDefault="00987BCF" w:rsidP="00B2337C">
            <w:pPr>
              <w:jc w:val="center"/>
              <w:rPr>
                <w:b/>
                <w:sz w:val="28"/>
              </w:rPr>
            </w:pPr>
          </w:p>
          <w:p w14:paraId="3A889AFE" w14:textId="77777777" w:rsidR="00260EF9" w:rsidRPr="00260EF9" w:rsidRDefault="00260EF9" w:rsidP="00B2337C">
            <w:pPr>
              <w:jc w:val="center"/>
              <w:rPr>
                <w:b/>
                <w:szCs w:val="18"/>
              </w:rPr>
            </w:pPr>
          </w:p>
          <w:p w14:paraId="6768B6D4" w14:textId="5ACC3E22" w:rsidR="00260EF9" w:rsidRPr="000D42F8" w:rsidRDefault="00260EF9" w:rsidP="00B2337C">
            <w:pPr>
              <w:jc w:val="center"/>
              <w:rPr>
                <w:b/>
                <w:sz w:val="28"/>
              </w:rPr>
            </w:pPr>
            <w:r w:rsidRPr="00260EF9">
              <w:rPr>
                <w:b/>
                <w:szCs w:val="18"/>
              </w:rPr>
              <w:t>42G</w:t>
            </w:r>
          </w:p>
        </w:tc>
        <w:tc>
          <w:tcPr>
            <w:tcW w:w="8582" w:type="dxa"/>
            <w:tcBorders>
              <w:top w:val="single" w:sz="12" w:space="0" w:color="auto"/>
              <w:left w:val="single" w:sz="4" w:space="0" w:color="auto"/>
              <w:bottom w:val="single" w:sz="8" w:space="0" w:color="auto"/>
            </w:tcBorders>
            <w:shd w:val="clear" w:color="auto" w:fill="auto"/>
          </w:tcPr>
          <w:p w14:paraId="7CE6FB2E" w14:textId="77777777" w:rsidR="006B0BEC" w:rsidRPr="000603E1" w:rsidRDefault="006B0BEC" w:rsidP="006519A1">
            <w:pPr>
              <w:numPr>
                <w:ilvl w:val="0"/>
                <w:numId w:val="3"/>
              </w:numPr>
              <w:pBdr>
                <w:top w:val="single" w:sz="4" w:space="1" w:color="auto"/>
                <w:left w:val="single" w:sz="4" w:space="4" w:color="auto"/>
                <w:bottom w:val="single" w:sz="4" w:space="1" w:color="auto"/>
                <w:right w:val="single" w:sz="4" w:space="4" w:color="auto"/>
              </w:pBdr>
              <w:shd w:val="clear" w:color="auto" w:fill="DDDDDD"/>
              <w:ind w:left="357" w:hanging="357"/>
              <w:jc w:val="both"/>
              <w:rPr>
                <w:bCs/>
                <w:sz w:val="22"/>
                <w:szCs w:val="22"/>
              </w:rPr>
            </w:pPr>
            <w:r w:rsidRPr="000603E1">
              <w:rPr>
                <w:bCs/>
                <w:sz w:val="22"/>
                <w:szCs w:val="22"/>
              </w:rPr>
              <w:t xml:space="preserve">Section 42E(1) of the </w:t>
            </w:r>
            <w:r w:rsidRPr="000603E1">
              <w:rPr>
                <w:b/>
                <w:sz w:val="22"/>
                <w:szCs w:val="22"/>
              </w:rPr>
              <w:t>EMPA</w:t>
            </w:r>
            <w:r w:rsidRPr="000603E1">
              <w:rPr>
                <w:bCs/>
                <w:sz w:val="22"/>
                <w:szCs w:val="22"/>
              </w:rPr>
              <w:t xml:space="preserve"> provides that subject to s.42F and any rules of court, a court may, on its own </w:t>
            </w:r>
            <w:proofErr w:type="spellStart"/>
            <w:r w:rsidRPr="000603E1">
              <w:rPr>
                <w:bCs/>
                <w:sz w:val="22"/>
                <w:szCs w:val="22"/>
              </w:rPr>
              <w:t>initative</w:t>
            </w:r>
            <w:proofErr w:type="spellEnd"/>
            <w:r w:rsidRPr="000603E1">
              <w:rPr>
                <w:bCs/>
                <w:sz w:val="22"/>
                <w:szCs w:val="22"/>
              </w:rPr>
              <w:t xml:space="preserve">, or on the application of a party, direct that a person may appear before, or give evidence or make a submission to, the court by </w:t>
            </w:r>
            <w:r w:rsidRPr="000603E1">
              <w:rPr>
                <w:b/>
                <w:sz w:val="22"/>
                <w:szCs w:val="22"/>
                <w:shd w:val="clear" w:color="auto" w:fill="FFCC99"/>
              </w:rPr>
              <w:t>AVL</w:t>
            </w:r>
            <w:r w:rsidRPr="000603E1">
              <w:rPr>
                <w:bCs/>
                <w:sz w:val="22"/>
                <w:szCs w:val="22"/>
              </w:rPr>
              <w:t xml:space="preserve"> or </w:t>
            </w:r>
            <w:r w:rsidRPr="005F2D3A">
              <w:rPr>
                <w:b/>
                <w:sz w:val="22"/>
                <w:szCs w:val="22"/>
                <w:shd w:val="clear" w:color="auto" w:fill="CCCCFF"/>
              </w:rPr>
              <w:t>AL</w:t>
            </w:r>
            <w:r w:rsidRPr="000603E1">
              <w:rPr>
                <w:bCs/>
                <w:sz w:val="22"/>
                <w:szCs w:val="22"/>
              </w:rPr>
              <w:t xml:space="preserve"> from any place within or outside Victoria, or outside Australia, that is outside the courtroom or other place where the court is sitting.</w:t>
            </w:r>
          </w:p>
          <w:p w14:paraId="443F0AD9" w14:textId="77777777" w:rsidR="006B0BEC" w:rsidRPr="000603E1" w:rsidRDefault="006B0BEC" w:rsidP="006519A1">
            <w:pPr>
              <w:numPr>
                <w:ilvl w:val="0"/>
                <w:numId w:val="3"/>
              </w:numPr>
              <w:pBdr>
                <w:top w:val="single" w:sz="4" w:space="1" w:color="auto"/>
                <w:left w:val="single" w:sz="4" w:space="4" w:color="auto"/>
                <w:bottom w:val="single" w:sz="4" w:space="1" w:color="auto"/>
                <w:right w:val="single" w:sz="4" w:space="4" w:color="auto"/>
              </w:pBdr>
              <w:shd w:val="clear" w:color="auto" w:fill="DDDDDD"/>
              <w:ind w:left="357" w:hanging="357"/>
              <w:jc w:val="both"/>
              <w:rPr>
                <w:bCs/>
                <w:sz w:val="22"/>
                <w:szCs w:val="22"/>
              </w:rPr>
            </w:pPr>
            <w:r w:rsidRPr="000603E1">
              <w:rPr>
                <w:bCs/>
                <w:sz w:val="22"/>
                <w:szCs w:val="22"/>
              </w:rPr>
              <w:t>Section 42F contains special provisions with respect to a person who is a child in proceedings in the Family Division or an appeal from the Family Division.</w:t>
            </w:r>
          </w:p>
          <w:p w14:paraId="41C2E863" w14:textId="675F693E" w:rsidR="006B0BEC" w:rsidRDefault="006B0BEC" w:rsidP="006519A1">
            <w:pPr>
              <w:numPr>
                <w:ilvl w:val="0"/>
                <w:numId w:val="3"/>
              </w:numPr>
              <w:ind w:left="357" w:hanging="357"/>
              <w:jc w:val="both"/>
              <w:rPr>
                <w:bCs/>
                <w:szCs w:val="18"/>
              </w:rPr>
            </w:pPr>
            <w:r>
              <w:rPr>
                <w:bCs/>
                <w:szCs w:val="18"/>
              </w:rPr>
              <w:t>New s.42E(6) provides that the exercise of the power conferred on a court to make a direction referred to in s.42E(1) is subject to any practice directions.</w:t>
            </w:r>
          </w:p>
          <w:p w14:paraId="49146407" w14:textId="68EDFFC4" w:rsidR="006B0BEC" w:rsidRPr="00260EF9" w:rsidRDefault="006B0BEC" w:rsidP="006519A1">
            <w:pPr>
              <w:numPr>
                <w:ilvl w:val="0"/>
                <w:numId w:val="3"/>
              </w:numPr>
              <w:ind w:left="357" w:hanging="357"/>
              <w:jc w:val="both"/>
              <w:rPr>
                <w:bCs/>
                <w:szCs w:val="18"/>
              </w:rPr>
            </w:pPr>
            <w:r>
              <w:rPr>
                <w:bCs/>
                <w:szCs w:val="18"/>
              </w:rPr>
              <w:t>Section 42F(7) is amended to read: “</w:t>
            </w:r>
            <w:r w:rsidR="00260EF9">
              <w:rPr>
                <w:bCs/>
                <w:szCs w:val="18"/>
              </w:rPr>
              <w:t xml:space="preserve">A court must not make a direction under s.42E(1) that a child appear before, or give evidence or make a submission to, the court by </w:t>
            </w:r>
            <w:r w:rsidR="00260EF9" w:rsidRPr="005F2D3A">
              <w:rPr>
                <w:b/>
                <w:szCs w:val="24"/>
                <w:shd w:val="clear" w:color="auto" w:fill="CCCCFF"/>
              </w:rPr>
              <w:t>AL</w:t>
            </w:r>
            <w:r w:rsidR="00260EF9" w:rsidRPr="002E361F">
              <w:rPr>
                <w:bCs/>
                <w:szCs w:val="24"/>
              </w:rPr>
              <w:t xml:space="preserve"> </w:t>
            </w:r>
            <w:r w:rsidR="00260EF9" w:rsidRPr="00260EF9">
              <w:rPr>
                <w:bCs/>
                <w:szCs w:val="24"/>
                <w:shd w:val="clear" w:color="auto" w:fill="FFCCFF"/>
              </w:rPr>
              <w:t>unless it is satisfied that exceptional circumstances exist</w:t>
            </w:r>
            <w:r w:rsidR="00260EF9">
              <w:rPr>
                <w:bCs/>
                <w:szCs w:val="24"/>
              </w:rPr>
              <w:t>.”</w:t>
            </w:r>
          </w:p>
          <w:p w14:paraId="292E9302" w14:textId="6678EE42" w:rsidR="00987BCF" w:rsidRPr="00B851EC" w:rsidRDefault="00260EF9" w:rsidP="006519A1">
            <w:pPr>
              <w:numPr>
                <w:ilvl w:val="0"/>
                <w:numId w:val="3"/>
              </w:numPr>
              <w:spacing w:after="20"/>
              <w:ind w:left="357" w:hanging="357"/>
              <w:jc w:val="both"/>
              <w:rPr>
                <w:bCs/>
                <w:szCs w:val="18"/>
              </w:rPr>
            </w:pPr>
            <w:r>
              <w:rPr>
                <w:bCs/>
                <w:szCs w:val="18"/>
              </w:rPr>
              <w:t xml:space="preserve">Section 42G, setting out </w:t>
            </w:r>
            <w:r w:rsidR="00590A5A">
              <w:rPr>
                <w:bCs/>
                <w:szCs w:val="18"/>
              </w:rPr>
              <w:t xml:space="preserve">complex </w:t>
            </w:r>
            <w:r>
              <w:rPr>
                <w:bCs/>
                <w:szCs w:val="18"/>
              </w:rPr>
              <w:t xml:space="preserve">technical requirements for </w:t>
            </w:r>
            <w:r w:rsidRPr="00FE0A5C">
              <w:rPr>
                <w:b/>
                <w:szCs w:val="24"/>
                <w:shd w:val="clear" w:color="auto" w:fill="FFCC99"/>
              </w:rPr>
              <w:t>AVLs</w:t>
            </w:r>
            <w:r w:rsidRPr="002E361F">
              <w:rPr>
                <w:bCs/>
                <w:szCs w:val="24"/>
              </w:rPr>
              <w:t xml:space="preserve"> </w:t>
            </w:r>
            <w:r>
              <w:rPr>
                <w:bCs/>
                <w:szCs w:val="24"/>
              </w:rPr>
              <w:t>and</w:t>
            </w:r>
            <w:r w:rsidRPr="002E361F">
              <w:rPr>
                <w:bCs/>
                <w:szCs w:val="24"/>
              </w:rPr>
              <w:t xml:space="preserve"> </w:t>
            </w:r>
            <w:r w:rsidRPr="005F2D3A">
              <w:rPr>
                <w:b/>
                <w:szCs w:val="24"/>
                <w:shd w:val="clear" w:color="auto" w:fill="CCCCFF"/>
              </w:rPr>
              <w:t>ALs</w:t>
            </w:r>
            <w:r>
              <w:rPr>
                <w:bCs/>
                <w:szCs w:val="18"/>
              </w:rPr>
              <w:t>, is replaced by a similar but slightly less restrictive provision.</w:t>
            </w:r>
          </w:p>
        </w:tc>
      </w:tr>
      <w:tr w:rsidR="00B851EC" w:rsidRPr="000D42F8" w14:paraId="46F82FB0" w14:textId="77777777" w:rsidTr="00B2337C">
        <w:tc>
          <w:tcPr>
            <w:tcW w:w="9785" w:type="dxa"/>
            <w:gridSpan w:val="2"/>
            <w:tcBorders>
              <w:top w:val="single" w:sz="12" w:space="0" w:color="auto"/>
              <w:bottom w:val="single" w:sz="12" w:space="0" w:color="auto"/>
            </w:tcBorders>
            <w:shd w:val="clear" w:color="auto" w:fill="000000" w:themeFill="text1"/>
          </w:tcPr>
          <w:p w14:paraId="12223FD9" w14:textId="372F9B45" w:rsidR="00B851EC" w:rsidRDefault="00EB06E6" w:rsidP="00B2337C">
            <w:pPr>
              <w:spacing w:after="20"/>
              <w:jc w:val="center"/>
              <w:rPr>
                <w:b/>
                <w:szCs w:val="18"/>
              </w:rPr>
            </w:pPr>
            <w:r>
              <w:rPr>
                <w:b/>
                <w:sz w:val="28"/>
                <w:shd w:val="clear" w:color="auto" w:fill="FFFF00"/>
              </w:rPr>
              <w:t>JLASA</w:t>
            </w:r>
            <w:r w:rsidR="00B851EC">
              <w:rPr>
                <w:b/>
                <w:sz w:val="28"/>
                <w:shd w:val="clear" w:color="auto" w:fill="FFFF00"/>
              </w:rPr>
              <w:t>/s</w:t>
            </w:r>
            <w:r w:rsidR="00C437AF">
              <w:rPr>
                <w:b/>
                <w:sz w:val="28"/>
                <w:shd w:val="clear" w:color="auto" w:fill="FFFF00"/>
              </w:rPr>
              <w:t>s</w:t>
            </w:r>
            <w:r w:rsidR="00B851EC">
              <w:rPr>
                <w:b/>
                <w:sz w:val="28"/>
                <w:shd w:val="clear" w:color="auto" w:fill="FFFF00"/>
              </w:rPr>
              <w:t>.8</w:t>
            </w:r>
            <w:r w:rsidR="00C437AF">
              <w:rPr>
                <w:b/>
                <w:sz w:val="28"/>
                <w:shd w:val="clear" w:color="auto" w:fill="FFFF00"/>
              </w:rPr>
              <w:t xml:space="preserve"> &amp; 22</w:t>
            </w:r>
            <w:r w:rsidR="00B851EC">
              <w:rPr>
                <w:b/>
                <w:sz w:val="28"/>
                <w:shd w:val="clear" w:color="auto" w:fill="FFFF00"/>
              </w:rPr>
              <w:t xml:space="preserve"> – Appearance </w:t>
            </w:r>
            <w:r w:rsidR="0066395A">
              <w:rPr>
                <w:b/>
                <w:sz w:val="28"/>
                <w:shd w:val="clear" w:color="auto" w:fill="FFFF00"/>
              </w:rPr>
              <w:t>of</w:t>
            </w:r>
            <w:r w:rsidR="00B851EC">
              <w:rPr>
                <w:b/>
                <w:sz w:val="28"/>
                <w:shd w:val="clear" w:color="auto" w:fill="FFFF00"/>
              </w:rPr>
              <w:t xml:space="preserve"> adult accused before Magistrates’ Court</w:t>
            </w:r>
          </w:p>
        </w:tc>
      </w:tr>
      <w:tr w:rsidR="0038341E" w:rsidRPr="000D42F8" w14:paraId="29B4DA39" w14:textId="77777777" w:rsidTr="0038341E">
        <w:trPr>
          <w:trHeight w:val="1116"/>
        </w:trPr>
        <w:tc>
          <w:tcPr>
            <w:tcW w:w="1203" w:type="dxa"/>
            <w:vMerge w:val="restart"/>
            <w:tcBorders>
              <w:top w:val="single" w:sz="12" w:space="0" w:color="auto"/>
              <w:right w:val="single" w:sz="4" w:space="0" w:color="auto"/>
            </w:tcBorders>
            <w:shd w:val="clear" w:color="auto" w:fill="auto"/>
          </w:tcPr>
          <w:p w14:paraId="3A4A5432" w14:textId="77777777" w:rsidR="0038341E" w:rsidRDefault="0038341E" w:rsidP="00B2337C">
            <w:pPr>
              <w:jc w:val="center"/>
              <w:rPr>
                <w:b/>
                <w:sz w:val="28"/>
              </w:rPr>
            </w:pPr>
            <w:r w:rsidRPr="00BB5AA0">
              <w:rPr>
                <w:b/>
                <w:color w:val="FFFFFF" w:themeColor="background1"/>
                <w:sz w:val="28"/>
                <w:bdr w:val="single" w:sz="4" w:space="0" w:color="auto"/>
                <w:shd w:val="clear" w:color="auto" w:fill="000000" w:themeFill="text1"/>
              </w:rPr>
              <w:t>EMPA</w:t>
            </w:r>
          </w:p>
          <w:p w14:paraId="508CD329" w14:textId="0E03A424" w:rsidR="0038341E" w:rsidRDefault="0038341E" w:rsidP="00B2337C">
            <w:pPr>
              <w:jc w:val="center"/>
              <w:rPr>
                <w:b/>
                <w:szCs w:val="18"/>
              </w:rPr>
            </w:pPr>
            <w:r>
              <w:rPr>
                <w:b/>
                <w:szCs w:val="18"/>
              </w:rPr>
              <w:t>42</w:t>
            </w:r>
            <w:proofErr w:type="gramStart"/>
            <w:r>
              <w:rPr>
                <w:b/>
                <w:szCs w:val="18"/>
              </w:rPr>
              <w:t>JA(</w:t>
            </w:r>
            <w:proofErr w:type="gramEnd"/>
            <w:r>
              <w:rPr>
                <w:b/>
                <w:szCs w:val="18"/>
              </w:rPr>
              <w:t>1)</w:t>
            </w:r>
          </w:p>
          <w:p w14:paraId="458DB34C" w14:textId="77777777" w:rsidR="0038341E" w:rsidRDefault="0038341E" w:rsidP="00B2337C">
            <w:pPr>
              <w:jc w:val="center"/>
              <w:rPr>
                <w:b/>
                <w:szCs w:val="18"/>
              </w:rPr>
            </w:pPr>
          </w:p>
          <w:p w14:paraId="6824378F" w14:textId="77777777" w:rsidR="0038341E" w:rsidRDefault="0038341E" w:rsidP="00B2337C">
            <w:pPr>
              <w:jc w:val="center"/>
              <w:rPr>
                <w:b/>
                <w:szCs w:val="18"/>
              </w:rPr>
            </w:pPr>
          </w:p>
          <w:p w14:paraId="507457B1" w14:textId="77777777" w:rsidR="0038341E" w:rsidRPr="00070F1C" w:rsidRDefault="0038341E" w:rsidP="00B2337C">
            <w:pPr>
              <w:jc w:val="center"/>
              <w:rPr>
                <w:b/>
                <w:sz w:val="20"/>
                <w:szCs w:val="14"/>
              </w:rPr>
            </w:pPr>
          </w:p>
          <w:p w14:paraId="1A550CFA" w14:textId="2EF88D2A" w:rsidR="0038341E" w:rsidRDefault="0038341E" w:rsidP="00B2337C">
            <w:pPr>
              <w:jc w:val="center"/>
              <w:rPr>
                <w:b/>
                <w:szCs w:val="18"/>
              </w:rPr>
            </w:pPr>
            <w:r>
              <w:rPr>
                <w:b/>
                <w:szCs w:val="18"/>
              </w:rPr>
              <w:t>42</w:t>
            </w:r>
            <w:proofErr w:type="gramStart"/>
            <w:r>
              <w:rPr>
                <w:b/>
                <w:szCs w:val="18"/>
              </w:rPr>
              <w:t>JA(</w:t>
            </w:r>
            <w:proofErr w:type="gramEnd"/>
            <w:r>
              <w:rPr>
                <w:b/>
                <w:szCs w:val="18"/>
              </w:rPr>
              <w:t>2)</w:t>
            </w:r>
          </w:p>
          <w:p w14:paraId="4BDF86F8" w14:textId="7FD783CB" w:rsidR="0038341E" w:rsidRPr="00070F1C" w:rsidRDefault="0038341E" w:rsidP="00B2337C">
            <w:pPr>
              <w:jc w:val="center"/>
              <w:rPr>
                <w:b/>
                <w:sz w:val="26"/>
                <w:szCs w:val="18"/>
              </w:rPr>
            </w:pPr>
          </w:p>
          <w:p w14:paraId="09E806B3" w14:textId="77777777" w:rsidR="0038341E" w:rsidRPr="00070F1C" w:rsidRDefault="0038341E" w:rsidP="00B2337C">
            <w:pPr>
              <w:jc w:val="center"/>
              <w:rPr>
                <w:b/>
                <w:sz w:val="26"/>
                <w:szCs w:val="18"/>
              </w:rPr>
            </w:pPr>
          </w:p>
          <w:p w14:paraId="5949C21E" w14:textId="5AA969EC" w:rsidR="0038341E" w:rsidRPr="002E361F" w:rsidRDefault="0038341E" w:rsidP="00B2337C">
            <w:pPr>
              <w:jc w:val="center"/>
              <w:rPr>
                <w:b/>
                <w:szCs w:val="18"/>
              </w:rPr>
            </w:pPr>
            <w:r w:rsidRPr="002E361F">
              <w:rPr>
                <w:b/>
                <w:szCs w:val="18"/>
              </w:rPr>
              <w:t>42</w:t>
            </w:r>
            <w:r>
              <w:rPr>
                <w:b/>
                <w:szCs w:val="18"/>
              </w:rPr>
              <w:t>JA</w:t>
            </w:r>
            <w:r w:rsidRPr="002E361F">
              <w:rPr>
                <w:b/>
                <w:szCs w:val="18"/>
              </w:rPr>
              <w:t>(</w:t>
            </w:r>
            <w:r>
              <w:rPr>
                <w:b/>
                <w:szCs w:val="18"/>
              </w:rPr>
              <w:t>2A</w:t>
            </w:r>
            <w:r w:rsidRPr="002E361F">
              <w:rPr>
                <w:b/>
                <w:szCs w:val="18"/>
              </w:rPr>
              <w:t>)</w:t>
            </w:r>
          </w:p>
          <w:p w14:paraId="7DA8D38F" w14:textId="7FA80083" w:rsidR="0038341E" w:rsidRDefault="0038341E" w:rsidP="00B2337C">
            <w:pPr>
              <w:jc w:val="center"/>
              <w:rPr>
                <w:b/>
                <w:szCs w:val="18"/>
              </w:rPr>
            </w:pPr>
            <w:r>
              <w:rPr>
                <w:b/>
                <w:szCs w:val="18"/>
              </w:rPr>
              <w:t>42YA</w:t>
            </w:r>
          </w:p>
          <w:p w14:paraId="568442B2" w14:textId="77777777" w:rsidR="0038341E" w:rsidRPr="00B851EC" w:rsidRDefault="0038341E" w:rsidP="00B2337C">
            <w:pPr>
              <w:jc w:val="center"/>
              <w:rPr>
                <w:b/>
                <w:szCs w:val="18"/>
              </w:rPr>
            </w:pPr>
          </w:p>
          <w:p w14:paraId="50C90CE9" w14:textId="399A2B7A" w:rsidR="0038341E" w:rsidRPr="00260EF9" w:rsidRDefault="0038341E" w:rsidP="00B2337C">
            <w:pPr>
              <w:jc w:val="center"/>
              <w:rPr>
                <w:b/>
                <w:szCs w:val="16"/>
              </w:rPr>
            </w:pPr>
            <w:r w:rsidRPr="00260EF9">
              <w:rPr>
                <w:b/>
                <w:szCs w:val="16"/>
              </w:rPr>
              <w:t>42</w:t>
            </w:r>
            <w:proofErr w:type="gramStart"/>
            <w:r>
              <w:rPr>
                <w:b/>
                <w:szCs w:val="16"/>
              </w:rPr>
              <w:t>JA</w:t>
            </w:r>
            <w:r w:rsidRPr="00260EF9">
              <w:rPr>
                <w:b/>
                <w:szCs w:val="16"/>
              </w:rPr>
              <w:t>(</w:t>
            </w:r>
            <w:proofErr w:type="gramEnd"/>
            <w:r>
              <w:rPr>
                <w:b/>
                <w:szCs w:val="16"/>
              </w:rPr>
              <w:t>3</w:t>
            </w:r>
            <w:r w:rsidRPr="00260EF9">
              <w:rPr>
                <w:b/>
                <w:szCs w:val="16"/>
              </w:rPr>
              <w:t>)</w:t>
            </w:r>
          </w:p>
          <w:p w14:paraId="3BF0CE11" w14:textId="77777777" w:rsidR="0038341E" w:rsidRDefault="0038341E" w:rsidP="00BC1692">
            <w:pPr>
              <w:jc w:val="center"/>
              <w:rPr>
                <w:b/>
                <w:sz w:val="28"/>
              </w:rPr>
            </w:pPr>
          </w:p>
          <w:p w14:paraId="494210F3" w14:textId="2C883C83" w:rsidR="0038341E" w:rsidRPr="000D42F8" w:rsidRDefault="0038341E" w:rsidP="0066395A">
            <w:pPr>
              <w:jc w:val="center"/>
              <w:rPr>
                <w:b/>
                <w:sz w:val="28"/>
              </w:rPr>
            </w:pPr>
          </w:p>
        </w:tc>
        <w:tc>
          <w:tcPr>
            <w:tcW w:w="8582" w:type="dxa"/>
            <w:tcBorders>
              <w:top w:val="single" w:sz="12" w:space="0" w:color="auto"/>
              <w:left w:val="single" w:sz="4" w:space="0" w:color="auto"/>
              <w:bottom w:val="single" w:sz="4" w:space="0" w:color="auto"/>
            </w:tcBorders>
            <w:shd w:val="clear" w:color="auto" w:fill="auto"/>
          </w:tcPr>
          <w:p w14:paraId="4F159D4F" w14:textId="17EAFA40" w:rsidR="0038341E" w:rsidRDefault="0038341E" w:rsidP="0038341E">
            <w:pPr>
              <w:numPr>
                <w:ilvl w:val="0"/>
                <w:numId w:val="3"/>
              </w:numPr>
              <w:ind w:left="272" w:right="-85" w:hanging="357"/>
              <w:jc w:val="both"/>
              <w:rPr>
                <w:bCs/>
                <w:szCs w:val="18"/>
              </w:rPr>
            </w:pPr>
            <w:r>
              <w:rPr>
                <w:bCs/>
                <w:szCs w:val="18"/>
              </w:rPr>
              <w:t>Section 42JA(1) is amended to read: “</w:t>
            </w:r>
            <w:r w:rsidRPr="00070F1C">
              <w:rPr>
                <w:bCs/>
                <w:szCs w:val="18"/>
                <w:shd w:val="clear" w:color="auto" w:fill="FFCCFF"/>
              </w:rPr>
              <w:t>Subject to subsection (2) or (3),</w:t>
            </w:r>
            <w:r>
              <w:rPr>
                <w:bCs/>
                <w:szCs w:val="18"/>
              </w:rPr>
              <w:t xml:space="preserve"> unless the Magistrates’ Court makes a direction under s.42L(1), an accused, other than a child, being held in custody who is required to appear, or be brought, before the Magistrates’ Court on a proceeding </w:t>
            </w:r>
            <w:r w:rsidRPr="00070F1C">
              <w:rPr>
                <w:bCs/>
                <w:szCs w:val="18"/>
                <w:shd w:val="clear" w:color="auto" w:fill="FFCCFF"/>
              </w:rPr>
              <w:t>(including a proceeding with respect to bail or sentencing)</w:t>
            </w:r>
            <w:r>
              <w:rPr>
                <w:bCs/>
                <w:szCs w:val="18"/>
              </w:rPr>
              <w:t xml:space="preserve">, is required to appear before it by </w:t>
            </w:r>
            <w:r w:rsidRPr="00FE0A5C">
              <w:rPr>
                <w:b/>
                <w:szCs w:val="24"/>
                <w:shd w:val="clear" w:color="auto" w:fill="FFCC99"/>
              </w:rPr>
              <w:t>AVL</w:t>
            </w:r>
            <w:r>
              <w:rPr>
                <w:bCs/>
                <w:szCs w:val="24"/>
              </w:rPr>
              <w:t>.”</w:t>
            </w:r>
          </w:p>
          <w:p w14:paraId="4C0C80F6" w14:textId="002B2E61" w:rsidR="0038341E" w:rsidRPr="0038341E" w:rsidRDefault="0038341E" w:rsidP="0038341E">
            <w:pPr>
              <w:numPr>
                <w:ilvl w:val="0"/>
                <w:numId w:val="3"/>
              </w:numPr>
              <w:pBdr>
                <w:top w:val="single" w:sz="4" w:space="1" w:color="auto"/>
                <w:bottom w:val="single" w:sz="4" w:space="1" w:color="auto"/>
              </w:pBdr>
              <w:shd w:val="clear" w:color="auto" w:fill="DDDDDD"/>
              <w:ind w:left="272" w:right="-85" w:hanging="357"/>
              <w:jc w:val="both"/>
              <w:rPr>
                <w:bCs/>
                <w:sz w:val="22"/>
                <w:szCs w:val="16"/>
              </w:rPr>
            </w:pPr>
            <w:r w:rsidRPr="0038341E">
              <w:rPr>
                <w:bCs/>
                <w:sz w:val="22"/>
                <w:szCs w:val="16"/>
              </w:rPr>
              <w:t>Section 42</w:t>
            </w:r>
            <w:proofErr w:type="gramStart"/>
            <w:r w:rsidRPr="0038341E">
              <w:rPr>
                <w:bCs/>
                <w:sz w:val="22"/>
                <w:szCs w:val="16"/>
              </w:rPr>
              <w:t>JA(</w:t>
            </w:r>
            <w:proofErr w:type="gramEnd"/>
            <w:r w:rsidRPr="0038341E">
              <w:rPr>
                <w:bCs/>
                <w:sz w:val="22"/>
                <w:szCs w:val="16"/>
              </w:rPr>
              <w:t>2) is unchanged.  In the absence of a contrary direction under s.42M(1), it requires a personal appearance of an adult accused on: (a) a fitness to plead enquiry; (b) a contested summary hearing; (c) a committal hearing.</w:t>
            </w:r>
          </w:p>
          <w:p w14:paraId="4D0DE91D" w14:textId="08B66222" w:rsidR="0038341E" w:rsidRPr="0038341E" w:rsidRDefault="0038341E" w:rsidP="0038341E">
            <w:pPr>
              <w:numPr>
                <w:ilvl w:val="0"/>
                <w:numId w:val="3"/>
              </w:numPr>
              <w:shd w:val="clear" w:color="auto" w:fill="FFCCFF"/>
              <w:ind w:left="272" w:right="-85" w:hanging="357"/>
              <w:jc w:val="both"/>
              <w:rPr>
                <w:bCs/>
                <w:szCs w:val="18"/>
              </w:rPr>
            </w:pPr>
            <w:r>
              <w:rPr>
                <w:bCs/>
                <w:szCs w:val="18"/>
              </w:rPr>
              <w:t xml:space="preserve">However, new section 42JA(2A) provides that until 26 April 2022 an accused referred to in s.42JA(2)(b) or (c) is required to appear by </w:t>
            </w:r>
            <w:r w:rsidRPr="00FE0A5C">
              <w:rPr>
                <w:b/>
                <w:szCs w:val="24"/>
                <w:shd w:val="clear" w:color="auto" w:fill="FFCC99"/>
              </w:rPr>
              <w:t>AVL</w:t>
            </w:r>
            <w:r>
              <w:rPr>
                <w:bCs/>
                <w:szCs w:val="18"/>
              </w:rPr>
              <w:t xml:space="preserve"> unless the court makes a direction under s.42L(1).  </w:t>
            </w:r>
            <w:r w:rsidRPr="005F2D3A">
              <w:rPr>
                <w:b/>
                <w:szCs w:val="18"/>
                <w:shd w:val="clear" w:color="auto" w:fill="C5E0B3" w:themeFill="accent6" w:themeFillTint="66"/>
              </w:rPr>
              <w:t>On 27 April 2022 s.42JA(2A) is repealed.</w:t>
            </w:r>
          </w:p>
        </w:tc>
      </w:tr>
      <w:tr w:rsidR="0038341E" w:rsidRPr="000D42F8" w14:paraId="43136CCC" w14:textId="77777777" w:rsidTr="0038341E">
        <w:trPr>
          <w:trHeight w:val="1020"/>
        </w:trPr>
        <w:tc>
          <w:tcPr>
            <w:tcW w:w="1203" w:type="dxa"/>
            <w:vMerge/>
            <w:tcBorders>
              <w:bottom w:val="single" w:sz="8" w:space="0" w:color="auto"/>
              <w:right w:val="single" w:sz="4" w:space="0" w:color="auto"/>
            </w:tcBorders>
            <w:shd w:val="clear" w:color="auto" w:fill="auto"/>
          </w:tcPr>
          <w:p w14:paraId="6DB98C7D" w14:textId="77777777" w:rsidR="0038341E" w:rsidRPr="00BB5AA0" w:rsidRDefault="0038341E" w:rsidP="00B2337C">
            <w:pPr>
              <w:jc w:val="center"/>
              <w:rPr>
                <w:b/>
                <w:color w:val="FFFFFF" w:themeColor="background1"/>
                <w:sz w:val="28"/>
                <w:bdr w:val="single" w:sz="4" w:space="0" w:color="auto"/>
                <w:shd w:val="clear" w:color="auto" w:fill="000000" w:themeFill="text1"/>
              </w:rPr>
            </w:pPr>
          </w:p>
        </w:tc>
        <w:tc>
          <w:tcPr>
            <w:tcW w:w="8582" w:type="dxa"/>
            <w:tcBorders>
              <w:top w:val="single" w:sz="4" w:space="0" w:color="auto"/>
              <w:left w:val="single" w:sz="4" w:space="0" w:color="auto"/>
              <w:bottom w:val="single" w:sz="8" w:space="0" w:color="auto"/>
            </w:tcBorders>
            <w:shd w:val="clear" w:color="auto" w:fill="DDDDDD"/>
          </w:tcPr>
          <w:p w14:paraId="024F9BAA" w14:textId="51914CED" w:rsidR="0038341E" w:rsidRDefault="0038341E" w:rsidP="006519A1">
            <w:pPr>
              <w:numPr>
                <w:ilvl w:val="0"/>
                <w:numId w:val="3"/>
              </w:numPr>
              <w:ind w:left="357" w:hanging="357"/>
              <w:jc w:val="both"/>
              <w:rPr>
                <w:bCs/>
                <w:szCs w:val="18"/>
              </w:rPr>
            </w:pPr>
            <w:r w:rsidRPr="0038341E">
              <w:rPr>
                <w:bCs/>
                <w:sz w:val="22"/>
                <w:szCs w:val="16"/>
              </w:rPr>
              <w:t>Section 42</w:t>
            </w:r>
            <w:proofErr w:type="gramStart"/>
            <w:r w:rsidRPr="0038341E">
              <w:rPr>
                <w:bCs/>
                <w:sz w:val="22"/>
                <w:szCs w:val="16"/>
              </w:rPr>
              <w:t>JA(</w:t>
            </w:r>
            <w:proofErr w:type="gramEnd"/>
            <w:r w:rsidRPr="0038341E">
              <w:rPr>
                <w:bCs/>
                <w:sz w:val="22"/>
                <w:szCs w:val="16"/>
              </w:rPr>
              <w:t xml:space="preserve">3) is unchanged.  An adult accused who has been taken into custody and is required to be brought before a bail justice or the Magistrates’ Court within a reasonable time, is required to be brought physically before the Magistrates’ Court unless the accused consents to appear before the court by </w:t>
            </w:r>
            <w:r w:rsidRPr="0038341E">
              <w:rPr>
                <w:b/>
                <w:sz w:val="22"/>
                <w:szCs w:val="22"/>
                <w:shd w:val="clear" w:color="auto" w:fill="FFCC99"/>
              </w:rPr>
              <w:t>AVL</w:t>
            </w:r>
            <w:r w:rsidRPr="0038341E">
              <w:rPr>
                <w:bCs/>
                <w:sz w:val="22"/>
                <w:szCs w:val="16"/>
              </w:rPr>
              <w:t>.</w:t>
            </w:r>
          </w:p>
        </w:tc>
      </w:tr>
      <w:tr w:rsidR="0066395A" w:rsidRPr="000D42F8" w14:paraId="7EC80A62" w14:textId="77777777" w:rsidTr="00B2337C">
        <w:tc>
          <w:tcPr>
            <w:tcW w:w="9785" w:type="dxa"/>
            <w:gridSpan w:val="2"/>
            <w:tcBorders>
              <w:top w:val="single" w:sz="12" w:space="0" w:color="auto"/>
              <w:bottom w:val="single" w:sz="12" w:space="0" w:color="auto"/>
            </w:tcBorders>
            <w:shd w:val="clear" w:color="auto" w:fill="000000" w:themeFill="text1"/>
          </w:tcPr>
          <w:p w14:paraId="14684266" w14:textId="780BE41D" w:rsidR="0066395A" w:rsidRDefault="00EB06E6" w:rsidP="007143F0">
            <w:pPr>
              <w:keepNext/>
              <w:keepLines/>
              <w:spacing w:after="20"/>
              <w:jc w:val="center"/>
              <w:rPr>
                <w:b/>
                <w:szCs w:val="18"/>
              </w:rPr>
            </w:pPr>
            <w:r>
              <w:rPr>
                <w:b/>
                <w:sz w:val="28"/>
                <w:shd w:val="clear" w:color="auto" w:fill="FFFF00"/>
              </w:rPr>
              <w:lastRenderedPageBreak/>
              <w:t>JLASA</w:t>
            </w:r>
            <w:r w:rsidR="0066395A">
              <w:rPr>
                <w:b/>
                <w:sz w:val="28"/>
                <w:shd w:val="clear" w:color="auto" w:fill="FFFF00"/>
              </w:rPr>
              <w:t xml:space="preserve">/s.9 – Appearance of adult accused </w:t>
            </w:r>
            <w:r w:rsidR="00026890">
              <w:rPr>
                <w:b/>
                <w:sz w:val="28"/>
                <w:shd w:val="clear" w:color="auto" w:fill="FFFF00"/>
              </w:rPr>
              <w:t xml:space="preserve">at </w:t>
            </w:r>
            <w:r w:rsidR="0066395A">
              <w:rPr>
                <w:b/>
                <w:sz w:val="28"/>
                <w:shd w:val="clear" w:color="auto" w:fill="FFFF00"/>
              </w:rPr>
              <w:t>other than Magistrates’ Court</w:t>
            </w:r>
          </w:p>
        </w:tc>
      </w:tr>
      <w:tr w:rsidR="00987BCF" w:rsidRPr="000D42F8" w14:paraId="79C7C937" w14:textId="77777777" w:rsidTr="0066395A">
        <w:tc>
          <w:tcPr>
            <w:tcW w:w="1203" w:type="dxa"/>
            <w:tcBorders>
              <w:top w:val="single" w:sz="8" w:space="0" w:color="auto"/>
              <w:bottom w:val="single" w:sz="4" w:space="0" w:color="auto"/>
              <w:right w:val="single" w:sz="4" w:space="0" w:color="auto"/>
            </w:tcBorders>
            <w:shd w:val="clear" w:color="auto" w:fill="auto"/>
          </w:tcPr>
          <w:p w14:paraId="0885F159" w14:textId="77777777" w:rsidR="0066395A" w:rsidRDefault="0066395A" w:rsidP="0066395A">
            <w:pPr>
              <w:jc w:val="center"/>
              <w:rPr>
                <w:b/>
                <w:sz w:val="28"/>
              </w:rPr>
            </w:pPr>
            <w:r w:rsidRPr="00BB5AA0">
              <w:rPr>
                <w:b/>
                <w:color w:val="FFFFFF" w:themeColor="background1"/>
                <w:sz w:val="28"/>
                <w:bdr w:val="single" w:sz="4" w:space="0" w:color="auto"/>
                <w:shd w:val="clear" w:color="auto" w:fill="000000" w:themeFill="text1"/>
              </w:rPr>
              <w:t>EMPA</w:t>
            </w:r>
          </w:p>
          <w:p w14:paraId="451382F7" w14:textId="2E7C59D4" w:rsidR="00987BCF" w:rsidRPr="0066395A" w:rsidRDefault="0066395A" w:rsidP="00B2337C">
            <w:pPr>
              <w:jc w:val="center"/>
              <w:rPr>
                <w:b/>
                <w:szCs w:val="16"/>
              </w:rPr>
            </w:pPr>
            <w:r w:rsidRPr="0066395A">
              <w:rPr>
                <w:b/>
                <w:szCs w:val="16"/>
              </w:rPr>
              <w:t>42K</w:t>
            </w:r>
          </w:p>
          <w:p w14:paraId="31FBBB65" w14:textId="44A3270C" w:rsidR="00987BCF" w:rsidRPr="000D42F8" w:rsidRDefault="00987BCF" w:rsidP="00B2337C">
            <w:pPr>
              <w:jc w:val="center"/>
              <w:rPr>
                <w:b/>
                <w:sz w:val="28"/>
              </w:rPr>
            </w:pPr>
          </w:p>
        </w:tc>
        <w:tc>
          <w:tcPr>
            <w:tcW w:w="8582" w:type="dxa"/>
            <w:tcBorders>
              <w:top w:val="single" w:sz="8" w:space="0" w:color="auto"/>
              <w:left w:val="single" w:sz="4" w:space="0" w:color="auto"/>
              <w:bottom w:val="single" w:sz="4" w:space="0" w:color="auto"/>
            </w:tcBorders>
            <w:shd w:val="clear" w:color="auto" w:fill="auto"/>
          </w:tcPr>
          <w:p w14:paraId="3421635A" w14:textId="638E4B8E" w:rsidR="00987BCF" w:rsidRDefault="0066395A" w:rsidP="0066395A">
            <w:pPr>
              <w:jc w:val="both"/>
              <w:rPr>
                <w:bCs/>
                <w:szCs w:val="18"/>
              </w:rPr>
            </w:pPr>
            <w:r w:rsidRPr="0066395A">
              <w:rPr>
                <w:bCs/>
                <w:szCs w:val="18"/>
              </w:rPr>
              <w:t xml:space="preserve">Substituted s.42K </w:t>
            </w:r>
            <w:r>
              <w:rPr>
                <w:bCs/>
                <w:szCs w:val="18"/>
              </w:rPr>
              <w:t>provides that in the absence of a contrary direction an adult accused-</w:t>
            </w:r>
          </w:p>
          <w:p w14:paraId="64F57BFF" w14:textId="1D6EBF9C" w:rsidR="0066395A" w:rsidRDefault="0066395A" w:rsidP="006519A1">
            <w:pPr>
              <w:pStyle w:val="ListParagraph"/>
              <w:numPr>
                <w:ilvl w:val="0"/>
                <w:numId w:val="14"/>
              </w:numPr>
              <w:ind w:left="357" w:hanging="357"/>
              <w:jc w:val="both"/>
              <w:rPr>
                <w:bCs/>
                <w:szCs w:val="18"/>
              </w:rPr>
            </w:pPr>
            <w:r>
              <w:rPr>
                <w:bCs/>
                <w:szCs w:val="18"/>
              </w:rPr>
              <w:t>is required to appear or be brought physically before the court on a trial (apart from the arraignment); but</w:t>
            </w:r>
          </w:p>
          <w:p w14:paraId="4D48B800" w14:textId="18C20A8C" w:rsidR="00987BCF" w:rsidRPr="0066395A" w:rsidRDefault="0066395A" w:rsidP="006519A1">
            <w:pPr>
              <w:pStyle w:val="ListParagraph"/>
              <w:numPr>
                <w:ilvl w:val="0"/>
                <w:numId w:val="14"/>
              </w:numPr>
              <w:ind w:left="357" w:hanging="357"/>
              <w:jc w:val="both"/>
              <w:rPr>
                <w:bCs/>
                <w:szCs w:val="18"/>
              </w:rPr>
            </w:pPr>
            <w:r>
              <w:rPr>
                <w:bCs/>
                <w:szCs w:val="18"/>
              </w:rPr>
              <w:t xml:space="preserve">may appear by </w:t>
            </w:r>
            <w:r w:rsidRPr="0066395A">
              <w:rPr>
                <w:b/>
                <w:szCs w:val="18"/>
                <w:shd w:val="clear" w:color="auto" w:fill="FFCC99"/>
              </w:rPr>
              <w:t>AVL</w:t>
            </w:r>
            <w:r>
              <w:rPr>
                <w:bCs/>
                <w:szCs w:val="18"/>
              </w:rPr>
              <w:t xml:space="preserve"> in any other instance.</w:t>
            </w:r>
          </w:p>
        </w:tc>
      </w:tr>
      <w:tr w:rsidR="00445CE3" w:rsidRPr="000D42F8" w14:paraId="0FF28C95" w14:textId="77777777" w:rsidTr="00B2337C">
        <w:tc>
          <w:tcPr>
            <w:tcW w:w="9785" w:type="dxa"/>
            <w:gridSpan w:val="2"/>
            <w:tcBorders>
              <w:top w:val="single" w:sz="12" w:space="0" w:color="auto"/>
              <w:bottom w:val="single" w:sz="12" w:space="0" w:color="auto"/>
            </w:tcBorders>
            <w:shd w:val="clear" w:color="auto" w:fill="000000" w:themeFill="text1"/>
          </w:tcPr>
          <w:p w14:paraId="507ABEB2" w14:textId="62F9AA23" w:rsidR="00445CE3" w:rsidRDefault="00EB06E6" w:rsidP="00B2337C">
            <w:pPr>
              <w:spacing w:after="20"/>
              <w:jc w:val="center"/>
              <w:rPr>
                <w:b/>
                <w:szCs w:val="18"/>
              </w:rPr>
            </w:pPr>
            <w:r>
              <w:rPr>
                <w:b/>
                <w:sz w:val="28"/>
                <w:shd w:val="clear" w:color="auto" w:fill="FFFF00"/>
              </w:rPr>
              <w:t>JLASA</w:t>
            </w:r>
            <w:r w:rsidR="00445CE3">
              <w:rPr>
                <w:b/>
                <w:sz w:val="28"/>
                <w:shd w:val="clear" w:color="auto" w:fill="FFFF00"/>
              </w:rPr>
              <w:t xml:space="preserve">/ss.10 – Making direction for physical appearance of adult accused </w:t>
            </w:r>
            <w:r>
              <w:rPr>
                <w:b/>
                <w:sz w:val="28"/>
                <w:shd w:val="clear" w:color="auto" w:fill="FFFF00"/>
              </w:rPr>
              <w:t>JLASA</w:t>
            </w:r>
            <w:r w:rsidR="00445CE3">
              <w:rPr>
                <w:b/>
                <w:sz w:val="28"/>
                <w:shd w:val="clear" w:color="auto" w:fill="FFFF00"/>
              </w:rPr>
              <w:t xml:space="preserve">/s.11 – Making direction for </w:t>
            </w:r>
            <w:r w:rsidR="00445CE3" w:rsidRPr="00445CE3">
              <w:rPr>
                <w:b/>
                <w:sz w:val="28"/>
                <w:shd w:val="clear" w:color="auto" w:fill="FFCC99"/>
              </w:rPr>
              <w:t>AVL</w:t>
            </w:r>
            <w:r w:rsidR="00445CE3">
              <w:rPr>
                <w:b/>
                <w:sz w:val="28"/>
                <w:shd w:val="clear" w:color="auto" w:fill="FFFF00"/>
              </w:rPr>
              <w:t xml:space="preserve"> appearance of adult accused</w:t>
            </w:r>
          </w:p>
        </w:tc>
      </w:tr>
      <w:tr w:rsidR="00445CE3" w:rsidRPr="000D42F8" w14:paraId="387A6C06" w14:textId="77777777" w:rsidTr="00B2337C">
        <w:tc>
          <w:tcPr>
            <w:tcW w:w="1203" w:type="dxa"/>
            <w:tcBorders>
              <w:top w:val="single" w:sz="8" w:space="0" w:color="auto"/>
              <w:bottom w:val="single" w:sz="4" w:space="0" w:color="auto"/>
              <w:right w:val="single" w:sz="4" w:space="0" w:color="auto"/>
            </w:tcBorders>
            <w:shd w:val="clear" w:color="auto" w:fill="auto"/>
          </w:tcPr>
          <w:p w14:paraId="6707E267" w14:textId="77777777" w:rsidR="00445CE3" w:rsidRDefault="00445CE3" w:rsidP="00B2337C">
            <w:pPr>
              <w:jc w:val="center"/>
              <w:rPr>
                <w:b/>
                <w:sz w:val="28"/>
              </w:rPr>
            </w:pPr>
            <w:r w:rsidRPr="00BB5AA0">
              <w:rPr>
                <w:b/>
                <w:color w:val="FFFFFF" w:themeColor="background1"/>
                <w:sz w:val="28"/>
                <w:bdr w:val="single" w:sz="4" w:space="0" w:color="auto"/>
                <w:shd w:val="clear" w:color="auto" w:fill="000000" w:themeFill="text1"/>
              </w:rPr>
              <w:t>EMPA</w:t>
            </w:r>
          </w:p>
          <w:p w14:paraId="20F11A57" w14:textId="77777777" w:rsidR="00445CE3" w:rsidRDefault="00445CE3" w:rsidP="00445CE3">
            <w:pPr>
              <w:jc w:val="center"/>
              <w:rPr>
                <w:b/>
                <w:szCs w:val="16"/>
              </w:rPr>
            </w:pPr>
            <w:r w:rsidRPr="0066395A">
              <w:rPr>
                <w:b/>
                <w:szCs w:val="16"/>
              </w:rPr>
              <w:t>42</w:t>
            </w:r>
            <w:r>
              <w:rPr>
                <w:b/>
                <w:szCs w:val="16"/>
              </w:rPr>
              <w:t>L</w:t>
            </w:r>
          </w:p>
          <w:p w14:paraId="014E1254" w14:textId="0FEE959F" w:rsidR="00445CE3" w:rsidRPr="00445CE3" w:rsidRDefault="00445CE3" w:rsidP="00445CE3">
            <w:pPr>
              <w:jc w:val="center"/>
              <w:rPr>
                <w:b/>
                <w:szCs w:val="16"/>
              </w:rPr>
            </w:pPr>
            <w:r>
              <w:rPr>
                <w:b/>
                <w:szCs w:val="16"/>
              </w:rPr>
              <w:t>42M</w:t>
            </w:r>
          </w:p>
        </w:tc>
        <w:tc>
          <w:tcPr>
            <w:tcW w:w="8582" w:type="dxa"/>
            <w:tcBorders>
              <w:top w:val="single" w:sz="8" w:space="0" w:color="auto"/>
              <w:left w:val="single" w:sz="4" w:space="0" w:color="auto"/>
              <w:bottom w:val="single" w:sz="4" w:space="0" w:color="auto"/>
            </w:tcBorders>
            <w:shd w:val="clear" w:color="auto" w:fill="auto"/>
          </w:tcPr>
          <w:p w14:paraId="12C55C81" w14:textId="4E0ABA82" w:rsidR="00445CE3" w:rsidRPr="00445CE3" w:rsidRDefault="00DE6A02" w:rsidP="00026890">
            <w:pPr>
              <w:spacing w:before="40"/>
              <w:jc w:val="both"/>
              <w:rPr>
                <w:bCs/>
                <w:szCs w:val="18"/>
              </w:rPr>
            </w:pPr>
            <w:r>
              <w:rPr>
                <w:bCs/>
                <w:szCs w:val="18"/>
              </w:rPr>
              <w:t>A</w:t>
            </w:r>
            <w:r w:rsidR="00445CE3" w:rsidRPr="00445CE3">
              <w:rPr>
                <w:bCs/>
                <w:szCs w:val="18"/>
              </w:rPr>
              <w:t xml:space="preserve">mendments have been made to ss.42L &amp; 42M of the </w:t>
            </w:r>
            <w:r w:rsidR="00445CE3" w:rsidRPr="00527554">
              <w:rPr>
                <w:b/>
                <w:szCs w:val="18"/>
              </w:rPr>
              <w:t>EMPA</w:t>
            </w:r>
            <w:r w:rsidR="00445CE3" w:rsidRPr="00445CE3">
              <w:rPr>
                <w:bCs/>
                <w:szCs w:val="18"/>
              </w:rPr>
              <w:t xml:space="preserve"> </w:t>
            </w:r>
            <w:r w:rsidR="00026890">
              <w:rPr>
                <w:bCs/>
                <w:szCs w:val="18"/>
              </w:rPr>
              <w:t xml:space="preserve">to govern the making of </w:t>
            </w:r>
            <w:r>
              <w:rPr>
                <w:bCs/>
                <w:szCs w:val="18"/>
              </w:rPr>
              <w:t>‘</w:t>
            </w:r>
            <w:r w:rsidR="00445CE3" w:rsidRPr="00445CE3">
              <w:rPr>
                <w:bCs/>
                <w:szCs w:val="18"/>
              </w:rPr>
              <w:t xml:space="preserve">contrary </w:t>
            </w:r>
            <w:r w:rsidR="00172BE5">
              <w:rPr>
                <w:bCs/>
                <w:szCs w:val="18"/>
              </w:rPr>
              <w:t xml:space="preserve">to </w:t>
            </w:r>
            <w:r w:rsidR="00172BE5" w:rsidRPr="00172BE5">
              <w:rPr>
                <w:bCs/>
                <w:i/>
                <w:iCs/>
                <w:szCs w:val="18"/>
              </w:rPr>
              <w:t>status quo</w:t>
            </w:r>
            <w:r w:rsidR="00172BE5">
              <w:rPr>
                <w:bCs/>
                <w:szCs w:val="18"/>
              </w:rPr>
              <w:t xml:space="preserve"> </w:t>
            </w:r>
            <w:r w:rsidR="00445CE3" w:rsidRPr="00445CE3">
              <w:rPr>
                <w:bCs/>
                <w:szCs w:val="18"/>
              </w:rPr>
              <w:t>directions</w:t>
            </w:r>
            <w:r>
              <w:rPr>
                <w:bCs/>
                <w:szCs w:val="18"/>
              </w:rPr>
              <w:t>’</w:t>
            </w:r>
            <w:r w:rsidR="00445CE3" w:rsidRPr="00445CE3">
              <w:rPr>
                <w:bCs/>
                <w:szCs w:val="18"/>
              </w:rPr>
              <w:t xml:space="preserve"> </w:t>
            </w:r>
            <w:r w:rsidR="00445CE3">
              <w:rPr>
                <w:bCs/>
                <w:szCs w:val="18"/>
              </w:rPr>
              <w:t xml:space="preserve">for appearance of adult accused </w:t>
            </w:r>
            <w:r w:rsidR="00445CE3" w:rsidRPr="00445CE3">
              <w:rPr>
                <w:bCs/>
                <w:szCs w:val="18"/>
              </w:rPr>
              <w:t xml:space="preserve">in </w:t>
            </w:r>
            <w:r w:rsidR="00445CE3">
              <w:rPr>
                <w:bCs/>
                <w:szCs w:val="18"/>
              </w:rPr>
              <w:t xml:space="preserve">s.42JA or </w:t>
            </w:r>
            <w:r w:rsidR="00026890">
              <w:rPr>
                <w:bCs/>
                <w:szCs w:val="18"/>
              </w:rPr>
              <w:t>s</w:t>
            </w:r>
            <w:r w:rsidR="00445CE3">
              <w:rPr>
                <w:bCs/>
                <w:szCs w:val="18"/>
              </w:rPr>
              <w:t>.42K proceedings.</w:t>
            </w:r>
          </w:p>
        </w:tc>
      </w:tr>
      <w:tr w:rsidR="00026890" w:rsidRPr="000D42F8" w14:paraId="368BF28D" w14:textId="77777777" w:rsidTr="00B2337C">
        <w:tc>
          <w:tcPr>
            <w:tcW w:w="9785" w:type="dxa"/>
            <w:gridSpan w:val="2"/>
            <w:tcBorders>
              <w:top w:val="single" w:sz="12" w:space="0" w:color="auto"/>
              <w:bottom w:val="single" w:sz="12" w:space="0" w:color="auto"/>
            </w:tcBorders>
            <w:shd w:val="clear" w:color="auto" w:fill="000000" w:themeFill="text1"/>
          </w:tcPr>
          <w:p w14:paraId="20F01CC2" w14:textId="0390146D" w:rsidR="00026890" w:rsidRDefault="00EB06E6" w:rsidP="00B2337C">
            <w:pPr>
              <w:spacing w:after="20"/>
              <w:jc w:val="center"/>
              <w:rPr>
                <w:b/>
                <w:szCs w:val="18"/>
              </w:rPr>
            </w:pPr>
            <w:r>
              <w:rPr>
                <w:b/>
                <w:sz w:val="28"/>
                <w:shd w:val="clear" w:color="auto" w:fill="FFFF00"/>
              </w:rPr>
              <w:t>JLASA</w:t>
            </w:r>
            <w:r w:rsidR="00026890">
              <w:rPr>
                <w:b/>
                <w:sz w:val="28"/>
                <w:shd w:val="clear" w:color="auto" w:fill="FFFF00"/>
              </w:rPr>
              <w:t>/ss.12-13 – Appearance before court of a child accuse</w:t>
            </w:r>
            <w:r w:rsidR="00F16C86">
              <w:rPr>
                <w:b/>
                <w:sz w:val="28"/>
                <w:shd w:val="clear" w:color="auto" w:fill="FFFF00"/>
              </w:rPr>
              <w:t>d</w:t>
            </w:r>
          </w:p>
        </w:tc>
      </w:tr>
      <w:tr w:rsidR="00026890" w:rsidRPr="000D42F8" w14:paraId="4DA43B25" w14:textId="77777777" w:rsidTr="00B2337C">
        <w:tc>
          <w:tcPr>
            <w:tcW w:w="1203" w:type="dxa"/>
            <w:tcBorders>
              <w:top w:val="single" w:sz="8" w:space="0" w:color="auto"/>
              <w:bottom w:val="single" w:sz="4" w:space="0" w:color="auto"/>
              <w:right w:val="single" w:sz="4" w:space="0" w:color="auto"/>
            </w:tcBorders>
            <w:shd w:val="clear" w:color="auto" w:fill="auto"/>
          </w:tcPr>
          <w:p w14:paraId="31E4EE47" w14:textId="77777777" w:rsidR="00026890" w:rsidRDefault="00026890" w:rsidP="00B2337C">
            <w:pPr>
              <w:jc w:val="center"/>
              <w:rPr>
                <w:b/>
                <w:sz w:val="28"/>
              </w:rPr>
            </w:pPr>
            <w:r w:rsidRPr="00BB5AA0">
              <w:rPr>
                <w:b/>
                <w:color w:val="FFFFFF" w:themeColor="background1"/>
                <w:sz w:val="28"/>
                <w:bdr w:val="single" w:sz="4" w:space="0" w:color="auto"/>
                <w:shd w:val="clear" w:color="auto" w:fill="000000" w:themeFill="text1"/>
              </w:rPr>
              <w:t>EMPA</w:t>
            </w:r>
          </w:p>
          <w:p w14:paraId="25BB2A04" w14:textId="77777777" w:rsidR="00026890" w:rsidRDefault="00026890" w:rsidP="00026890">
            <w:pPr>
              <w:jc w:val="center"/>
              <w:rPr>
                <w:b/>
                <w:szCs w:val="16"/>
              </w:rPr>
            </w:pPr>
            <w:r w:rsidRPr="0066395A">
              <w:rPr>
                <w:b/>
                <w:szCs w:val="16"/>
              </w:rPr>
              <w:t>42</w:t>
            </w:r>
            <w:r>
              <w:rPr>
                <w:b/>
                <w:szCs w:val="16"/>
              </w:rPr>
              <w:t>O</w:t>
            </w:r>
          </w:p>
          <w:p w14:paraId="0D9642E0" w14:textId="77777777" w:rsidR="00026890" w:rsidRDefault="00026890" w:rsidP="00026890">
            <w:pPr>
              <w:jc w:val="center"/>
              <w:rPr>
                <w:b/>
                <w:szCs w:val="16"/>
              </w:rPr>
            </w:pPr>
          </w:p>
          <w:p w14:paraId="3293EE2D" w14:textId="77777777" w:rsidR="00026890" w:rsidRDefault="00026890" w:rsidP="00026890">
            <w:pPr>
              <w:jc w:val="center"/>
              <w:rPr>
                <w:b/>
                <w:szCs w:val="16"/>
              </w:rPr>
            </w:pPr>
          </w:p>
          <w:p w14:paraId="78BA8926" w14:textId="77777777" w:rsidR="00026890" w:rsidRDefault="00026890" w:rsidP="00026890">
            <w:pPr>
              <w:jc w:val="center"/>
              <w:rPr>
                <w:b/>
                <w:szCs w:val="16"/>
              </w:rPr>
            </w:pPr>
            <w:r>
              <w:rPr>
                <w:b/>
                <w:szCs w:val="16"/>
              </w:rPr>
              <w:t>42</w:t>
            </w:r>
            <w:proofErr w:type="gramStart"/>
            <w:r>
              <w:rPr>
                <w:b/>
                <w:szCs w:val="16"/>
              </w:rPr>
              <w:t>P</w:t>
            </w:r>
            <w:r w:rsidR="00137DA0">
              <w:rPr>
                <w:b/>
                <w:szCs w:val="16"/>
              </w:rPr>
              <w:t>(</w:t>
            </w:r>
            <w:proofErr w:type="gramEnd"/>
            <w:r w:rsidR="00137DA0">
              <w:rPr>
                <w:b/>
                <w:szCs w:val="16"/>
              </w:rPr>
              <w:t>1)</w:t>
            </w:r>
          </w:p>
          <w:p w14:paraId="6DFE4EFE" w14:textId="77777777" w:rsidR="00137DA0" w:rsidRDefault="00137DA0" w:rsidP="00026890">
            <w:pPr>
              <w:jc w:val="center"/>
              <w:rPr>
                <w:b/>
                <w:szCs w:val="16"/>
              </w:rPr>
            </w:pPr>
          </w:p>
          <w:p w14:paraId="501EC843" w14:textId="77777777" w:rsidR="00137DA0" w:rsidRPr="00137DA0" w:rsidRDefault="00137DA0" w:rsidP="00026890">
            <w:pPr>
              <w:jc w:val="center"/>
              <w:rPr>
                <w:b/>
                <w:sz w:val="26"/>
                <w:szCs w:val="18"/>
              </w:rPr>
            </w:pPr>
          </w:p>
          <w:p w14:paraId="32576F27" w14:textId="77777777" w:rsidR="00137DA0" w:rsidRPr="000603E1" w:rsidRDefault="00137DA0" w:rsidP="00026890">
            <w:pPr>
              <w:jc w:val="center"/>
              <w:rPr>
                <w:b/>
                <w:sz w:val="20"/>
                <w:szCs w:val="12"/>
              </w:rPr>
            </w:pPr>
          </w:p>
          <w:p w14:paraId="75DA6046" w14:textId="77777777" w:rsidR="00137DA0" w:rsidRDefault="00137DA0" w:rsidP="00026890">
            <w:pPr>
              <w:jc w:val="center"/>
              <w:rPr>
                <w:b/>
                <w:szCs w:val="16"/>
              </w:rPr>
            </w:pPr>
            <w:r>
              <w:rPr>
                <w:b/>
                <w:szCs w:val="16"/>
              </w:rPr>
              <w:t>42</w:t>
            </w:r>
            <w:proofErr w:type="gramStart"/>
            <w:r>
              <w:rPr>
                <w:b/>
                <w:szCs w:val="16"/>
              </w:rPr>
              <w:t>P(</w:t>
            </w:r>
            <w:proofErr w:type="gramEnd"/>
            <w:r>
              <w:rPr>
                <w:b/>
                <w:szCs w:val="16"/>
              </w:rPr>
              <w:t>7)</w:t>
            </w:r>
          </w:p>
          <w:p w14:paraId="4DF8DF66" w14:textId="77777777" w:rsidR="00137DA0" w:rsidRDefault="00137DA0" w:rsidP="00026890">
            <w:pPr>
              <w:jc w:val="center"/>
              <w:rPr>
                <w:b/>
                <w:szCs w:val="16"/>
              </w:rPr>
            </w:pPr>
          </w:p>
          <w:p w14:paraId="765B40EC" w14:textId="77777777" w:rsidR="00137DA0" w:rsidRDefault="00137DA0" w:rsidP="00026890">
            <w:pPr>
              <w:jc w:val="center"/>
              <w:rPr>
                <w:b/>
                <w:szCs w:val="16"/>
              </w:rPr>
            </w:pPr>
          </w:p>
          <w:p w14:paraId="34873C98" w14:textId="77777777" w:rsidR="00137DA0" w:rsidRDefault="00137DA0" w:rsidP="00026890">
            <w:pPr>
              <w:jc w:val="center"/>
              <w:rPr>
                <w:b/>
                <w:szCs w:val="16"/>
              </w:rPr>
            </w:pPr>
          </w:p>
          <w:p w14:paraId="19D3D076" w14:textId="77777777" w:rsidR="00137DA0" w:rsidRPr="000603E1" w:rsidRDefault="00137DA0" w:rsidP="00026890">
            <w:pPr>
              <w:jc w:val="center"/>
              <w:rPr>
                <w:b/>
                <w:sz w:val="22"/>
                <w:szCs w:val="14"/>
              </w:rPr>
            </w:pPr>
          </w:p>
          <w:p w14:paraId="5100BAF5" w14:textId="77777777" w:rsidR="00137DA0" w:rsidRPr="00137DA0" w:rsidRDefault="00137DA0" w:rsidP="00026890">
            <w:pPr>
              <w:jc w:val="center"/>
              <w:rPr>
                <w:b/>
                <w:sz w:val="28"/>
              </w:rPr>
            </w:pPr>
          </w:p>
          <w:p w14:paraId="326E16FD" w14:textId="0989F9D9" w:rsidR="00137DA0" w:rsidRPr="00445CE3" w:rsidRDefault="00137DA0" w:rsidP="00026890">
            <w:pPr>
              <w:jc w:val="center"/>
              <w:rPr>
                <w:b/>
                <w:szCs w:val="16"/>
              </w:rPr>
            </w:pPr>
            <w:r>
              <w:rPr>
                <w:b/>
                <w:szCs w:val="16"/>
              </w:rPr>
              <w:t>42P(9A)</w:t>
            </w:r>
          </w:p>
        </w:tc>
        <w:tc>
          <w:tcPr>
            <w:tcW w:w="8582" w:type="dxa"/>
            <w:tcBorders>
              <w:top w:val="single" w:sz="8" w:space="0" w:color="auto"/>
              <w:left w:val="single" w:sz="4" w:space="0" w:color="auto"/>
              <w:bottom w:val="single" w:sz="4" w:space="0" w:color="auto"/>
            </w:tcBorders>
            <w:shd w:val="clear" w:color="auto" w:fill="auto"/>
          </w:tcPr>
          <w:p w14:paraId="026F3EA1" w14:textId="29119BF6" w:rsidR="00026890" w:rsidRDefault="00026890" w:rsidP="006519A1">
            <w:pPr>
              <w:pStyle w:val="ListParagraph"/>
              <w:numPr>
                <w:ilvl w:val="0"/>
                <w:numId w:val="14"/>
              </w:numPr>
              <w:spacing w:after="20"/>
              <w:ind w:left="357" w:hanging="357"/>
              <w:jc w:val="both"/>
              <w:rPr>
                <w:bCs/>
                <w:szCs w:val="18"/>
              </w:rPr>
            </w:pPr>
            <w:r>
              <w:rPr>
                <w:bCs/>
                <w:szCs w:val="18"/>
              </w:rPr>
              <w:t xml:space="preserve">Section 42O </w:t>
            </w:r>
            <w:r w:rsidR="00137DA0">
              <w:rPr>
                <w:bCs/>
                <w:szCs w:val="18"/>
              </w:rPr>
              <w:t xml:space="preserve">has </w:t>
            </w:r>
            <w:r>
              <w:rPr>
                <w:bCs/>
                <w:szCs w:val="18"/>
              </w:rPr>
              <w:t>revert</w:t>
            </w:r>
            <w:r w:rsidR="00137DA0">
              <w:rPr>
                <w:bCs/>
                <w:szCs w:val="18"/>
              </w:rPr>
              <w:t>ed</w:t>
            </w:r>
            <w:r>
              <w:rPr>
                <w:bCs/>
                <w:szCs w:val="18"/>
              </w:rPr>
              <w:t xml:space="preserve"> to its pre-COVID-19 form: </w:t>
            </w:r>
            <w:r w:rsidRPr="00137DA0">
              <w:rPr>
                <w:bCs/>
                <w:szCs w:val="18"/>
                <w:shd w:val="clear" w:color="auto" w:fill="FFCCFF"/>
              </w:rPr>
              <w:t xml:space="preserve">“Unless the court otherwise directs, an accused who is a child and is required to appear, or be brought, before a court in a proceeding to which this Division applies is required to appear, or be brought, </w:t>
            </w:r>
            <w:r w:rsidRPr="00137DA0">
              <w:rPr>
                <w:b/>
                <w:szCs w:val="18"/>
                <w:shd w:val="clear" w:color="auto" w:fill="FFCCFF"/>
              </w:rPr>
              <w:t>physically</w:t>
            </w:r>
            <w:r w:rsidRPr="00137DA0">
              <w:rPr>
                <w:bCs/>
                <w:szCs w:val="18"/>
                <w:shd w:val="clear" w:color="auto" w:fill="FFCCFF"/>
              </w:rPr>
              <w:t xml:space="preserve"> before the court.</w:t>
            </w:r>
            <w:r w:rsidR="00137DA0" w:rsidRPr="00137DA0">
              <w:rPr>
                <w:bCs/>
                <w:szCs w:val="18"/>
                <w:shd w:val="clear" w:color="auto" w:fill="FFCCFF"/>
              </w:rPr>
              <w:t>”</w:t>
            </w:r>
          </w:p>
          <w:p w14:paraId="084DF226" w14:textId="0305FD44" w:rsidR="00026890" w:rsidRPr="000603E1" w:rsidRDefault="00026890" w:rsidP="006519A1">
            <w:pPr>
              <w:numPr>
                <w:ilvl w:val="0"/>
                <w:numId w:val="3"/>
              </w:numPr>
              <w:pBdr>
                <w:top w:val="single" w:sz="4" w:space="1" w:color="auto"/>
                <w:left w:val="single" w:sz="4" w:space="4" w:color="auto"/>
                <w:bottom w:val="single" w:sz="4" w:space="1" w:color="auto"/>
                <w:right w:val="single" w:sz="4" w:space="4" w:color="auto"/>
              </w:pBdr>
              <w:shd w:val="clear" w:color="auto" w:fill="DDDDDD"/>
              <w:ind w:left="357" w:hanging="357"/>
              <w:jc w:val="both"/>
              <w:rPr>
                <w:bCs/>
                <w:sz w:val="22"/>
                <w:szCs w:val="22"/>
              </w:rPr>
            </w:pPr>
            <w:r w:rsidRPr="000603E1">
              <w:rPr>
                <w:bCs/>
                <w:sz w:val="22"/>
                <w:szCs w:val="22"/>
              </w:rPr>
              <w:t>Section 42</w:t>
            </w:r>
            <w:proofErr w:type="gramStart"/>
            <w:r w:rsidRPr="000603E1">
              <w:rPr>
                <w:bCs/>
                <w:sz w:val="22"/>
                <w:szCs w:val="22"/>
              </w:rPr>
              <w:t>P(</w:t>
            </w:r>
            <w:proofErr w:type="gramEnd"/>
            <w:r w:rsidRPr="000603E1">
              <w:rPr>
                <w:bCs/>
                <w:sz w:val="22"/>
                <w:szCs w:val="22"/>
              </w:rPr>
              <w:t xml:space="preserve">1) of the </w:t>
            </w:r>
            <w:r w:rsidRPr="000603E1">
              <w:rPr>
                <w:b/>
                <w:sz w:val="22"/>
                <w:szCs w:val="22"/>
              </w:rPr>
              <w:t>EMPA</w:t>
            </w:r>
            <w:r w:rsidRPr="000603E1">
              <w:rPr>
                <w:bCs/>
                <w:sz w:val="22"/>
                <w:szCs w:val="22"/>
              </w:rPr>
              <w:t xml:space="preserve"> </w:t>
            </w:r>
            <w:r w:rsidR="00AF0276">
              <w:rPr>
                <w:bCs/>
                <w:sz w:val="22"/>
                <w:szCs w:val="22"/>
              </w:rPr>
              <w:t xml:space="preserve">is unchanged.  It </w:t>
            </w:r>
            <w:r w:rsidRPr="000603E1">
              <w:rPr>
                <w:bCs/>
                <w:sz w:val="22"/>
                <w:szCs w:val="22"/>
              </w:rPr>
              <w:t xml:space="preserve">provides that </w:t>
            </w:r>
            <w:r w:rsidR="0047314C" w:rsidRPr="000603E1">
              <w:rPr>
                <w:bCs/>
                <w:sz w:val="22"/>
                <w:szCs w:val="22"/>
              </w:rPr>
              <w:t xml:space="preserve">a court may direct that a child referred to in s.42O appear before it by </w:t>
            </w:r>
            <w:r w:rsidRPr="000603E1">
              <w:rPr>
                <w:b/>
                <w:sz w:val="22"/>
                <w:szCs w:val="22"/>
                <w:shd w:val="clear" w:color="auto" w:fill="FFCC99"/>
              </w:rPr>
              <w:t>AVL</w:t>
            </w:r>
            <w:r w:rsidRPr="000603E1">
              <w:rPr>
                <w:bCs/>
                <w:sz w:val="22"/>
                <w:szCs w:val="22"/>
              </w:rPr>
              <w:t xml:space="preserve"> </w:t>
            </w:r>
            <w:r w:rsidR="0047314C" w:rsidRPr="000603E1">
              <w:rPr>
                <w:bCs/>
                <w:sz w:val="22"/>
                <w:szCs w:val="22"/>
              </w:rPr>
              <w:t xml:space="preserve">if it is satisfied, on an application made in accordance with this section, that appearance by </w:t>
            </w:r>
            <w:r w:rsidR="0047314C" w:rsidRPr="000603E1">
              <w:rPr>
                <w:b/>
                <w:sz w:val="22"/>
                <w:szCs w:val="22"/>
                <w:shd w:val="clear" w:color="auto" w:fill="FFCC99"/>
              </w:rPr>
              <w:t>AVL</w:t>
            </w:r>
            <w:r w:rsidR="0047314C" w:rsidRPr="000603E1">
              <w:rPr>
                <w:bCs/>
                <w:sz w:val="22"/>
                <w:szCs w:val="22"/>
              </w:rPr>
              <w:t xml:space="preserve"> is- (a) consistent with the interests of justice; and (b)</w:t>
            </w:r>
            <w:r w:rsidR="00AF0276">
              <w:rPr>
                <w:bCs/>
                <w:sz w:val="22"/>
                <w:szCs w:val="22"/>
              </w:rPr>
              <w:t> </w:t>
            </w:r>
            <w:r w:rsidR="0047314C" w:rsidRPr="000603E1">
              <w:rPr>
                <w:bCs/>
                <w:sz w:val="22"/>
                <w:szCs w:val="22"/>
              </w:rPr>
              <w:t>reasonably practicable in the circumstances</w:t>
            </w:r>
            <w:r w:rsidRPr="000603E1">
              <w:rPr>
                <w:bCs/>
                <w:sz w:val="22"/>
                <w:szCs w:val="22"/>
              </w:rPr>
              <w:t>.</w:t>
            </w:r>
          </w:p>
          <w:p w14:paraId="53091420" w14:textId="571ABF26" w:rsidR="0047314C" w:rsidRDefault="0047314C" w:rsidP="006519A1">
            <w:pPr>
              <w:pStyle w:val="ListParagraph"/>
              <w:numPr>
                <w:ilvl w:val="0"/>
                <w:numId w:val="14"/>
              </w:numPr>
              <w:spacing w:after="20"/>
              <w:ind w:left="357" w:hanging="357"/>
              <w:jc w:val="both"/>
              <w:rPr>
                <w:bCs/>
                <w:szCs w:val="18"/>
              </w:rPr>
            </w:pPr>
            <w:r>
              <w:rPr>
                <w:bCs/>
                <w:szCs w:val="18"/>
              </w:rPr>
              <w:t xml:space="preserve">Amended s.42P(7) provides that a court may also make a direction under s.42P(1) on its own </w:t>
            </w:r>
            <w:proofErr w:type="spellStart"/>
            <w:r>
              <w:rPr>
                <w:bCs/>
                <w:szCs w:val="18"/>
              </w:rPr>
              <w:t>initative</w:t>
            </w:r>
            <w:proofErr w:type="spellEnd"/>
            <w:r>
              <w:rPr>
                <w:bCs/>
                <w:szCs w:val="18"/>
              </w:rPr>
              <w:t xml:space="preserve"> at any time if the court is satisfied- (a) that exceptional circumstances exist; </w:t>
            </w:r>
            <w:r w:rsidRPr="0047314C">
              <w:rPr>
                <w:bCs/>
                <w:szCs w:val="18"/>
                <w:shd w:val="clear" w:color="auto" w:fill="FFCCFF"/>
              </w:rPr>
              <w:t xml:space="preserve">or (b) that appearance by </w:t>
            </w:r>
            <w:r w:rsidRPr="00137DA0">
              <w:rPr>
                <w:b/>
                <w:szCs w:val="18"/>
                <w:shd w:val="clear" w:color="auto" w:fill="FFCC99"/>
              </w:rPr>
              <w:t>AVL</w:t>
            </w:r>
            <w:r w:rsidRPr="0047314C">
              <w:rPr>
                <w:bCs/>
                <w:szCs w:val="18"/>
                <w:shd w:val="clear" w:color="auto" w:fill="FFCCFF"/>
              </w:rPr>
              <w:t xml:space="preserve"> is-</w:t>
            </w:r>
          </w:p>
          <w:p w14:paraId="56F41130" w14:textId="01CD4A4E" w:rsidR="0047314C" w:rsidRDefault="0047314C" w:rsidP="006519A1">
            <w:pPr>
              <w:pStyle w:val="ListParagraph"/>
              <w:numPr>
                <w:ilvl w:val="0"/>
                <w:numId w:val="15"/>
              </w:numPr>
              <w:shd w:val="clear" w:color="auto" w:fill="FFCCFF"/>
              <w:ind w:left="811" w:hanging="454"/>
              <w:jc w:val="both"/>
              <w:rPr>
                <w:bCs/>
                <w:szCs w:val="18"/>
              </w:rPr>
            </w:pPr>
            <w:r>
              <w:rPr>
                <w:bCs/>
                <w:szCs w:val="18"/>
              </w:rPr>
              <w:t>necessary for the purposes of the court’s case management generally; and</w:t>
            </w:r>
          </w:p>
          <w:p w14:paraId="23C03BEE" w14:textId="2A55D6AD" w:rsidR="0047314C" w:rsidRDefault="0047314C" w:rsidP="006519A1">
            <w:pPr>
              <w:pStyle w:val="ListParagraph"/>
              <w:numPr>
                <w:ilvl w:val="0"/>
                <w:numId w:val="15"/>
              </w:numPr>
              <w:shd w:val="clear" w:color="auto" w:fill="FFCCFF"/>
              <w:ind w:left="811" w:hanging="454"/>
              <w:jc w:val="both"/>
              <w:rPr>
                <w:bCs/>
                <w:szCs w:val="18"/>
              </w:rPr>
            </w:pPr>
            <w:r>
              <w:rPr>
                <w:bCs/>
                <w:szCs w:val="18"/>
              </w:rPr>
              <w:t>consistent with the interests of justice; and</w:t>
            </w:r>
          </w:p>
          <w:p w14:paraId="1C241C0A" w14:textId="7D9A2169" w:rsidR="0047314C" w:rsidRPr="0047314C" w:rsidRDefault="0047314C" w:rsidP="006519A1">
            <w:pPr>
              <w:pStyle w:val="ListParagraph"/>
              <w:numPr>
                <w:ilvl w:val="0"/>
                <w:numId w:val="15"/>
              </w:numPr>
              <w:shd w:val="clear" w:color="auto" w:fill="FFCCFF"/>
              <w:ind w:left="811" w:hanging="454"/>
              <w:jc w:val="both"/>
              <w:rPr>
                <w:bCs/>
                <w:szCs w:val="18"/>
              </w:rPr>
            </w:pPr>
            <w:r>
              <w:rPr>
                <w:bCs/>
                <w:szCs w:val="18"/>
              </w:rPr>
              <w:t>reasonably practicable in the circumstances.</w:t>
            </w:r>
          </w:p>
          <w:p w14:paraId="4474BDDA" w14:textId="63C6ED82" w:rsidR="00026890" w:rsidRPr="00F16C86" w:rsidRDefault="0047314C" w:rsidP="006519A1">
            <w:pPr>
              <w:pStyle w:val="ListParagraph"/>
              <w:numPr>
                <w:ilvl w:val="0"/>
                <w:numId w:val="14"/>
              </w:numPr>
              <w:spacing w:after="20"/>
              <w:ind w:left="357" w:hanging="357"/>
              <w:jc w:val="both"/>
              <w:rPr>
                <w:bCs/>
                <w:szCs w:val="18"/>
              </w:rPr>
            </w:pPr>
            <w:r w:rsidRPr="00F16C86">
              <w:rPr>
                <w:bCs/>
                <w:szCs w:val="18"/>
                <w:shd w:val="clear" w:color="auto" w:fill="FFCCFF"/>
              </w:rPr>
              <w:t>New s.</w:t>
            </w:r>
            <w:r w:rsidR="00026890" w:rsidRPr="00F16C86">
              <w:rPr>
                <w:bCs/>
                <w:szCs w:val="18"/>
                <w:shd w:val="clear" w:color="auto" w:fill="FFCCFF"/>
              </w:rPr>
              <w:t>42P</w:t>
            </w:r>
            <w:r w:rsidR="00F16C86" w:rsidRPr="00F16C86">
              <w:rPr>
                <w:bCs/>
                <w:szCs w:val="18"/>
                <w:shd w:val="clear" w:color="auto" w:fill="FFCCFF"/>
              </w:rPr>
              <w:t>(9A)</w:t>
            </w:r>
            <w:r w:rsidR="00026890" w:rsidRPr="00F16C86">
              <w:rPr>
                <w:bCs/>
                <w:szCs w:val="18"/>
                <w:shd w:val="clear" w:color="auto" w:fill="FFCCFF"/>
              </w:rPr>
              <w:t xml:space="preserve"> provides </w:t>
            </w:r>
            <w:r w:rsidR="00F16C86" w:rsidRPr="00F16C86">
              <w:rPr>
                <w:bCs/>
                <w:szCs w:val="18"/>
                <w:shd w:val="clear" w:color="auto" w:fill="FFCCFF"/>
              </w:rPr>
              <w:t xml:space="preserve">that an address to a court in opposition to a direction under s.42P(1) by a victim of an offence which a child is alleged to have committed may be given in person, </w:t>
            </w:r>
            <w:r w:rsidR="00F16C86" w:rsidRPr="00F16C86">
              <w:rPr>
                <w:bCs/>
                <w:szCs w:val="24"/>
                <w:shd w:val="clear" w:color="auto" w:fill="FFCCFF"/>
              </w:rPr>
              <w:t xml:space="preserve">by </w:t>
            </w:r>
            <w:r w:rsidR="00F16C86" w:rsidRPr="00137DA0">
              <w:rPr>
                <w:b/>
                <w:szCs w:val="24"/>
                <w:shd w:val="clear" w:color="auto" w:fill="FFCC99"/>
              </w:rPr>
              <w:t>AVL</w:t>
            </w:r>
            <w:r w:rsidR="00F16C86" w:rsidRPr="00F16C86">
              <w:rPr>
                <w:bCs/>
                <w:szCs w:val="24"/>
                <w:shd w:val="clear" w:color="auto" w:fill="FFCCFF"/>
              </w:rPr>
              <w:t xml:space="preserve"> or by </w:t>
            </w:r>
            <w:r w:rsidR="00137DA0" w:rsidRPr="005F2D3A">
              <w:rPr>
                <w:b/>
                <w:szCs w:val="24"/>
                <w:shd w:val="clear" w:color="auto" w:fill="CCCCFF"/>
              </w:rPr>
              <w:t>AL</w:t>
            </w:r>
            <w:r w:rsidR="00F16C86" w:rsidRPr="00F16C86">
              <w:rPr>
                <w:bCs/>
                <w:szCs w:val="18"/>
                <w:shd w:val="clear" w:color="auto" w:fill="FFCCFF"/>
              </w:rPr>
              <w:t>.</w:t>
            </w:r>
          </w:p>
        </w:tc>
      </w:tr>
      <w:tr w:rsidR="00B2337C" w:rsidRPr="000D42F8" w14:paraId="3329F5E1" w14:textId="77777777" w:rsidTr="00B2337C">
        <w:tc>
          <w:tcPr>
            <w:tcW w:w="9785" w:type="dxa"/>
            <w:gridSpan w:val="2"/>
            <w:tcBorders>
              <w:top w:val="single" w:sz="12" w:space="0" w:color="auto"/>
              <w:bottom w:val="single" w:sz="12" w:space="0" w:color="auto"/>
            </w:tcBorders>
            <w:shd w:val="clear" w:color="auto" w:fill="000000" w:themeFill="text1"/>
          </w:tcPr>
          <w:p w14:paraId="1C31878D" w14:textId="5D5F4658" w:rsidR="00B2337C" w:rsidRDefault="00EB06E6" w:rsidP="00B2337C">
            <w:pPr>
              <w:spacing w:after="20"/>
              <w:jc w:val="center"/>
              <w:rPr>
                <w:b/>
                <w:szCs w:val="18"/>
              </w:rPr>
            </w:pPr>
            <w:r>
              <w:rPr>
                <w:b/>
                <w:sz w:val="28"/>
                <w:shd w:val="clear" w:color="auto" w:fill="FFFF00"/>
              </w:rPr>
              <w:t>JLASA</w:t>
            </w:r>
            <w:r w:rsidR="00B2337C">
              <w:rPr>
                <w:b/>
                <w:sz w:val="28"/>
                <w:shd w:val="clear" w:color="auto" w:fill="FFFF00"/>
              </w:rPr>
              <w:t>/ss.14 &amp; 20 – Practice directions</w:t>
            </w:r>
            <w:r w:rsidR="002D6E94">
              <w:rPr>
                <w:b/>
                <w:sz w:val="28"/>
                <w:shd w:val="clear" w:color="auto" w:fill="FFFF00"/>
              </w:rPr>
              <w:t xml:space="preserve"> etc</w:t>
            </w:r>
          </w:p>
        </w:tc>
      </w:tr>
      <w:tr w:rsidR="00792888" w:rsidRPr="000D42F8" w14:paraId="6796D844" w14:textId="77777777" w:rsidTr="00B2337C">
        <w:tc>
          <w:tcPr>
            <w:tcW w:w="1203" w:type="dxa"/>
            <w:tcBorders>
              <w:top w:val="single" w:sz="8" w:space="0" w:color="auto"/>
              <w:bottom w:val="single" w:sz="4" w:space="0" w:color="auto"/>
              <w:right w:val="single" w:sz="4" w:space="0" w:color="auto"/>
            </w:tcBorders>
            <w:shd w:val="clear" w:color="auto" w:fill="auto"/>
          </w:tcPr>
          <w:p w14:paraId="55781F40" w14:textId="77777777" w:rsidR="00792888" w:rsidRDefault="00792888" w:rsidP="00B2337C">
            <w:pPr>
              <w:jc w:val="center"/>
              <w:rPr>
                <w:b/>
                <w:sz w:val="28"/>
              </w:rPr>
            </w:pPr>
            <w:r w:rsidRPr="00BB5AA0">
              <w:rPr>
                <w:b/>
                <w:color w:val="FFFFFF" w:themeColor="background1"/>
                <w:sz w:val="28"/>
                <w:bdr w:val="single" w:sz="4" w:space="0" w:color="auto"/>
                <w:shd w:val="clear" w:color="auto" w:fill="000000" w:themeFill="text1"/>
              </w:rPr>
              <w:t>EMPA</w:t>
            </w:r>
          </w:p>
          <w:p w14:paraId="39523088" w14:textId="77777777" w:rsidR="00287D46" w:rsidRPr="00287D46" w:rsidRDefault="00792888" w:rsidP="00B2337C">
            <w:pPr>
              <w:jc w:val="center"/>
              <w:rPr>
                <w:b/>
                <w:strike/>
                <w:szCs w:val="16"/>
              </w:rPr>
            </w:pPr>
            <w:r w:rsidRPr="00287D46">
              <w:rPr>
                <w:b/>
                <w:strike/>
                <w:szCs w:val="16"/>
              </w:rPr>
              <w:t>42</w:t>
            </w:r>
            <w:r w:rsidR="00287D46" w:rsidRPr="00287D46">
              <w:rPr>
                <w:b/>
                <w:strike/>
                <w:szCs w:val="16"/>
              </w:rPr>
              <w:t>Q</w:t>
            </w:r>
          </w:p>
          <w:p w14:paraId="66C4FB10" w14:textId="5A24247B" w:rsidR="00792888" w:rsidRPr="00445CE3" w:rsidRDefault="00287D46" w:rsidP="00287D46">
            <w:pPr>
              <w:jc w:val="center"/>
              <w:rPr>
                <w:b/>
                <w:szCs w:val="16"/>
              </w:rPr>
            </w:pPr>
            <w:r>
              <w:rPr>
                <w:b/>
                <w:szCs w:val="16"/>
              </w:rPr>
              <w:t>42UA</w:t>
            </w:r>
          </w:p>
        </w:tc>
        <w:tc>
          <w:tcPr>
            <w:tcW w:w="8582" w:type="dxa"/>
            <w:tcBorders>
              <w:top w:val="single" w:sz="8" w:space="0" w:color="auto"/>
              <w:left w:val="single" w:sz="4" w:space="0" w:color="auto"/>
              <w:bottom w:val="single" w:sz="4" w:space="0" w:color="auto"/>
            </w:tcBorders>
            <w:shd w:val="clear" w:color="auto" w:fill="auto"/>
          </w:tcPr>
          <w:p w14:paraId="5C5FF069" w14:textId="484E8A1D" w:rsidR="00792888" w:rsidRPr="00287D46" w:rsidRDefault="00B2337C" w:rsidP="00287D46">
            <w:pPr>
              <w:spacing w:after="20"/>
              <w:jc w:val="both"/>
              <w:rPr>
                <w:bCs/>
                <w:szCs w:val="18"/>
              </w:rPr>
            </w:pPr>
            <w:r w:rsidRPr="00287D46">
              <w:rPr>
                <w:bCs/>
                <w:szCs w:val="18"/>
              </w:rPr>
              <w:t xml:space="preserve">Power in a head of jurisdiction to </w:t>
            </w:r>
            <w:r w:rsidR="00AF0276">
              <w:rPr>
                <w:bCs/>
                <w:szCs w:val="18"/>
              </w:rPr>
              <w:t>issue</w:t>
            </w:r>
            <w:r w:rsidRPr="00287D46">
              <w:rPr>
                <w:bCs/>
                <w:szCs w:val="18"/>
              </w:rPr>
              <w:t xml:space="preserve"> practice directions</w:t>
            </w:r>
            <w:r w:rsidR="002D6E94" w:rsidRPr="00287D46">
              <w:rPr>
                <w:bCs/>
                <w:szCs w:val="18"/>
              </w:rPr>
              <w:t xml:space="preserve">, statement or notes relating to the exercise by the </w:t>
            </w:r>
            <w:r w:rsidR="00287D46" w:rsidRPr="00287D46">
              <w:rPr>
                <w:bCs/>
                <w:szCs w:val="18"/>
              </w:rPr>
              <w:t xml:space="preserve">court of its discretion in relation to an application made under ss.42L, 42M, 42N or 42P which was formerly in s.42Q is </w:t>
            </w:r>
            <w:r w:rsidR="00287D46" w:rsidRPr="00B90F02">
              <w:rPr>
                <w:bCs/>
                <w:szCs w:val="18"/>
                <w:shd w:val="clear" w:color="auto" w:fill="FFCCFF"/>
              </w:rPr>
              <w:t xml:space="preserve">changed to s.42UA and </w:t>
            </w:r>
            <w:r w:rsidR="007143F0">
              <w:rPr>
                <w:bCs/>
                <w:szCs w:val="18"/>
                <w:shd w:val="clear" w:color="auto" w:fill="FFCCFF"/>
              </w:rPr>
              <w:t xml:space="preserve">is </w:t>
            </w:r>
            <w:r w:rsidR="00287D46" w:rsidRPr="00B90F02">
              <w:rPr>
                <w:bCs/>
                <w:szCs w:val="18"/>
                <w:shd w:val="clear" w:color="auto" w:fill="FFCCFF"/>
              </w:rPr>
              <w:t>expanded to include applications under s.42E</w:t>
            </w:r>
            <w:r w:rsidR="00287D46" w:rsidRPr="00287D46">
              <w:rPr>
                <w:bCs/>
                <w:szCs w:val="18"/>
              </w:rPr>
              <w:t>.</w:t>
            </w:r>
          </w:p>
        </w:tc>
      </w:tr>
      <w:tr w:rsidR="00287D46" w:rsidRPr="000D42F8" w14:paraId="64B6DE6A" w14:textId="77777777" w:rsidTr="00CB1C49">
        <w:tc>
          <w:tcPr>
            <w:tcW w:w="9785" w:type="dxa"/>
            <w:gridSpan w:val="2"/>
            <w:tcBorders>
              <w:top w:val="single" w:sz="12" w:space="0" w:color="auto"/>
              <w:bottom w:val="single" w:sz="12" w:space="0" w:color="auto"/>
            </w:tcBorders>
            <w:shd w:val="clear" w:color="auto" w:fill="000000" w:themeFill="text1"/>
          </w:tcPr>
          <w:p w14:paraId="1803CC07" w14:textId="358962CC" w:rsidR="00287D46" w:rsidRDefault="00EB06E6" w:rsidP="00CB1C49">
            <w:pPr>
              <w:spacing w:after="20"/>
              <w:jc w:val="center"/>
              <w:rPr>
                <w:b/>
                <w:szCs w:val="18"/>
              </w:rPr>
            </w:pPr>
            <w:r>
              <w:rPr>
                <w:b/>
                <w:sz w:val="28"/>
                <w:shd w:val="clear" w:color="auto" w:fill="FFFF00"/>
              </w:rPr>
              <w:t>JLASA</w:t>
            </w:r>
            <w:r w:rsidR="00287D46">
              <w:rPr>
                <w:b/>
                <w:sz w:val="28"/>
                <w:shd w:val="clear" w:color="auto" w:fill="FFFF00"/>
              </w:rPr>
              <w:t xml:space="preserve">/ss.15-16 – Technical requirements for </w:t>
            </w:r>
            <w:r w:rsidR="00287D46" w:rsidRPr="00445CE3">
              <w:rPr>
                <w:b/>
                <w:sz w:val="28"/>
                <w:shd w:val="clear" w:color="auto" w:fill="FFCC99"/>
              </w:rPr>
              <w:t>AVL</w:t>
            </w:r>
            <w:r w:rsidR="00287D46">
              <w:rPr>
                <w:b/>
                <w:sz w:val="28"/>
                <w:shd w:val="clear" w:color="auto" w:fill="FFFF00"/>
              </w:rPr>
              <w:t xml:space="preserve"> / </w:t>
            </w:r>
            <w:r w:rsidR="00287D46" w:rsidRPr="005F2D3A">
              <w:rPr>
                <w:b/>
                <w:sz w:val="28"/>
                <w:szCs w:val="28"/>
                <w:shd w:val="clear" w:color="auto" w:fill="CCCCFF"/>
              </w:rPr>
              <w:t>AL</w:t>
            </w:r>
            <w:r w:rsidR="00287D46">
              <w:rPr>
                <w:b/>
                <w:sz w:val="28"/>
                <w:shd w:val="clear" w:color="auto" w:fill="FFFF00"/>
              </w:rPr>
              <w:t xml:space="preserve"> appearance by accused</w:t>
            </w:r>
          </w:p>
        </w:tc>
      </w:tr>
      <w:tr w:rsidR="00987BCF" w:rsidRPr="000D42F8" w14:paraId="3E9E35A9" w14:textId="77777777" w:rsidTr="0066395A">
        <w:tc>
          <w:tcPr>
            <w:tcW w:w="1203" w:type="dxa"/>
            <w:tcBorders>
              <w:top w:val="single" w:sz="4" w:space="0" w:color="auto"/>
              <w:bottom w:val="single" w:sz="4" w:space="0" w:color="auto"/>
              <w:right w:val="single" w:sz="4" w:space="0" w:color="auto"/>
            </w:tcBorders>
            <w:shd w:val="clear" w:color="auto" w:fill="auto"/>
          </w:tcPr>
          <w:p w14:paraId="69303E4D" w14:textId="77777777" w:rsidR="00287D46" w:rsidRDefault="00287D46" w:rsidP="00287D46">
            <w:pPr>
              <w:jc w:val="center"/>
              <w:rPr>
                <w:b/>
                <w:sz w:val="28"/>
              </w:rPr>
            </w:pPr>
            <w:r w:rsidRPr="00BB5AA0">
              <w:rPr>
                <w:b/>
                <w:color w:val="FFFFFF" w:themeColor="background1"/>
                <w:sz w:val="28"/>
                <w:bdr w:val="single" w:sz="4" w:space="0" w:color="auto"/>
                <w:shd w:val="clear" w:color="auto" w:fill="000000" w:themeFill="text1"/>
              </w:rPr>
              <w:t>EMPA</w:t>
            </w:r>
          </w:p>
          <w:p w14:paraId="6AF004AF" w14:textId="6CDEA1C6" w:rsidR="00987BCF" w:rsidRPr="000D42F8" w:rsidRDefault="00590A5A" w:rsidP="00B2337C">
            <w:pPr>
              <w:jc w:val="center"/>
              <w:rPr>
                <w:b/>
                <w:sz w:val="28"/>
              </w:rPr>
            </w:pPr>
            <w:r w:rsidRPr="00590A5A">
              <w:rPr>
                <w:b/>
                <w:szCs w:val="18"/>
              </w:rPr>
              <w:t>42R 42RA 42RB</w:t>
            </w:r>
          </w:p>
        </w:tc>
        <w:tc>
          <w:tcPr>
            <w:tcW w:w="8582" w:type="dxa"/>
            <w:tcBorders>
              <w:top w:val="single" w:sz="4" w:space="0" w:color="auto"/>
              <w:left w:val="single" w:sz="4" w:space="0" w:color="auto"/>
              <w:bottom w:val="single" w:sz="4" w:space="0" w:color="auto"/>
            </w:tcBorders>
            <w:shd w:val="clear" w:color="auto" w:fill="auto"/>
          </w:tcPr>
          <w:p w14:paraId="48A449D9" w14:textId="3D7F24C4" w:rsidR="00590A5A" w:rsidRDefault="00287D46" w:rsidP="006519A1">
            <w:pPr>
              <w:numPr>
                <w:ilvl w:val="0"/>
                <w:numId w:val="3"/>
              </w:numPr>
              <w:ind w:left="357" w:hanging="357"/>
              <w:jc w:val="both"/>
              <w:rPr>
                <w:bCs/>
                <w:szCs w:val="18"/>
              </w:rPr>
            </w:pPr>
            <w:r>
              <w:rPr>
                <w:bCs/>
                <w:szCs w:val="18"/>
              </w:rPr>
              <w:t>Section 42</w:t>
            </w:r>
            <w:r w:rsidR="00590A5A">
              <w:rPr>
                <w:bCs/>
                <w:szCs w:val="18"/>
              </w:rPr>
              <w:t>R</w:t>
            </w:r>
            <w:r>
              <w:rPr>
                <w:bCs/>
                <w:szCs w:val="18"/>
              </w:rPr>
              <w:t>, setting out</w:t>
            </w:r>
            <w:r w:rsidR="00590A5A">
              <w:rPr>
                <w:bCs/>
                <w:szCs w:val="18"/>
              </w:rPr>
              <w:t xml:space="preserve"> complex</w:t>
            </w:r>
            <w:r>
              <w:rPr>
                <w:bCs/>
                <w:szCs w:val="18"/>
              </w:rPr>
              <w:t xml:space="preserve"> technical requirements for </w:t>
            </w:r>
            <w:r w:rsidRPr="00FE0A5C">
              <w:rPr>
                <w:b/>
                <w:szCs w:val="24"/>
                <w:shd w:val="clear" w:color="auto" w:fill="FFCC99"/>
              </w:rPr>
              <w:t>AVL</w:t>
            </w:r>
            <w:r w:rsidRPr="002E361F">
              <w:rPr>
                <w:bCs/>
                <w:szCs w:val="24"/>
              </w:rPr>
              <w:t xml:space="preserve"> </w:t>
            </w:r>
            <w:r w:rsidR="00590A5A">
              <w:rPr>
                <w:bCs/>
                <w:szCs w:val="24"/>
              </w:rPr>
              <w:t xml:space="preserve">appearance by an accused, </w:t>
            </w:r>
            <w:r>
              <w:rPr>
                <w:bCs/>
                <w:szCs w:val="18"/>
              </w:rPr>
              <w:t>is replaced by a similar but slightly less restrictive provision</w:t>
            </w:r>
            <w:r w:rsidR="00590A5A">
              <w:rPr>
                <w:bCs/>
                <w:szCs w:val="18"/>
              </w:rPr>
              <w:t>.</w:t>
            </w:r>
          </w:p>
          <w:p w14:paraId="34B251F6" w14:textId="38A0E9CF" w:rsidR="00590A5A" w:rsidRPr="00590A5A" w:rsidRDefault="00590A5A" w:rsidP="006519A1">
            <w:pPr>
              <w:numPr>
                <w:ilvl w:val="0"/>
                <w:numId w:val="3"/>
              </w:numPr>
              <w:ind w:left="357" w:hanging="357"/>
              <w:jc w:val="both"/>
              <w:rPr>
                <w:bCs/>
                <w:szCs w:val="18"/>
              </w:rPr>
            </w:pPr>
            <w:r>
              <w:rPr>
                <w:bCs/>
                <w:szCs w:val="18"/>
              </w:rPr>
              <w:t xml:space="preserve">New s.42RA sets out pre-conditions for the making of a direction that an adult accused appear before a court by </w:t>
            </w:r>
            <w:r w:rsidRPr="005F2D3A">
              <w:rPr>
                <w:b/>
                <w:szCs w:val="24"/>
                <w:shd w:val="clear" w:color="auto" w:fill="CCCCFF"/>
              </w:rPr>
              <w:t>AL</w:t>
            </w:r>
            <w:r w:rsidRPr="00590A5A">
              <w:rPr>
                <w:bCs/>
                <w:szCs w:val="24"/>
                <w:shd w:val="clear" w:color="auto" w:fill="FFFFFF" w:themeFill="background1"/>
              </w:rPr>
              <w:t xml:space="preserve"> rather than </w:t>
            </w:r>
            <w:r w:rsidRPr="00FE0A5C">
              <w:rPr>
                <w:b/>
                <w:szCs w:val="24"/>
                <w:shd w:val="clear" w:color="auto" w:fill="FFCC99"/>
              </w:rPr>
              <w:t>AVL</w:t>
            </w:r>
            <w:r w:rsidRPr="00590A5A">
              <w:rPr>
                <w:bCs/>
                <w:szCs w:val="24"/>
                <w:shd w:val="clear" w:color="auto" w:fill="FFFFFF" w:themeFill="background1"/>
              </w:rPr>
              <w:t>.</w:t>
            </w:r>
          </w:p>
          <w:p w14:paraId="70671BB0" w14:textId="19F5EDA5" w:rsidR="00987BCF" w:rsidRPr="00590A5A" w:rsidRDefault="00590A5A" w:rsidP="006519A1">
            <w:pPr>
              <w:numPr>
                <w:ilvl w:val="0"/>
                <w:numId w:val="3"/>
              </w:numPr>
              <w:spacing w:after="20"/>
              <w:ind w:left="357" w:hanging="357"/>
              <w:jc w:val="both"/>
              <w:rPr>
                <w:bCs/>
                <w:szCs w:val="18"/>
              </w:rPr>
            </w:pPr>
            <w:r>
              <w:rPr>
                <w:bCs/>
                <w:szCs w:val="18"/>
                <w:shd w:val="clear" w:color="auto" w:fill="FFFFFF" w:themeFill="background1"/>
              </w:rPr>
              <w:t xml:space="preserve">New s.42RB sets out technical requirements for </w:t>
            </w:r>
            <w:r w:rsidRPr="005F2D3A">
              <w:rPr>
                <w:b/>
                <w:szCs w:val="24"/>
                <w:shd w:val="clear" w:color="auto" w:fill="CCCCFF"/>
              </w:rPr>
              <w:t>AL</w:t>
            </w:r>
            <w:r>
              <w:rPr>
                <w:bCs/>
                <w:szCs w:val="18"/>
                <w:shd w:val="clear" w:color="auto" w:fill="FFFFFF" w:themeFill="background1"/>
              </w:rPr>
              <w:t xml:space="preserve"> appearance by an adult accused which are also </w:t>
            </w:r>
            <w:r w:rsidR="001309CD">
              <w:rPr>
                <w:bCs/>
                <w:szCs w:val="18"/>
                <w:shd w:val="clear" w:color="auto" w:fill="FFFFFF" w:themeFill="background1"/>
              </w:rPr>
              <w:t xml:space="preserve">quite </w:t>
            </w:r>
            <w:r>
              <w:rPr>
                <w:bCs/>
                <w:szCs w:val="18"/>
                <w:shd w:val="clear" w:color="auto" w:fill="FFFFFF" w:themeFill="background1"/>
              </w:rPr>
              <w:t>complex.</w:t>
            </w:r>
          </w:p>
        </w:tc>
      </w:tr>
      <w:tr w:rsidR="00AF0276" w:rsidRPr="000D42F8" w14:paraId="5457CE0C" w14:textId="77777777" w:rsidTr="00B531F8">
        <w:tc>
          <w:tcPr>
            <w:tcW w:w="9785" w:type="dxa"/>
            <w:gridSpan w:val="2"/>
            <w:tcBorders>
              <w:top w:val="single" w:sz="12" w:space="0" w:color="auto"/>
              <w:bottom w:val="single" w:sz="12" w:space="0" w:color="auto"/>
            </w:tcBorders>
            <w:shd w:val="clear" w:color="auto" w:fill="000000" w:themeFill="text1"/>
          </w:tcPr>
          <w:p w14:paraId="3217C11A" w14:textId="77777777" w:rsidR="00AF0276" w:rsidRDefault="00AF0276" w:rsidP="00B531F8">
            <w:pPr>
              <w:spacing w:after="20"/>
              <w:jc w:val="center"/>
              <w:rPr>
                <w:b/>
                <w:szCs w:val="18"/>
              </w:rPr>
            </w:pPr>
            <w:r>
              <w:rPr>
                <w:b/>
                <w:sz w:val="28"/>
                <w:shd w:val="clear" w:color="auto" w:fill="FFFF00"/>
              </w:rPr>
              <w:t xml:space="preserve">JLASA/s.17 – Protection of communication between accused and legal rep </w:t>
            </w:r>
          </w:p>
        </w:tc>
      </w:tr>
      <w:tr w:rsidR="00DB675C" w:rsidRPr="000D42F8" w14:paraId="480C3B70" w14:textId="77777777" w:rsidTr="00CB1C49">
        <w:tc>
          <w:tcPr>
            <w:tcW w:w="9785" w:type="dxa"/>
            <w:gridSpan w:val="2"/>
            <w:tcBorders>
              <w:top w:val="single" w:sz="12" w:space="0" w:color="auto"/>
              <w:bottom w:val="single" w:sz="12" w:space="0" w:color="auto"/>
            </w:tcBorders>
            <w:shd w:val="clear" w:color="auto" w:fill="000000" w:themeFill="text1"/>
          </w:tcPr>
          <w:p w14:paraId="1DEDD4DF" w14:textId="7E2FB45D" w:rsidR="00DB675C" w:rsidRDefault="00EB06E6" w:rsidP="00CB1C49">
            <w:pPr>
              <w:spacing w:after="20"/>
              <w:jc w:val="center"/>
              <w:rPr>
                <w:b/>
                <w:szCs w:val="18"/>
              </w:rPr>
            </w:pPr>
            <w:r>
              <w:rPr>
                <w:b/>
                <w:sz w:val="28"/>
                <w:shd w:val="clear" w:color="auto" w:fill="FFFF00"/>
              </w:rPr>
              <w:t>JLASA</w:t>
            </w:r>
            <w:r w:rsidR="00DB675C">
              <w:rPr>
                <w:b/>
                <w:sz w:val="28"/>
                <w:shd w:val="clear" w:color="auto" w:fill="FFFF00"/>
              </w:rPr>
              <w:t>/s.1</w:t>
            </w:r>
            <w:r w:rsidR="00AF0276">
              <w:rPr>
                <w:b/>
                <w:sz w:val="28"/>
                <w:shd w:val="clear" w:color="auto" w:fill="FFFF00"/>
              </w:rPr>
              <w:t>8</w:t>
            </w:r>
            <w:r w:rsidR="00DB675C">
              <w:rPr>
                <w:b/>
                <w:sz w:val="28"/>
                <w:shd w:val="clear" w:color="auto" w:fill="FFFF00"/>
              </w:rPr>
              <w:t xml:space="preserve"> – </w:t>
            </w:r>
            <w:r w:rsidR="00551727">
              <w:rPr>
                <w:b/>
                <w:sz w:val="28"/>
                <w:shd w:val="clear" w:color="auto" w:fill="FFFF00"/>
              </w:rPr>
              <w:t>Application of Surveillance Devices Act 1999</w:t>
            </w:r>
            <w:r w:rsidR="00DB675C">
              <w:rPr>
                <w:b/>
                <w:sz w:val="28"/>
                <w:shd w:val="clear" w:color="auto" w:fill="FFFF00"/>
              </w:rPr>
              <w:t xml:space="preserve"> </w:t>
            </w:r>
          </w:p>
        </w:tc>
      </w:tr>
      <w:tr w:rsidR="00DB675C" w:rsidRPr="000D42F8" w14:paraId="68763D13" w14:textId="77777777" w:rsidTr="00CB1C49">
        <w:tc>
          <w:tcPr>
            <w:tcW w:w="1203" w:type="dxa"/>
            <w:tcBorders>
              <w:top w:val="single" w:sz="8" w:space="0" w:color="auto"/>
              <w:bottom w:val="single" w:sz="4" w:space="0" w:color="auto"/>
              <w:right w:val="single" w:sz="4" w:space="0" w:color="auto"/>
            </w:tcBorders>
            <w:shd w:val="clear" w:color="auto" w:fill="auto"/>
          </w:tcPr>
          <w:p w14:paraId="1D80DF82" w14:textId="77777777" w:rsidR="00DB675C" w:rsidRDefault="00DB675C" w:rsidP="00CB1C49">
            <w:pPr>
              <w:jc w:val="center"/>
              <w:rPr>
                <w:b/>
                <w:sz w:val="28"/>
              </w:rPr>
            </w:pPr>
            <w:r w:rsidRPr="00BB5AA0">
              <w:rPr>
                <w:b/>
                <w:color w:val="FFFFFF" w:themeColor="background1"/>
                <w:sz w:val="28"/>
                <w:bdr w:val="single" w:sz="4" w:space="0" w:color="auto"/>
                <w:shd w:val="clear" w:color="auto" w:fill="000000" w:themeFill="text1"/>
              </w:rPr>
              <w:t>EMPA</w:t>
            </w:r>
          </w:p>
          <w:p w14:paraId="716C7F49" w14:textId="01FD6F15" w:rsidR="00DB675C" w:rsidRPr="00445CE3" w:rsidRDefault="00DB675C" w:rsidP="00CB1C49">
            <w:pPr>
              <w:jc w:val="center"/>
              <w:rPr>
                <w:b/>
                <w:szCs w:val="16"/>
              </w:rPr>
            </w:pPr>
            <w:r>
              <w:rPr>
                <w:b/>
                <w:szCs w:val="16"/>
              </w:rPr>
              <w:t>42S</w:t>
            </w:r>
            <w:r w:rsidR="00AF0276">
              <w:rPr>
                <w:b/>
                <w:szCs w:val="16"/>
              </w:rPr>
              <w:t>, 42T</w:t>
            </w:r>
          </w:p>
        </w:tc>
        <w:tc>
          <w:tcPr>
            <w:tcW w:w="8582" w:type="dxa"/>
            <w:tcBorders>
              <w:top w:val="single" w:sz="8" w:space="0" w:color="auto"/>
              <w:left w:val="single" w:sz="4" w:space="0" w:color="auto"/>
              <w:bottom w:val="single" w:sz="4" w:space="0" w:color="auto"/>
            </w:tcBorders>
            <w:shd w:val="clear" w:color="auto" w:fill="auto"/>
          </w:tcPr>
          <w:p w14:paraId="6A5C0D47" w14:textId="52F14877" w:rsidR="00DB675C" w:rsidRPr="00287D46" w:rsidRDefault="00CB1C49" w:rsidP="00551727">
            <w:pPr>
              <w:spacing w:before="20" w:after="20"/>
              <w:jc w:val="both"/>
              <w:rPr>
                <w:bCs/>
                <w:szCs w:val="18"/>
              </w:rPr>
            </w:pPr>
            <w:r>
              <w:rPr>
                <w:bCs/>
                <w:szCs w:val="18"/>
              </w:rPr>
              <w:t xml:space="preserve">Minor amendment </w:t>
            </w:r>
            <w:r w:rsidR="0038341E">
              <w:rPr>
                <w:bCs/>
                <w:szCs w:val="18"/>
              </w:rPr>
              <w:t xml:space="preserve">made </w:t>
            </w:r>
            <w:r>
              <w:rPr>
                <w:bCs/>
                <w:szCs w:val="18"/>
              </w:rPr>
              <w:t xml:space="preserve">to wording of s.42S </w:t>
            </w:r>
            <w:r w:rsidR="00551727">
              <w:rPr>
                <w:bCs/>
                <w:szCs w:val="18"/>
              </w:rPr>
              <w:t xml:space="preserve">&amp; s.42T </w:t>
            </w:r>
            <w:r>
              <w:rPr>
                <w:bCs/>
                <w:szCs w:val="18"/>
              </w:rPr>
              <w:t>to include a communication in the circumstances referred to in ss.42R(1)(b) or 42RB(1)(b).</w:t>
            </w:r>
          </w:p>
        </w:tc>
      </w:tr>
      <w:tr w:rsidR="00B90F02" w:rsidRPr="000D42F8" w14:paraId="57B30E14" w14:textId="77777777" w:rsidTr="00527554">
        <w:tc>
          <w:tcPr>
            <w:tcW w:w="9785" w:type="dxa"/>
            <w:gridSpan w:val="2"/>
            <w:tcBorders>
              <w:top w:val="single" w:sz="12" w:space="0" w:color="auto"/>
              <w:bottom w:val="single" w:sz="8" w:space="0" w:color="auto"/>
            </w:tcBorders>
            <w:shd w:val="clear" w:color="auto" w:fill="000000" w:themeFill="text1"/>
          </w:tcPr>
          <w:p w14:paraId="64B03A22" w14:textId="23F205AA" w:rsidR="00B90F02" w:rsidRDefault="00EB06E6" w:rsidP="00CB1C49">
            <w:pPr>
              <w:spacing w:after="20"/>
              <w:jc w:val="center"/>
              <w:rPr>
                <w:b/>
                <w:szCs w:val="18"/>
              </w:rPr>
            </w:pPr>
            <w:r>
              <w:rPr>
                <w:b/>
                <w:sz w:val="28"/>
                <w:shd w:val="clear" w:color="auto" w:fill="FFFF00"/>
              </w:rPr>
              <w:t>JLASA</w:t>
            </w:r>
            <w:r w:rsidR="00B90F02">
              <w:rPr>
                <w:b/>
                <w:sz w:val="28"/>
                <w:shd w:val="clear" w:color="auto" w:fill="FFFF00"/>
              </w:rPr>
              <w:t xml:space="preserve">/s.19 – Putting documents to a remote person </w:t>
            </w:r>
          </w:p>
        </w:tc>
      </w:tr>
      <w:tr w:rsidR="00B90F02" w:rsidRPr="000D42F8" w14:paraId="61B97E68" w14:textId="77777777" w:rsidTr="00527554">
        <w:tc>
          <w:tcPr>
            <w:tcW w:w="1203" w:type="dxa"/>
            <w:tcBorders>
              <w:top w:val="single" w:sz="8" w:space="0" w:color="auto"/>
              <w:bottom w:val="single" w:sz="12" w:space="0" w:color="auto"/>
              <w:right w:val="single" w:sz="4" w:space="0" w:color="auto"/>
            </w:tcBorders>
            <w:shd w:val="clear" w:color="auto" w:fill="auto"/>
          </w:tcPr>
          <w:p w14:paraId="0B300C68" w14:textId="77777777" w:rsidR="00B90F02" w:rsidRDefault="00B90F02" w:rsidP="00CB1C49">
            <w:pPr>
              <w:jc w:val="center"/>
              <w:rPr>
                <w:b/>
                <w:sz w:val="28"/>
              </w:rPr>
            </w:pPr>
            <w:r w:rsidRPr="00BB5AA0">
              <w:rPr>
                <w:b/>
                <w:color w:val="FFFFFF" w:themeColor="background1"/>
                <w:sz w:val="28"/>
                <w:bdr w:val="single" w:sz="4" w:space="0" w:color="auto"/>
                <w:shd w:val="clear" w:color="auto" w:fill="000000" w:themeFill="text1"/>
              </w:rPr>
              <w:t>EMPA</w:t>
            </w:r>
          </w:p>
          <w:p w14:paraId="4D589DEA" w14:textId="6046D026" w:rsidR="00B90F02" w:rsidRPr="00445CE3" w:rsidRDefault="00B90F02" w:rsidP="00CB1C49">
            <w:pPr>
              <w:jc w:val="center"/>
              <w:rPr>
                <w:b/>
                <w:szCs w:val="16"/>
              </w:rPr>
            </w:pPr>
            <w:r>
              <w:rPr>
                <w:b/>
                <w:szCs w:val="16"/>
              </w:rPr>
              <w:t>42</w:t>
            </w:r>
            <w:proofErr w:type="gramStart"/>
            <w:r>
              <w:rPr>
                <w:b/>
                <w:szCs w:val="16"/>
              </w:rPr>
              <w:t>U(</w:t>
            </w:r>
            <w:proofErr w:type="gramEnd"/>
            <w:r>
              <w:rPr>
                <w:b/>
                <w:szCs w:val="16"/>
              </w:rPr>
              <w:t>1)</w:t>
            </w:r>
          </w:p>
        </w:tc>
        <w:tc>
          <w:tcPr>
            <w:tcW w:w="8582" w:type="dxa"/>
            <w:tcBorders>
              <w:top w:val="single" w:sz="8" w:space="0" w:color="auto"/>
              <w:left w:val="single" w:sz="4" w:space="0" w:color="auto"/>
              <w:bottom w:val="single" w:sz="12" w:space="0" w:color="auto"/>
            </w:tcBorders>
            <w:shd w:val="clear" w:color="auto" w:fill="auto"/>
          </w:tcPr>
          <w:p w14:paraId="5BAEF352" w14:textId="2122B536" w:rsidR="00B90F02" w:rsidRPr="00287D46" w:rsidRDefault="00527554" w:rsidP="00527554">
            <w:pPr>
              <w:spacing w:before="20" w:after="20"/>
              <w:jc w:val="both"/>
              <w:rPr>
                <w:bCs/>
                <w:szCs w:val="18"/>
              </w:rPr>
            </w:pPr>
            <w:r>
              <w:rPr>
                <w:bCs/>
                <w:szCs w:val="18"/>
              </w:rPr>
              <w:t>A m</w:t>
            </w:r>
            <w:r w:rsidR="00CB1C49">
              <w:rPr>
                <w:bCs/>
                <w:szCs w:val="18"/>
              </w:rPr>
              <w:t xml:space="preserve">inor technical amendment </w:t>
            </w:r>
            <w:r w:rsidR="0038341E">
              <w:rPr>
                <w:bCs/>
                <w:szCs w:val="18"/>
              </w:rPr>
              <w:t xml:space="preserve">made </w:t>
            </w:r>
            <w:r w:rsidR="00CB1C49">
              <w:rPr>
                <w:bCs/>
                <w:szCs w:val="18"/>
              </w:rPr>
              <w:t xml:space="preserve">to s.42U(1) </w:t>
            </w:r>
            <w:r>
              <w:rPr>
                <w:bCs/>
                <w:szCs w:val="18"/>
              </w:rPr>
              <w:t>which</w:t>
            </w:r>
            <w:r w:rsidR="00CB1C49">
              <w:rPr>
                <w:bCs/>
                <w:szCs w:val="18"/>
              </w:rPr>
              <w:t xml:space="preserve"> does not change the substance of the provision.</w:t>
            </w:r>
          </w:p>
        </w:tc>
      </w:tr>
      <w:tr w:rsidR="00B90F02" w:rsidRPr="000D42F8" w14:paraId="6D670CD5" w14:textId="77777777" w:rsidTr="00527554">
        <w:tc>
          <w:tcPr>
            <w:tcW w:w="9785" w:type="dxa"/>
            <w:gridSpan w:val="2"/>
            <w:tcBorders>
              <w:top w:val="single" w:sz="12" w:space="0" w:color="auto"/>
              <w:bottom w:val="single" w:sz="8" w:space="0" w:color="auto"/>
            </w:tcBorders>
            <w:shd w:val="clear" w:color="auto" w:fill="000000" w:themeFill="text1"/>
          </w:tcPr>
          <w:p w14:paraId="156C0E23" w14:textId="45252C49" w:rsidR="00B90F02" w:rsidRDefault="00EB06E6" w:rsidP="00B90F02">
            <w:pPr>
              <w:keepNext/>
              <w:keepLines/>
              <w:spacing w:after="20"/>
              <w:jc w:val="center"/>
              <w:rPr>
                <w:b/>
                <w:szCs w:val="18"/>
              </w:rPr>
            </w:pPr>
            <w:r>
              <w:rPr>
                <w:b/>
                <w:sz w:val="28"/>
                <w:shd w:val="clear" w:color="auto" w:fill="FFFF00"/>
              </w:rPr>
              <w:lastRenderedPageBreak/>
              <w:t>JLASA</w:t>
            </w:r>
            <w:r w:rsidR="00B90F02">
              <w:rPr>
                <w:b/>
                <w:sz w:val="28"/>
                <w:shd w:val="clear" w:color="auto" w:fill="FFFF00"/>
              </w:rPr>
              <w:t xml:space="preserve">/s.22 – Hearing not invalid because of failure of technical requirements </w:t>
            </w:r>
          </w:p>
        </w:tc>
      </w:tr>
      <w:tr w:rsidR="00B90F02" w:rsidRPr="000D42F8" w14:paraId="3751DE95" w14:textId="77777777" w:rsidTr="00CB1C49">
        <w:tc>
          <w:tcPr>
            <w:tcW w:w="1203" w:type="dxa"/>
            <w:tcBorders>
              <w:top w:val="single" w:sz="8" w:space="0" w:color="auto"/>
              <w:bottom w:val="single" w:sz="12" w:space="0" w:color="auto"/>
              <w:right w:val="single" w:sz="4" w:space="0" w:color="auto"/>
            </w:tcBorders>
            <w:shd w:val="clear" w:color="auto" w:fill="auto"/>
          </w:tcPr>
          <w:p w14:paraId="25644975" w14:textId="77777777" w:rsidR="00B90F02" w:rsidRDefault="00B90F02" w:rsidP="00CB1C49">
            <w:pPr>
              <w:jc w:val="center"/>
              <w:rPr>
                <w:b/>
                <w:sz w:val="28"/>
              </w:rPr>
            </w:pPr>
            <w:r w:rsidRPr="00BB5AA0">
              <w:rPr>
                <w:b/>
                <w:color w:val="FFFFFF" w:themeColor="background1"/>
                <w:sz w:val="28"/>
                <w:bdr w:val="single" w:sz="4" w:space="0" w:color="auto"/>
                <w:shd w:val="clear" w:color="auto" w:fill="000000" w:themeFill="text1"/>
              </w:rPr>
              <w:t>EMPA</w:t>
            </w:r>
          </w:p>
          <w:p w14:paraId="1362CD92" w14:textId="79C1B457" w:rsidR="00B90F02" w:rsidRPr="00445CE3" w:rsidRDefault="00B90F02" w:rsidP="00CB1C49">
            <w:pPr>
              <w:jc w:val="center"/>
              <w:rPr>
                <w:b/>
                <w:szCs w:val="16"/>
              </w:rPr>
            </w:pPr>
            <w:r>
              <w:rPr>
                <w:b/>
                <w:szCs w:val="16"/>
              </w:rPr>
              <w:t>42Y</w:t>
            </w:r>
          </w:p>
        </w:tc>
        <w:tc>
          <w:tcPr>
            <w:tcW w:w="8582" w:type="dxa"/>
            <w:tcBorders>
              <w:top w:val="single" w:sz="8" w:space="0" w:color="auto"/>
              <w:left w:val="single" w:sz="4" w:space="0" w:color="auto"/>
              <w:bottom w:val="single" w:sz="12" w:space="0" w:color="auto"/>
            </w:tcBorders>
            <w:shd w:val="clear" w:color="auto" w:fill="FFCCFF"/>
          </w:tcPr>
          <w:p w14:paraId="50751921" w14:textId="2AFE4DE6" w:rsidR="00B90F02" w:rsidRPr="0038341E" w:rsidRDefault="00B90F02" w:rsidP="00CB1C49">
            <w:pPr>
              <w:spacing w:after="20"/>
              <w:jc w:val="both"/>
              <w:rPr>
                <w:b/>
                <w:szCs w:val="18"/>
              </w:rPr>
            </w:pPr>
            <w:r w:rsidRPr="0038341E">
              <w:rPr>
                <w:b/>
                <w:szCs w:val="18"/>
              </w:rPr>
              <w:t xml:space="preserve">Fortunately for the </w:t>
            </w:r>
            <w:proofErr w:type="spellStart"/>
            <w:r w:rsidRPr="0038341E">
              <w:rPr>
                <w:b/>
                <w:szCs w:val="18"/>
              </w:rPr>
              <w:t>ChCV</w:t>
            </w:r>
            <w:proofErr w:type="spellEnd"/>
            <w:r w:rsidRPr="0038341E">
              <w:rPr>
                <w:b/>
                <w:szCs w:val="18"/>
              </w:rPr>
              <w:t xml:space="preserve">, new s.42Y provides that a hearing is not invalid merely because of a failure to comply with the </w:t>
            </w:r>
            <w:r w:rsidR="00EB06E6" w:rsidRPr="0038341E">
              <w:rPr>
                <w:b/>
                <w:szCs w:val="18"/>
              </w:rPr>
              <w:t xml:space="preserve">complex </w:t>
            </w:r>
            <w:r w:rsidRPr="0038341E">
              <w:rPr>
                <w:b/>
                <w:szCs w:val="18"/>
              </w:rPr>
              <w:t>technical requirements specified in ss.42G, 42R or 42RB.</w:t>
            </w:r>
          </w:p>
        </w:tc>
      </w:tr>
    </w:tbl>
    <w:p w14:paraId="5C1EDDDF" w14:textId="77777777" w:rsidR="00987BCF" w:rsidRDefault="00987BCF"/>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2"/>
        <w:gridCol w:w="8583"/>
      </w:tblGrid>
      <w:tr w:rsidR="00B90F02" w:rsidRPr="000D42F8" w14:paraId="2854A57D" w14:textId="77777777" w:rsidTr="0028753A">
        <w:tc>
          <w:tcPr>
            <w:tcW w:w="9785" w:type="dxa"/>
            <w:gridSpan w:val="2"/>
            <w:tcBorders>
              <w:top w:val="single" w:sz="12" w:space="0" w:color="auto"/>
              <w:bottom w:val="single" w:sz="12" w:space="0" w:color="auto"/>
            </w:tcBorders>
            <w:shd w:val="clear" w:color="auto" w:fill="DDDDDD"/>
          </w:tcPr>
          <w:p w14:paraId="229424CE" w14:textId="559AD0E0" w:rsidR="00B90F02" w:rsidRPr="000D42F8" w:rsidRDefault="00B90F02" w:rsidP="00CB1C49">
            <w:pPr>
              <w:jc w:val="center"/>
              <w:rPr>
                <w:b/>
                <w:sz w:val="36"/>
                <w:szCs w:val="24"/>
              </w:rPr>
            </w:pPr>
            <w:r w:rsidRPr="000D42F8">
              <w:rPr>
                <w:b/>
                <w:sz w:val="36"/>
                <w:szCs w:val="24"/>
              </w:rPr>
              <w:t>BAIL ACT 1977</w:t>
            </w:r>
            <w:r>
              <w:rPr>
                <w:b/>
                <w:sz w:val="36"/>
                <w:szCs w:val="24"/>
              </w:rPr>
              <w:t xml:space="preserve"> </w:t>
            </w:r>
            <w:r w:rsidR="00BB5AA0" w:rsidRPr="00BB5AA0">
              <w:rPr>
                <w:b/>
                <w:sz w:val="36"/>
                <w:szCs w:val="24"/>
                <w:bdr w:val="single" w:sz="4" w:space="0" w:color="auto"/>
                <w:shd w:val="clear" w:color="auto" w:fill="000000" w:themeFill="text1"/>
              </w:rPr>
              <w:t>BA</w:t>
            </w:r>
          </w:p>
        </w:tc>
      </w:tr>
      <w:tr w:rsidR="001309CD" w:rsidRPr="000D42F8" w14:paraId="2460AD85" w14:textId="77777777" w:rsidTr="0028753A">
        <w:tc>
          <w:tcPr>
            <w:tcW w:w="9785" w:type="dxa"/>
            <w:gridSpan w:val="2"/>
            <w:tcBorders>
              <w:top w:val="single" w:sz="12" w:space="0" w:color="auto"/>
              <w:bottom w:val="single" w:sz="12" w:space="0" w:color="auto"/>
            </w:tcBorders>
            <w:shd w:val="clear" w:color="auto" w:fill="FFCCFF"/>
          </w:tcPr>
          <w:p w14:paraId="4A31CC9F" w14:textId="0C7A512C" w:rsidR="001309CD" w:rsidRDefault="00EB06E6" w:rsidP="00CB1C49">
            <w:pPr>
              <w:jc w:val="center"/>
              <w:rPr>
                <w:b/>
                <w:sz w:val="28"/>
                <w:shd w:val="clear" w:color="auto" w:fill="FFFF00"/>
              </w:rPr>
            </w:pPr>
            <w:r>
              <w:rPr>
                <w:b/>
                <w:sz w:val="28"/>
                <w:shd w:val="clear" w:color="auto" w:fill="FFFF00"/>
              </w:rPr>
              <w:t>JLASA</w:t>
            </w:r>
            <w:r w:rsidR="001309CD">
              <w:rPr>
                <w:b/>
                <w:sz w:val="28"/>
                <w:shd w:val="clear" w:color="auto" w:fill="FFFF00"/>
              </w:rPr>
              <w:t>/Part 3 (ss.24-29)</w:t>
            </w:r>
          </w:p>
          <w:p w14:paraId="7383DA75" w14:textId="39E67373" w:rsidR="001309CD" w:rsidRPr="00AD7380" w:rsidRDefault="001309CD" w:rsidP="00CB1C49">
            <w:pPr>
              <w:jc w:val="center"/>
              <w:rPr>
                <w:b/>
                <w:sz w:val="28"/>
              </w:rPr>
            </w:pPr>
            <w:r>
              <w:rPr>
                <w:b/>
                <w:sz w:val="28"/>
              </w:rPr>
              <w:t xml:space="preserve">PERMANENT </w:t>
            </w:r>
            <w:r w:rsidR="009D08DD">
              <w:rPr>
                <w:b/>
                <w:sz w:val="28"/>
              </w:rPr>
              <w:t>PROVISION</w:t>
            </w:r>
            <w:r>
              <w:rPr>
                <w:b/>
                <w:sz w:val="28"/>
              </w:rPr>
              <w:t>S</w:t>
            </w:r>
          </w:p>
        </w:tc>
      </w:tr>
      <w:tr w:rsidR="00C32814" w:rsidRPr="000D42F8" w14:paraId="3EA2427D" w14:textId="77777777" w:rsidTr="0028753A">
        <w:tc>
          <w:tcPr>
            <w:tcW w:w="1202" w:type="dxa"/>
            <w:tcBorders>
              <w:top w:val="single" w:sz="8" w:space="0" w:color="auto"/>
              <w:bottom w:val="single" w:sz="12" w:space="0" w:color="auto"/>
              <w:right w:val="single" w:sz="4" w:space="0" w:color="auto"/>
            </w:tcBorders>
            <w:shd w:val="clear" w:color="auto" w:fill="auto"/>
          </w:tcPr>
          <w:p w14:paraId="28D004DD" w14:textId="5B1205B1" w:rsidR="00C32814" w:rsidRPr="00063402" w:rsidRDefault="00C32814" w:rsidP="00100B3E">
            <w:pPr>
              <w:jc w:val="center"/>
              <w:rPr>
                <w:b/>
                <w:color w:val="000000" w:themeColor="text1"/>
                <w:sz w:val="28"/>
              </w:rPr>
            </w:pPr>
            <w:r w:rsidRPr="00BB5AA0">
              <w:rPr>
                <w:b/>
                <w:color w:val="FFFFFF" w:themeColor="background1"/>
                <w:sz w:val="28"/>
                <w:bdr w:val="single" w:sz="4" w:space="0" w:color="auto"/>
                <w:shd w:val="clear" w:color="auto" w:fill="000000" w:themeFill="text1"/>
              </w:rPr>
              <w:t>BA</w:t>
            </w:r>
          </w:p>
          <w:p w14:paraId="4F574E01" w14:textId="19352CA1" w:rsidR="00C32814" w:rsidRDefault="00C32814" w:rsidP="00100B3E">
            <w:pPr>
              <w:jc w:val="center"/>
              <w:rPr>
                <w:b/>
                <w:color w:val="000000" w:themeColor="text1"/>
                <w:szCs w:val="18"/>
              </w:rPr>
            </w:pPr>
            <w:r w:rsidRPr="00C32814">
              <w:rPr>
                <w:b/>
                <w:color w:val="000000" w:themeColor="text1"/>
                <w:szCs w:val="18"/>
              </w:rPr>
              <w:t>3</w:t>
            </w:r>
          </w:p>
          <w:p w14:paraId="27FDD4C3" w14:textId="4FD80020" w:rsidR="003711C3" w:rsidRDefault="003711C3" w:rsidP="00100B3E">
            <w:pPr>
              <w:jc w:val="center"/>
              <w:rPr>
                <w:b/>
                <w:color w:val="000000" w:themeColor="text1"/>
                <w:szCs w:val="18"/>
              </w:rPr>
            </w:pPr>
          </w:p>
          <w:p w14:paraId="2C89A9D0" w14:textId="38445067" w:rsidR="003711C3" w:rsidRDefault="003711C3" w:rsidP="00100B3E">
            <w:pPr>
              <w:jc w:val="center"/>
              <w:rPr>
                <w:b/>
                <w:color w:val="000000" w:themeColor="text1"/>
                <w:szCs w:val="18"/>
              </w:rPr>
            </w:pPr>
          </w:p>
          <w:p w14:paraId="2FCD4FF8" w14:textId="72819AAF" w:rsidR="003711C3" w:rsidRDefault="003711C3" w:rsidP="00100B3E">
            <w:pPr>
              <w:jc w:val="center"/>
              <w:rPr>
                <w:b/>
                <w:color w:val="000000" w:themeColor="text1"/>
                <w:szCs w:val="18"/>
              </w:rPr>
            </w:pPr>
          </w:p>
          <w:p w14:paraId="71181140" w14:textId="435AB0D2" w:rsidR="003711C3" w:rsidRDefault="003711C3" w:rsidP="00100B3E">
            <w:pPr>
              <w:jc w:val="center"/>
              <w:rPr>
                <w:b/>
                <w:color w:val="000000" w:themeColor="text1"/>
                <w:szCs w:val="18"/>
              </w:rPr>
            </w:pPr>
          </w:p>
          <w:p w14:paraId="093E49C6" w14:textId="77777777" w:rsidR="003711C3" w:rsidRPr="00C32814" w:rsidRDefault="003711C3" w:rsidP="00100B3E">
            <w:pPr>
              <w:jc w:val="center"/>
              <w:rPr>
                <w:b/>
                <w:color w:val="000000" w:themeColor="text1"/>
                <w:szCs w:val="18"/>
              </w:rPr>
            </w:pPr>
          </w:p>
          <w:p w14:paraId="6DC5DD7E" w14:textId="4CDE0B93" w:rsidR="00961952" w:rsidRDefault="00C32814" w:rsidP="00100B3E">
            <w:pPr>
              <w:jc w:val="center"/>
              <w:rPr>
                <w:b/>
                <w:color w:val="000000" w:themeColor="text1"/>
                <w:szCs w:val="18"/>
              </w:rPr>
            </w:pPr>
            <w:r>
              <w:rPr>
                <w:b/>
                <w:color w:val="000000" w:themeColor="text1"/>
                <w:szCs w:val="18"/>
              </w:rPr>
              <w:t>9(3</w:t>
            </w:r>
            <w:proofErr w:type="gramStart"/>
            <w:r>
              <w:rPr>
                <w:b/>
                <w:color w:val="000000" w:themeColor="text1"/>
                <w:szCs w:val="18"/>
              </w:rPr>
              <w:t>B)</w:t>
            </w:r>
            <w:r w:rsidR="00961952">
              <w:rPr>
                <w:b/>
                <w:color w:val="000000" w:themeColor="text1"/>
                <w:szCs w:val="18"/>
              </w:rPr>
              <w:t>(</w:t>
            </w:r>
            <w:proofErr w:type="gramEnd"/>
            <w:r w:rsidR="00961952">
              <w:rPr>
                <w:b/>
                <w:color w:val="000000" w:themeColor="text1"/>
                <w:szCs w:val="18"/>
              </w:rPr>
              <w:t>a)</w:t>
            </w:r>
          </w:p>
          <w:p w14:paraId="3698B101" w14:textId="29EF474F" w:rsidR="003711C3" w:rsidRDefault="003711C3" w:rsidP="00100B3E">
            <w:pPr>
              <w:jc w:val="center"/>
              <w:rPr>
                <w:b/>
                <w:color w:val="000000" w:themeColor="text1"/>
                <w:szCs w:val="18"/>
              </w:rPr>
            </w:pPr>
          </w:p>
          <w:p w14:paraId="5B8F6B94" w14:textId="281EEA5A" w:rsidR="00961952" w:rsidRDefault="00961952" w:rsidP="00100B3E">
            <w:pPr>
              <w:jc w:val="center"/>
              <w:rPr>
                <w:b/>
                <w:color w:val="000000" w:themeColor="text1"/>
                <w:szCs w:val="18"/>
              </w:rPr>
            </w:pPr>
          </w:p>
          <w:p w14:paraId="45115384" w14:textId="77777777" w:rsidR="00961952" w:rsidRDefault="00961952" w:rsidP="00100B3E">
            <w:pPr>
              <w:jc w:val="center"/>
              <w:rPr>
                <w:b/>
                <w:color w:val="000000" w:themeColor="text1"/>
                <w:szCs w:val="18"/>
              </w:rPr>
            </w:pPr>
          </w:p>
          <w:p w14:paraId="04BC714C" w14:textId="4AF0C22E" w:rsidR="003711C3" w:rsidRPr="000603E1" w:rsidRDefault="003711C3" w:rsidP="00100B3E">
            <w:pPr>
              <w:jc w:val="center"/>
              <w:rPr>
                <w:b/>
                <w:color w:val="000000" w:themeColor="text1"/>
                <w:sz w:val="22"/>
                <w:szCs w:val="16"/>
              </w:rPr>
            </w:pPr>
          </w:p>
          <w:p w14:paraId="115647EA" w14:textId="36119062" w:rsidR="00F41B60" w:rsidRDefault="00F41B60" w:rsidP="00100B3E">
            <w:pPr>
              <w:jc w:val="center"/>
              <w:rPr>
                <w:b/>
                <w:color w:val="000000" w:themeColor="text1"/>
                <w:sz w:val="28"/>
                <w:szCs w:val="22"/>
              </w:rPr>
            </w:pPr>
          </w:p>
          <w:p w14:paraId="5ADCD82A" w14:textId="655DB7EB" w:rsidR="00F41B60" w:rsidRDefault="00F41B60" w:rsidP="00100B3E">
            <w:pPr>
              <w:jc w:val="center"/>
              <w:rPr>
                <w:b/>
                <w:color w:val="000000" w:themeColor="text1"/>
                <w:sz w:val="28"/>
                <w:szCs w:val="22"/>
              </w:rPr>
            </w:pPr>
          </w:p>
          <w:p w14:paraId="5765AB74" w14:textId="106D5374" w:rsidR="00F41B60" w:rsidRDefault="00F41B60" w:rsidP="00100B3E">
            <w:pPr>
              <w:jc w:val="center"/>
              <w:rPr>
                <w:b/>
                <w:color w:val="000000" w:themeColor="text1"/>
                <w:sz w:val="26"/>
              </w:rPr>
            </w:pPr>
          </w:p>
          <w:p w14:paraId="4D274B14" w14:textId="77777777" w:rsidR="005C0FE6" w:rsidRPr="005C0FE6" w:rsidRDefault="005C0FE6" w:rsidP="00100B3E">
            <w:pPr>
              <w:jc w:val="center"/>
              <w:rPr>
                <w:b/>
                <w:color w:val="000000" w:themeColor="text1"/>
                <w:sz w:val="22"/>
                <w:szCs w:val="16"/>
              </w:rPr>
            </w:pPr>
          </w:p>
          <w:p w14:paraId="63584D49" w14:textId="1A8C0367" w:rsidR="00C32814" w:rsidRPr="0058753B" w:rsidRDefault="00C32814" w:rsidP="00100B3E">
            <w:pPr>
              <w:jc w:val="center"/>
              <w:rPr>
                <w:b/>
                <w:color w:val="000000" w:themeColor="text1"/>
                <w:szCs w:val="18"/>
              </w:rPr>
            </w:pPr>
            <w:r>
              <w:rPr>
                <w:b/>
                <w:color w:val="000000" w:themeColor="text1"/>
                <w:szCs w:val="18"/>
              </w:rPr>
              <w:t>17A</w:t>
            </w:r>
          </w:p>
        </w:tc>
        <w:tc>
          <w:tcPr>
            <w:tcW w:w="8583" w:type="dxa"/>
            <w:tcBorders>
              <w:top w:val="single" w:sz="8" w:space="0" w:color="auto"/>
              <w:left w:val="single" w:sz="4" w:space="0" w:color="auto"/>
              <w:bottom w:val="single" w:sz="12" w:space="0" w:color="auto"/>
            </w:tcBorders>
            <w:shd w:val="clear" w:color="auto" w:fill="auto"/>
          </w:tcPr>
          <w:p w14:paraId="4D99C9F4" w14:textId="58BFDE3B" w:rsidR="00C32814" w:rsidRPr="00063402" w:rsidRDefault="00C32814" w:rsidP="00100B3E">
            <w:pPr>
              <w:jc w:val="center"/>
              <w:rPr>
                <w:b/>
                <w:sz w:val="28"/>
              </w:rPr>
            </w:pPr>
            <w:r>
              <w:rPr>
                <w:b/>
                <w:sz w:val="28"/>
                <w:bdr w:val="single" w:sz="4" w:space="0" w:color="auto"/>
                <w:shd w:val="clear" w:color="auto" w:fill="000000" w:themeFill="text1"/>
              </w:rPr>
              <w:t>ELECTRONIC SIGNATURE OF UNDERTAKING BY ACCUSED</w:t>
            </w:r>
          </w:p>
          <w:p w14:paraId="25897FE2" w14:textId="75DBF58E" w:rsidR="00C32814" w:rsidRPr="00C32814" w:rsidRDefault="00EB06E6" w:rsidP="006519A1">
            <w:pPr>
              <w:pStyle w:val="ListParagraph"/>
              <w:numPr>
                <w:ilvl w:val="0"/>
                <w:numId w:val="16"/>
              </w:numPr>
              <w:ind w:left="357" w:hanging="357"/>
              <w:jc w:val="both"/>
              <w:rPr>
                <w:bCs/>
                <w:szCs w:val="18"/>
              </w:rPr>
            </w:pPr>
            <w:r>
              <w:rPr>
                <w:b/>
                <w:szCs w:val="24"/>
                <w:highlight w:val="yellow"/>
              </w:rPr>
              <w:t>JLASA</w:t>
            </w:r>
            <w:r w:rsidR="00C32814" w:rsidRPr="00C32814">
              <w:rPr>
                <w:b/>
                <w:szCs w:val="24"/>
                <w:highlight w:val="yellow"/>
              </w:rPr>
              <w:t>/s</w:t>
            </w:r>
            <w:r w:rsidR="00C32814">
              <w:rPr>
                <w:b/>
                <w:szCs w:val="24"/>
                <w:highlight w:val="yellow"/>
              </w:rPr>
              <w:t>.24</w:t>
            </w:r>
            <w:r w:rsidR="00C32814" w:rsidRPr="00C32814">
              <w:rPr>
                <w:bCs/>
                <w:szCs w:val="24"/>
              </w:rPr>
              <w:t xml:space="preserve">: </w:t>
            </w:r>
            <w:r w:rsidR="00C32814">
              <w:rPr>
                <w:bCs/>
                <w:szCs w:val="24"/>
              </w:rPr>
              <w:t>A new definition of ‘</w:t>
            </w:r>
            <w:r w:rsidR="00C32814" w:rsidRPr="00C32814">
              <w:rPr>
                <w:b/>
                <w:szCs w:val="24"/>
              </w:rPr>
              <w:t>electronic signature</w:t>
            </w:r>
            <w:r w:rsidR="00C32814">
              <w:rPr>
                <w:bCs/>
                <w:szCs w:val="24"/>
              </w:rPr>
              <w:t>’ is in</w:t>
            </w:r>
            <w:r w:rsidR="00D10033">
              <w:rPr>
                <w:bCs/>
                <w:szCs w:val="24"/>
              </w:rPr>
              <w:t>sert</w:t>
            </w:r>
            <w:r w:rsidR="00C32814">
              <w:rPr>
                <w:bCs/>
                <w:szCs w:val="24"/>
              </w:rPr>
              <w:t xml:space="preserve">ed in s.3 of the </w:t>
            </w:r>
            <w:r w:rsidR="00C32814" w:rsidRPr="00F41B60">
              <w:rPr>
                <w:b/>
                <w:szCs w:val="24"/>
              </w:rPr>
              <w:t>BA</w:t>
            </w:r>
            <w:r w:rsidR="00C32814">
              <w:rPr>
                <w:bCs/>
                <w:szCs w:val="24"/>
              </w:rPr>
              <w:t>.  It includes but is not limited to</w:t>
            </w:r>
            <w:r w:rsidR="00022ED7">
              <w:rPr>
                <w:bCs/>
                <w:szCs w:val="24"/>
              </w:rPr>
              <w:t>-</w:t>
            </w:r>
          </w:p>
          <w:p w14:paraId="25C64FD7" w14:textId="0D841585" w:rsidR="00C32814" w:rsidRDefault="00022ED7" w:rsidP="006519A1">
            <w:pPr>
              <w:pStyle w:val="ListParagraph"/>
              <w:numPr>
                <w:ilvl w:val="0"/>
                <w:numId w:val="17"/>
              </w:numPr>
              <w:jc w:val="both"/>
              <w:rPr>
                <w:bCs/>
                <w:szCs w:val="18"/>
              </w:rPr>
            </w:pPr>
            <w:r>
              <w:rPr>
                <w:bCs/>
                <w:szCs w:val="18"/>
              </w:rPr>
              <w:t>a person confirming their agreement by electronically selecting an option indicating affirmation; or</w:t>
            </w:r>
          </w:p>
          <w:p w14:paraId="3F49B1D1" w14:textId="2B0E4B3E" w:rsidR="00022ED7" w:rsidRPr="00022ED7" w:rsidRDefault="00022ED7" w:rsidP="006519A1">
            <w:pPr>
              <w:pStyle w:val="ListParagraph"/>
              <w:numPr>
                <w:ilvl w:val="0"/>
                <w:numId w:val="17"/>
              </w:numPr>
              <w:jc w:val="both"/>
              <w:rPr>
                <w:bCs/>
                <w:szCs w:val="18"/>
              </w:rPr>
            </w:pPr>
            <w:r>
              <w:rPr>
                <w:bCs/>
                <w:szCs w:val="18"/>
              </w:rPr>
              <w:t>a person providing a scanned or photographed copy of a document signed by hand.</w:t>
            </w:r>
          </w:p>
          <w:p w14:paraId="7ACB3E0E" w14:textId="57A37556" w:rsidR="00C32814" w:rsidRPr="00F41B60" w:rsidRDefault="00EB06E6" w:rsidP="006519A1">
            <w:pPr>
              <w:pStyle w:val="ListParagraph"/>
              <w:numPr>
                <w:ilvl w:val="0"/>
                <w:numId w:val="16"/>
              </w:numPr>
              <w:spacing w:after="20"/>
              <w:ind w:left="357" w:hanging="357"/>
              <w:jc w:val="both"/>
              <w:rPr>
                <w:bCs/>
                <w:szCs w:val="18"/>
              </w:rPr>
            </w:pPr>
            <w:r>
              <w:rPr>
                <w:b/>
                <w:szCs w:val="24"/>
                <w:highlight w:val="yellow"/>
              </w:rPr>
              <w:t>JLASA</w:t>
            </w:r>
            <w:r w:rsidR="00022ED7" w:rsidRPr="00C32814">
              <w:rPr>
                <w:b/>
                <w:szCs w:val="24"/>
                <w:highlight w:val="yellow"/>
              </w:rPr>
              <w:t>/s</w:t>
            </w:r>
            <w:r w:rsidR="00022ED7">
              <w:rPr>
                <w:b/>
                <w:szCs w:val="24"/>
                <w:highlight w:val="yellow"/>
              </w:rPr>
              <w:t>.2</w:t>
            </w:r>
            <w:r w:rsidR="00022ED7" w:rsidRPr="00022ED7">
              <w:rPr>
                <w:b/>
                <w:szCs w:val="24"/>
                <w:highlight w:val="yellow"/>
              </w:rPr>
              <w:t>5</w:t>
            </w:r>
            <w:r w:rsidR="00022ED7" w:rsidRPr="00C32814">
              <w:rPr>
                <w:bCs/>
                <w:szCs w:val="24"/>
              </w:rPr>
              <w:t xml:space="preserve">: </w:t>
            </w:r>
            <w:r w:rsidR="00961952">
              <w:rPr>
                <w:bCs/>
                <w:szCs w:val="24"/>
              </w:rPr>
              <w:t>Section 9(3B)(a)</w:t>
            </w:r>
            <w:r w:rsidR="00D10033">
              <w:rPr>
                <w:bCs/>
                <w:szCs w:val="24"/>
              </w:rPr>
              <w:t xml:space="preserve"> of the </w:t>
            </w:r>
            <w:r w:rsidR="00D10033" w:rsidRPr="00D10033">
              <w:rPr>
                <w:b/>
                <w:szCs w:val="24"/>
              </w:rPr>
              <w:t>BA</w:t>
            </w:r>
            <w:r w:rsidR="00961952">
              <w:rPr>
                <w:bCs/>
                <w:szCs w:val="24"/>
              </w:rPr>
              <w:t xml:space="preserve">, applicable where a surety appears before a court by </w:t>
            </w:r>
            <w:r w:rsidR="00C32814" w:rsidRPr="005F2D3A">
              <w:rPr>
                <w:b/>
                <w:szCs w:val="18"/>
                <w:shd w:val="clear" w:color="auto" w:fill="CCCCFF"/>
              </w:rPr>
              <w:t>AL</w:t>
            </w:r>
            <w:r w:rsidR="00C32814" w:rsidRPr="00C32814">
              <w:rPr>
                <w:bCs/>
                <w:szCs w:val="24"/>
              </w:rPr>
              <w:t xml:space="preserve"> or </w:t>
            </w:r>
            <w:r w:rsidR="00C32814" w:rsidRPr="00C32814">
              <w:rPr>
                <w:b/>
                <w:color w:val="000000"/>
                <w:szCs w:val="18"/>
                <w:shd w:val="clear" w:color="auto" w:fill="FFCC99"/>
              </w:rPr>
              <w:t>AVL</w:t>
            </w:r>
            <w:r w:rsidR="00961952">
              <w:rPr>
                <w:bCs/>
                <w:szCs w:val="24"/>
              </w:rPr>
              <w:t xml:space="preserve">, is amended to read: “the undertaking of bail may be constituted by- (i) the undertaking signed by the accused; and (ii) a copy of the undertaking signed by the accused which is transmitted to the surety by any means and signed by the surety </w:t>
            </w:r>
            <w:r w:rsidR="00961952" w:rsidRPr="00961952">
              <w:rPr>
                <w:bCs/>
                <w:szCs w:val="24"/>
                <w:shd w:val="clear" w:color="auto" w:fill="FFCCFF"/>
              </w:rPr>
              <w:t>(including by electronic signature)</w:t>
            </w:r>
            <w:r w:rsidR="00961952">
              <w:rPr>
                <w:bCs/>
                <w:szCs w:val="24"/>
              </w:rPr>
              <w:t>.”</w:t>
            </w:r>
          </w:p>
          <w:p w14:paraId="4CF478E3" w14:textId="7FBCF597" w:rsidR="00F41B60" w:rsidRPr="000603E1" w:rsidRDefault="00F41B60" w:rsidP="006519A1">
            <w:pPr>
              <w:numPr>
                <w:ilvl w:val="0"/>
                <w:numId w:val="3"/>
              </w:numPr>
              <w:pBdr>
                <w:top w:val="single" w:sz="4" w:space="1" w:color="auto"/>
                <w:left w:val="single" w:sz="4" w:space="4" w:color="auto"/>
                <w:bottom w:val="single" w:sz="4" w:space="1" w:color="auto"/>
                <w:right w:val="single" w:sz="4" w:space="4" w:color="auto"/>
              </w:pBdr>
              <w:shd w:val="clear" w:color="auto" w:fill="DDDDDD"/>
              <w:spacing w:after="20"/>
              <w:ind w:left="357" w:hanging="357"/>
              <w:jc w:val="both"/>
              <w:rPr>
                <w:bCs/>
                <w:sz w:val="22"/>
                <w:szCs w:val="22"/>
              </w:rPr>
            </w:pPr>
            <w:r w:rsidRPr="000603E1">
              <w:rPr>
                <w:sz w:val="22"/>
                <w:szCs w:val="18"/>
              </w:rPr>
              <w:t xml:space="preserve">Existing s.5(1) of the </w:t>
            </w:r>
            <w:r w:rsidRPr="000603E1">
              <w:rPr>
                <w:b/>
                <w:bCs/>
                <w:sz w:val="22"/>
                <w:szCs w:val="18"/>
              </w:rPr>
              <w:t>BA</w:t>
            </w:r>
            <w:r w:rsidRPr="000603E1">
              <w:rPr>
                <w:sz w:val="22"/>
                <w:szCs w:val="18"/>
              </w:rPr>
              <w:t xml:space="preserve"> provides that a grant of bail must require the accused to enter into a written undertaking to surrender into custody at the time and place of the hearing or trial specified in the undertaking</w:t>
            </w:r>
            <w:r w:rsidR="004A2C2E">
              <w:rPr>
                <w:sz w:val="22"/>
                <w:szCs w:val="18"/>
              </w:rPr>
              <w:t xml:space="preserve"> and not to depart without leave of the court and, if leave is given, to return at the time specified by the court and again surrender into custody</w:t>
            </w:r>
            <w:r w:rsidRPr="000603E1">
              <w:rPr>
                <w:sz w:val="22"/>
                <w:szCs w:val="18"/>
              </w:rPr>
              <w:t>.</w:t>
            </w:r>
          </w:p>
          <w:p w14:paraId="1FE566B7" w14:textId="545B9FD3" w:rsidR="00216AF3" w:rsidRPr="001771C6" w:rsidRDefault="00EB06E6" w:rsidP="006519A1">
            <w:pPr>
              <w:pStyle w:val="ListParagraph"/>
              <w:numPr>
                <w:ilvl w:val="0"/>
                <w:numId w:val="16"/>
              </w:numPr>
              <w:spacing w:after="20"/>
              <w:ind w:left="357" w:hanging="357"/>
              <w:jc w:val="both"/>
              <w:rPr>
                <w:bCs/>
                <w:szCs w:val="18"/>
              </w:rPr>
            </w:pPr>
            <w:r>
              <w:rPr>
                <w:b/>
                <w:szCs w:val="24"/>
                <w:highlight w:val="yellow"/>
              </w:rPr>
              <w:t>JLASA</w:t>
            </w:r>
            <w:r w:rsidR="003711C3" w:rsidRPr="00C32814">
              <w:rPr>
                <w:b/>
                <w:szCs w:val="24"/>
                <w:highlight w:val="yellow"/>
              </w:rPr>
              <w:t>/s</w:t>
            </w:r>
            <w:r w:rsidR="003711C3">
              <w:rPr>
                <w:b/>
                <w:szCs w:val="24"/>
                <w:highlight w:val="yellow"/>
              </w:rPr>
              <w:t>.2</w:t>
            </w:r>
            <w:r w:rsidR="003711C3" w:rsidRPr="003711C3">
              <w:rPr>
                <w:b/>
                <w:szCs w:val="24"/>
                <w:highlight w:val="yellow"/>
              </w:rPr>
              <w:t>6</w:t>
            </w:r>
            <w:r w:rsidR="003711C3" w:rsidRPr="00C32814">
              <w:rPr>
                <w:bCs/>
                <w:szCs w:val="24"/>
              </w:rPr>
              <w:t>: New s.</w:t>
            </w:r>
            <w:r w:rsidR="00961952">
              <w:rPr>
                <w:bCs/>
                <w:szCs w:val="24"/>
              </w:rPr>
              <w:t xml:space="preserve">17A expands the concept of a written undertaking of bail for the purposes of s.5 of the </w:t>
            </w:r>
            <w:r w:rsidR="00961952" w:rsidRPr="00F41B60">
              <w:rPr>
                <w:b/>
                <w:szCs w:val="24"/>
              </w:rPr>
              <w:t>BA</w:t>
            </w:r>
            <w:r w:rsidR="00961952">
              <w:rPr>
                <w:bCs/>
                <w:szCs w:val="24"/>
              </w:rPr>
              <w:t xml:space="preserve">.  It sets </w:t>
            </w:r>
            <w:r w:rsidR="00961952">
              <w:t>out a complex procedure by which the bail decision maker or another authori</w:t>
            </w:r>
            <w:r w:rsidR="005C0FE6">
              <w:t>s</w:t>
            </w:r>
            <w:r w:rsidR="00961952">
              <w:t>ed person may send copies of an undertaking of bail and a s.17 notice to the accused by electronic communication and the accused by return electronic communication confirms receipt and signs the undertaking by electronic signature.</w:t>
            </w:r>
          </w:p>
        </w:tc>
      </w:tr>
      <w:tr w:rsidR="00172BE5" w:rsidRPr="000D42F8" w14:paraId="19597134" w14:textId="77777777" w:rsidTr="0028753A">
        <w:tc>
          <w:tcPr>
            <w:tcW w:w="1202" w:type="dxa"/>
            <w:tcBorders>
              <w:top w:val="single" w:sz="8" w:space="0" w:color="auto"/>
              <w:bottom w:val="single" w:sz="12" w:space="0" w:color="auto"/>
              <w:right w:val="single" w:sz="4" w:space="0" w:color="auto"/>
            </w:tcBorders>
            <w:shd w:val="clear" w:color="auto" w:fill="auto"/>
          </w:tcPr>
          <w:p w14:paraId="2B0F44ED" w14:textId="77777777" w:rsidR="00172BE5" w:rsidRPr="00063402" w:rsidRDefault="00172BE5" w:rsidP="00100B3E">
            <w:pPr>
              <w:jc w:val="center"/>
              <w:rPr>
                <w:b/>
                <w:color w:val="000000" w:themeColor="text1"/>
                <w:sz w:val="28"/>
              </w:rPr>
            </w:pPr>
            <w:r w:rsidRPr="00BB5AA0">
              <w:rPr>
                <w:b/>
                <w:color w:val="FFFFFF" w:themeColor="background1"/>
                <w:sz w:val="28"/>
                <w:bdr w:val="single" w:sz="4" w:space="0" w:color="auto"/>
                <w:shd w:val="clear" w:color="auto" w:fill="000000" w:themeFill="text1"/>
              </w:rPr>
              <w:t>BA</w:t>
            </w:r>
          </w:p>
          <w:p w14:paraId="3E04A721" w14:textId="4A6B7A80" w:rsidR="000603E1" w:rsidRDefault="000603E1" w:rsidP="000603E1">
            <w:pPr>
              <w:jc w:val="center"/>
              <w:rPr>
                <w:b/>
                <w:color w:val="000000" w:themeColor="text1"/>
                <w:szCs w:val="18"/>
              </w:rPr>
            </w:pPr>
          </w:p>
          <w:p w14:paraId="18475087" w14:textId="02E90C9C" w:rsidR="000603E1" w:rsidRDefault="000603E1" w:rsidP="000603E1">
            <w:pPr>
              <w:jc w:val="center"/>
              <w:rPr>
                <w:b/>
                <w:color w:val="000000" w:themeColor="text1"/>
                <w:szCs w:val="18"/>
              </w:rPr>
            </w:pPr>
          </w:p>
          <w:p w14:paraId="41956DAD" w14:textId="1C9D57C0" w:rsidR="000603E1" w:rsidRDefault="000603E1" w:rsidP="000603E1">
            <w:pPr>
              <w:jc w:val="center"/>
              <w:rPr>
                <w:b/>
                <w:color w:val="000000" w:themeColor="text1"/>
                <w:szCs w:val="18"/>
              </w:rPr>
            </w:pPr>
          </w:p>
          <w:p w14:paraId="5B3C1952" w14:textId="2BA43DF3" w:rsidR="000603E1" w:rsidRDefault="000603E1" w:rsidP="000603E1">
            <w:pPr>
              <w:jc w:val="center"/>
              <w:rPr>
                <w:b/>
                <w:color w:val="000000" w:themeColor="text1"/>
                <w:szCs w:val="18"/>
              </w:rPr>
            </w:pPr>
          </w:p>
          <w:p w14:paraId="56E960FA" w14:textId="523A3E85" w:rsidR="000603E1" w:rsidRDefault="000603E1" w:rsidP="000603E1">
            <w:pPr>
              <w:jc w:val="center"/>
              <w:rPr>
                <w:b/>
                <w:color w:val="000000" w:themeColor="text1"/>
                <w:szCs w:val="18"/>
              </w:rPr>
            </w:pPr>
          </w:p>
          <w:p w14:paraId="1F7D5D25" w14:textId="77777777" w:rsidR="000603E1" w:rsidRPr="000603E1" w:rsidRDefault="000603E1" w:rsidP="000603E1">
            <w:pPr>
              <w:jc w:val="center"/>
              <w:rPr>
                <w:b/>
                <w:color w:val="000000" w:themeColor="text1"/>
                <w:sz w:val="18"/>
                <w:szCs w:val="12"/>
              </w:rPr>
            </w:pPr>
          </w:p>
          <w:p w14:paraId="2D32C322" w14:textId="74E38F8C" w:rsidR="00172BE5" w:rsidRPr="0058753B" w:rsidRDefault="00172BE5" w:rsidP="00216AF3">
            <w:pPr>
              <w:jc w:val="center"/>
              <w:rPr>
                <w:b/>
                <w:color w:val="000000" w:themeColor="text1"/>
                <w:szCs w:val="18"/>
              </w:rPr>
            </w:pPr>
            <w:r>
              <w:rPr>
                <w:b/>
                <w:color w:val="000000" w:themeColor="text1"/>
                <w:szCs w:val="18"/>
              </w:rPr>
              <w:t>17B</w:t>
            </w:r>
          </w:p>
        </w:tc>
        <w:tc>
          <w:tcPr>
            <w:tcW w:w="8583" w:type="dxa"/>
            <w:tcBorders>
              <w:top w:val="single" w:sz="8" w:space="0" w:color="auto"/>
              <w:left w:val="single" w:sz="4" w:space="0" w:color="auto"/>
              <w:bottom w:val="single" w:sz="12" w:space="0" w:color="auto"/>
            </w:tcBorders>
            <w:shd w:val="clear" w:color="auto" w:fill="auto"/>
          </w:tcPr>
          <w:p w14:paraId="7CA80A8F" w14:textId="1303EBBE" w:rsidR="00527554" w:rsidRPr="000603E1" w:rsidRDefault="00172BE5" w:rsidP="000603E1">
            <w:pPr>
              <w:spacing w:after="20"/>
              <w:jc w:val="center"/>
              <w:rPr>
                <w:b/>
                <w:sz w:val="28"/>
              </w:rPr>
            </w:pPr>
            <w:r>
              <w:rPr>
                <w:b/>
                <w:sz w:val="28"/>
                <w:bdr w:val="single" w:sz="4" w:space="0" w:color="auto"/>
                <w:shd w:val="clear" w:color="auto" w:fill="000000" w:themeFill="text1"/>
              </w:rPr>
              <w:t>ELECTRONIC SIGNATURE OF UNDERTAKING BY CHILD ACCUSED’S PARENT OR SOME OTHER PERSON</w:t>
            </w:r>
          </w:p>
          <w:p w14:paraId="4D17AC01" w14:textId="16883926" w:rsidR="00527554" w:rsidRPr="00C437AF" w:rsidRDefault="00527554" w:rsidP="006519A1">
            <w:pPr>
              <w:numPr>
                <w:ilvl w:val="0"/>
                <w:numId w:val="3"/>
              </w:numPr>
              <w:pBdr>
                <w:top w:val="single" w:sz="4" w:space="1" w:color="auto"/>
                <w:left w:val="single" w:sz="4" w:space="4" w:color="auto"/>
                <w:bottom w:val="single" w:sz="4" w:space="1" w:color="auto"/>
                <w:right w:val="single" w:sz="4" w:space="4" w:color="auto"/>
              </w:pBdr>
              <w:shd w:val="clear" w:color="auto" w:fill="DDDDDD"/>
              <w:spacing w:after="20"/>
              <w:ind w:left="357" w:hanging="357"/>
              <w:jc w:val="both"/>
              <w:rPr>
                <w:bCs/>
                <w:sz w:val="22"/>
                <w:szCs w:val="22"/>
              </w:rPr>
            </w:pPr>
            <w:r w:rsidRPr="00C437AF">
              <w:rPr>
                <w:bCs/>
                <w:sz w:val="22"/>
                <w:szCs w:val="16"/>
              </w:rPr>
              <w:t xml:space="preserve">Existing s.16B of the </w:t>
            </w:r>
            <w:r w:rsidRPr="00C437AF">
              <w:rPr>
                <w:b/>
                <w:sz w:val="22"/>
                <w:szCs w:val="16"/>
              </w:rPr>
              <w:t>BA</w:t>
            </w:r>
            <w:r w:rsidRPr="00C437AF">
              <w:rPr>
                <w:bCs/>
                <w:sz w:val="22"/>
                <w:szCs w:val="16"/>
              </w:rPr>
              <w:t xml:space="preserve"> provides that if, in the opinion of a bail decision maker granting bail to a child, the child does not have the capacity or understanding to enter into an undertaking, the child may be released on bail if the child’s parent or some other person enters into an undertaking to produce the child at court.</w:t>
            </w:r>
          </w:p>
          <w:p w14:paraId="03DB9114" w14:textId="1C434DA5" w:rsidR="00172BE5" w:rsidRPr="00216AF3" w:rsidRDefault="00EB06E6" w:rsidP="006519A1">
            <w:pPr>
              <w:pStyle w:val="ListParagraph"/>
              <w:numPr>
                <w:ilvl w:val="0"/>
                <w:numId w:val="16"/>
              </w:numPr>
              <w:ind w:left="357" w:hanging="357"/>
              <w:jc w:val="both"/>
              <w:rPr>
                <w:bCs/>
                <w:szCs w:val="18"/>
              </w:rPr>
            </w:pPr>
            <w:r>
              <w:rPr>
                <w:b/>
                <w:szCs w:val="24"/>
                <w:highlight w:val="yellow"/>
              </w:rPr>
              <w:t>JLASA</w:t>
            </w:r>
            <w:r w:rsidR="00172BE5" w:rsidRPr="00C32814">
              <w:rPr>
                <w:b/>
                <w:szCs w:val="24"/>
                <w:highlight w:val="yellow"/>
              </w:rPr>
              <w:t>/s</w:t>
            </w:r>
            <w:r w:rsidR="00172BE5">
              <w:rPr>
                <w:b/>
                <w:szCs w:val="24"/>
                <w:highlight w:val="yellow"/>
              </w:rPr>
              <w:t>.26</w:t>
            </w:r>
            <w:r w:rsidR="00172BE5" w:rsidRPr="00C32814">
              <w:rPr>
                <w:bCs/>
                <w:szCs w:val="24"/>
              </w:rPr>
              <w:t xml:space="preserve">: </w:t>
            </w:r>
            <w:r w:rsidR="00172BE5">
              <w:rPr>
                <w:bCs/>
                <w:szCs w:val="24"/>
              </w:rPr>
              <w:t xml:space="preserve">New section 17B </w:t>
            </w:r>
            <w:r w:rsidR="000603E1">
              <w:rPr>
                <w:bCs/>
                <w:szCs w:val="24"/>
              </w:rPr>
              <w:t xml:space="preserve">expands the </w:t>
            </w:r>
            <w:r w:rsidR="00216AF3">
              <w:rPr>
                <w:bCs/>
                <w:szCs w:val="24"/>
              </w:rPr>
              <w:t xml:space="preserve">concept of an undertaking under s.16B by a child accused’s parent or some other person.  It sets out a complex procedure by which </w:t>
            </w:r>
            <w:r w:rsidR="00216AF3">
              <w:t xml:space="preserve">the parent or other person </w:t>
            </w:r>
            <w:r w:rsidR="00BF24A5">
              <w:t xml:space="preserve">may </w:t>
            </w:r>
            <w:r w:rsidR="00216AF3">
              <w:t>enter into the undertaking by electronic communication.</w:t>
            </w:r>
          </w:p>
        </w:tc>
      </w:tr>
      <w:tr w:rsidR="00B90F02" w:rsidRPr="000D42F8" w14:paraId="2A98AC57" w14:textId="77777777" w:rsidTr="0028753A">
        <w:tc>
          <w:tcPr>
            <w:tcW w:w="1202" w:type="dxa"/>
            <w:tcBorders>
              <w:top w:val="single" w:sz="12" w:space="0" w:color="auto"/>
              <w:bottom w:val="single" w:sz="12" w:space="0" w:color="auto"/>
              <w:right w:val="single" w:sz="4" w:space="0" w:color="auto"/>
            </w:tcBorders>
            <w:shd w:val="clear" w:color="auto" w:fill="auto"/>
          </w:tcPr>
          <w:p w14:paraId="525D7E28" w14:textId="77777777" w:rsidR="00B90F02" w:rsidRPr="000D42F8" w:rsidRDefault="00B90F02" w:rsidP="00CB1C49">
            <w:pPr>
              <w:jc w:val="center"/>
              <w:rPr>
                <w:b/>
                <w:sz w:val="28"/>
              </w:rPr>
            </w:pPr>
            <w:r w:rsidRPr="00BB5AA0">
              <w:rPr>
                <w:b/>
                <w:color w:val="FFFFFF" w:themeColor="background1"/>
                <w:sz w:val="28"/>
                <w:bdr w:val="single" w:sz="4" w:space="0" w:color="auto"/>
                <w:shd w:val="clear" w:color="auto" w:fill="000000" w:themeFill="text1"/>
              </w:rPr>
              <w:t>BA</w:t>
            </w:r>
          </w:p>
          <w:p w14:paraId="3FE1D1AD" w14:textId="77777777" w:rsidR="00B90F02" w:rsidRDefault="001771C6" w:rsidP="00CB1C49">
            <w:pPr>
              <w:jc w:val="center"/>
              <w:rPr>
                <w:b/>
                <w:szCs w:val="18"/>
              </w:rPr>
            </w:pPr>
            <w:r>
              <w:rPr>
                <w:b/>
                <w:szCs w:val="18"/>
              </w:rPr>
              <w:t>27(1A)</w:t>
            </w:r>
          </w:p>
          <w:p w14:paraId="07CDFD87" w14:textId="77777777" w:rsidR="001771C6" w:rsidRDefault="001771C6" w:rsidP="00CB1C49">
            <w:pPr>
              <w:jc w:val="center"/>
              <w:rPr>
                <w:b/>
              </w:rPr>
            </w:pPr>
          </w:p>
          <w:p w14:paraId="51575655" w14:textId="77777777" w:rsidR="001771C6" w:rsidRPr="009F554E" w:rsidRDefault="001771C6" w:rsidP="00CB1C49">
            <w:pPr>
              <w:jc w:val="center"/>
              <w:rPr>
                <w:b/>
                <w:sz w:val="28"/>
                <w:szCs w:val="22"/>
              </w:rPr>
            </w:pPr>
          </w:p>
          <w:p w14:paraId="67BDA4E3" w14:textId="56D7A6F4" w:rsidR="001771C6" w:rsidRPr="000D42F8" w:rsidRDefault="001771C6" w:rsidP="00CB1C49">
            <w:pPr>
              <w:jc w:val="center"/>
              <w:rPr>
                <w:b/>
                <w:sz w:val="28"/>
              </w:rPr>
            </w:pPr>
            <w:r>
              <w:rPr>
                <w:b/>
              </w:rPr>
              <w:t>27(</w:t>
            </w:r>
            <w:proofErr w:type="gramStart"/>
            <w:r>
              <w:rPr>
                <w:b/>
              </w:rPr>
              <w:t>2)(</w:t>
            </w:r>
            <w:proofErr w:type="gramEnd"/>
            <w:r>
              <w:rPr>
                <w:b/>
              </w:rPr>
              <w:t>ca)</w:t>
            </w:r>
          </w:p>
        </w:tc>
        <w:tc>
          <w:tcPr>
            <w:tcW w:w="8583" w:type="dxa"/>
            <w:tcBorders>
              <w:top w:val="single" w:sz="12" w:space="0" w:color="auto"/>
              <w:left w:val="single" w:sz="4" w:space="0" w:color="auto"/>
              <w:bottom w:val="single" w:sz="12" w:space="0" w:color="auto"/>
            </w:tcBorders>
            <w:shd w:val="clear" w:color="auto" w:fill="auto"/>
          </w:tcPr>
          <w:p w14:paraId="716B88EE" w14:textId="22FB6C8C" w:rsidR="00B90F02" w:rsidRDefault="001771C6" w:rsidP="00CB1C49">
            <w:pPr>
              <w:jc w:val="center"/>
              <w:rPr>
                <w:b/>
                <w:sz w:val="28"/>
                <w:bdr w:val="single" w:sz="4" w:space="0" w:color="auto"/>
                <w:shd w:val="clear" w:color="auto" w:fill="000000" w:themeFill="text1"/>
              </w:rPr>
            </w:pPr>
            <w:r w:rsidRPr="001771C6">
              <w:rPr>
                <w:b/>
                <w:sz w:val="28"/>
                <w:bdr w:val="single" w:sz="4" w:space="0" w:color="auto"/>
                <w:shd w:val="clear" w:color="auto" w:fill="000000" w:themeFill="text1"/>
              </w:rPr>
              <w:t>ADMISSION TO BAIL</w:t>
            </w:r>
          </w:p>
          <w:p w14:paraId="6495F311" w14:textId="5E3C6000" w:rsidR="001771C6" w:rsidRPr="001771C6" w:rsidRDefault="00EB06E6" w:rsidP="006519A1">
            <w:pPr>
              <w:pStyle w:val="ListParagraph"/>
              <w:numPr>
                <w:ilvl w:val="0"/>
                <w:numId w:val="16"/>
              </w:numPr>
              <w:spacing w:after="20"/>
              <w:ind w:left="357" w:hanging="357"/>
              <w:jc w:val="both"/>
              <w:rPr>
                <w:bCs/>
                <w:szCs w:val="18"/>
              </w:rPr>
            </w:pPr>
            <w:r>
              <w:rPr>
                <w:b/>
                <w:szCs w:val="24"/>
                <w:highlight w:val="yellow"/>
              </w:rPr>
              <w:t>JLASA</w:t>
            </w:r>
            <w:r w:rsidR="001771C6" w:rsidRPr="00C32814">
              <w:rPr>
                <w:b/>
                <w:szCs w:val="24"/>
                <w:highlight w:val="yellow"/>
              </w:rPr>
              <w:t>/s</w:t>
            </w:r>
            <w:r w:rsidR="001771C6">
              <w:rPr>
                <w:b/>
                <w:szCs w:val="24"/>
                <w:highlight w:val="yellow"/>
              </w:rPr>
              <w:t>.27(1)</w:t>
            </w:r>
            <w:r w:rsidR="001771C6" w:rsidRPr="00C32814">
              <w:rPr>
                <w:bCs/>
                <w:szCs w:val="24"/>
              </w:rPr>
              <w:t xml:space="preserve">: </w:t>
            </w:r>
            <w:r w:rsidR="001771C6">
              <w:rPr>
                <w:bCs/>
                <w:szCs w:val="24"/>
              </w:rPr>
              <w:t xml:space="preserve">New s.27(1A) of the </w:t>
            </w:r>
            <w:r w:rsidR="001771C6" w:rsidRPr="001771C6">
              <w:rPr>
                <w:b/>
                <w:szCs w:val="24"/>
              </w:rPr>
              <w:t>BA</w:t>
            </w:r>
            <w:r w:rsidR="001771C6">
              <w:rPr>
                <w:bCs/>
                <w:szCs w:val="24"/>
              </w:rPr>
              <w:t xml:space="preserve"> provides that for the purposes of s.27(1) it is sufficient compliance if a person enters an undertaking in accordan</w:t>
            </w:r>
            <w:r w:rsidR="00C0410E">
              <w:rPr>
                <w:bCs/>
                <w:szCs w:val="24"/>
              </w:rPr>
              <w:t>c</w:t>
            </w:r>
            <w:r w:rsidR="001771C6">
              <w:rPr>
                <w:bCs/>
                <w:szCs w:val="24"/>
              </w:rPr>
              <w:t xml:space="preserve">e with s.17A or </w:t>
            </w:r>
            <w:r w:rsidR="005C0FE6">
              <w:rPr>
                <w:bCs/>
                <w:szCs w:val="24"/>
              </w:rPr>
              <w:t>s.</w:t>
            </w:r>
            <w:r w:rsidR="001771C6">
              <w:rPr>
                <w:bCs/>
                <w:szCs w:val="24"/>
              </w:rPr>
              <w:t>17B.</w:t>
            </w:r>
          </w:p>
          <w:p w14:paraId="57C48E6C" w14:textId="77A7C933" w:rsidR="00B90F02" w:rsidRPr="0028753A" w:rsidRDefault="00EB06E6" w:rsidP="006519A1">
            <w:pPr>
              <w:pStyle w:val="ListParagraph"/>
              <w:numPr>
                <w:ilvl w:val="0"/>
                <w:numId w:val="16"/>
              </w:numPr>
              <w:spacing w:after="20"/>
              <w:ind w:left="357" w:hanging="357"/>
              <w:jc w:val="both"/>
              <w:rPr>
                <w:bCs/>
                <w:szCs w:val="18"/>
              </w:rPr>
            </w:pPr>
            <w:r>
              <w:rPr>
                <w:b/>
                <w:szCs w:val="24"/>
                <w:highlight w:val="yellow"/>
              </w:rPr>
              <w:t>JLASA</w:t>
            </w:r>
            <w:r w:rsidR="001771C6" w:rsidRPr="001771C6">
              <w:rPr>
                <w:b/>
                <w:szCs w:val="24"/>
                <w:highlight w:val="yellow"/>
              </w:rPr>
              <w:t>/s</w:t>
            </w:r>
            <w:r w:rsidR="001771C6" w:rsidRPr="001771C6">
              <w:rPr>
                <w:b/>
                <w:szCs w:val="18"/>
                <w:highlight w:val="yellow"/>
              </w:rPr>
              <w:t>.27(2)</w:t>
            </w:r>
            <w:r w:rsidR="001771C6">
              <w:rPr>
                <w:bCs/>
                <w:szCs w:val="18"/>
              </w:rPr>
              <w:t>: A registrar or deputy registrar of the Children’s Court is added as a court official before whom an undertaking may be entered.</w:t>
            </w:r>
          </w:p>
        </w:tc>
      </w:tr>
      <w:tr w:rsidR="0028753A" w:rsidRPr="000D42F8" w14:paraId="7BEA6F73" w14:textId="77777777" w:rsidTr="00BB5AA0">
        <w:tc>
          <w:tcPr>
            <w:tcW w:w="1202" w:type="dxa"/>
            <w:tcBorders>
              <w:top w:val="single" w:sz="8" w:space="0" w:color="auto"/>
              <w:bottom w:val="single" w:sz="12" w:space="0" w:color="auto"/>
              <w:right w:val="single" w:sz="4" w:space="0" w:color="auto"/>
            </w:tcBorders>
            <w:shd w:val="clear" w:color="auto" w:fill="auto"/>
          </w:tcPr>
          <w:p w14:paraId="5217F759" w14:textId="5E0A2A81" w:rsidR="0028753A" w:rsidRPr="00063402" w:rsidRDefault="00BB5AA0" w:rsidP="00BB5AA0">
            <w:pPr>
              <w:keepNext/>
              <w:keepLines/>
              <w:jc w:val="center"/>
              <w:rPr>
                <w:b/>
                <w:color w:val="000000" w:themeColor="text1"/>
                <w:sz w:val="28"/>
              </w:rPr>
            </w:pPr>
            <w:r w:rsidRPr="00BB5AA0">
              <w:rPr>
                <w:b/>
                <w:color w:val="FFFFFF" w:themeColor="background1"/>
                <w:sz w:val="28"/>
                <w:bdr w:val="single" w:sz="4" w:space="0" w:color="auto"/>
                <w:shd w:val="clear" w:color="auto" w:fill="000000" w:themeFill="text1"/>
              </w:rPr>
              <w:lastRenderedPageBreak/>
              <w:t>B</w:t>
            </w:r>
            <w:r w:rsidR="0028753A" w:rsidRPr="00BB5AA0">
              <w:rPr>
                <w:b/>
                <w:color w:val="FFFFFF" w:themeColor="background1"/>
                <w:sz w:val="28"/>
                <w:bdr w:val="single" w:sz="4" w:space="0" w:color="auto"/>
                <w:shd w:val="clear" w:color="auto" w:fill="000000" w:themeFill="text1"/>
              </w:rPr>
              <w:t>A</w:t>
            </w:r>
          </w:p>
          <w:p w14:paraId="7C78E446" w14:textId="77777777" w:rsidR="0028753A" w:rsidRPr="0028753A" w:rsidRDefault="0028753A" w:rsidP="00BB5AA0">
            <w:pPr>
              <w:keepNext/>
              <w:keepLines/>
              <w:jc w:val="center"/>
              <w:rPr>
                <w:b/>
                <w:color w:val="000000" w:themeColor="text1"/>
                <w:sz w:val="28"/>
              </w:rPr>
            </w:pPr>
          </w:p>
          <w:p w14:paraId="44DA548E" w14:textId="757DEE16" w:rsidR="0028753A" w:rsidRPr="0058753B" w:rsidRDefault="0028753A" w:rsidP="00BB5AA0">
            <w:pPr>
              <w:keepNext/>
              <w:keepLines/>
              <w:jc w:val="center"/>
              <w:rPr>
                <w:b/>
                <w:color w:val="000000" w:themeColor="text1"/>
                <w:szCs w:val="18"/>
              </w:rPr>
            </w:pPr>
            <w:r>
              <w:rPr>
                <w:b/>
                <w:color w:val="000000" w:themeColor="text1"/>
                <w:szCs w:val="18"/>
              </w:rPr>
              <w:t>32B</w:t>
            </w:r>
          </w:p>
        </w:tc>
        <w:tc>
          <w:tcPr>
            <w:tcW w:w="8583" w:type="dxa"/>
            <w:tcBorders>
              <w:top w:val="single" w:sz="8" w:space="0" w:color="auto"/>
              <w:left w:val="single" w:sz="4" w:space="0" w:color="auto"/>
              <w:bottom w:val="single" w:sz="12" w:space="0" w:color="auto"/>
            </w:tcBorders>
            <w:shd w:val="clear" w:color="auto" w:fill="auto"/>
          </w:tcPr>
          <w:p w14:paraId="06EAA0A2" w14:textId="2BC138B9" w:rsidR="0028753A" w:rsidRPr="00063402" w:rsidRDefault="0028753A" w:rsidP="00BB5AA0">
            <w:pPr>
              <w:keepNext/>
              <w:keepLines/>
              <w:jc w:val="center"/>
              <w:rPr>
                <w:b/>
                <w:sz w:val="28"/>
              </w:rPr>
            </w:pPr>
            <w:r>
              <w:rPr>
                <w:b/>
                <w:sz w:val="28"/>
                <w:bdr w:val="single" w:sz="4" w:space="0" w:color="auto"/>
                <w:shd w:val="clear" w:color="auto" w:fill="000000" w:themeFill="text1"/>
              </w:rPr>
              <w:t>APPEARING OR BEING BROUGHT BEFORE A COURT IN A PROCEEDING OTHER THAN A CRIMINAL PROCEEDING</w:t>
            </w:r>
          </w:p>
          <w:p w14:paraId="35ADA947" w14:textId="4B70DA69" w:rsidR="0028753A" w:rsidRDefault="00EB06E6" w:rsidP="00BB5AA0">
            <w:pPr>
              <w:keepNext/>
              <w:keepLines/>
              <w:jc w:val="both"/>
              <w:rPr>
                <w:bCs/>
                <w:szCs w:val="24"/>
              </w:rPr>
            </w:pPr>
            <w:r>
              <w:rPr>
                <w:b/>
                <w:szCs w:val="24"/>
                <w:highlight w:val="yellow"/>
              </w:rPr>
              <w:t>JLASA</w:t>
            </w:r>
            <w:r w:rsidR="0028753A">
              <w:rPr>
                <w:b/>
                <w:szCs w:val="24"/>
                <w:highlight w:val="yellow"/>
              </w:rPr>
              <w:t>/</w:t>
            </w:r>
            <w:r w:rsidR="0028753A" w:rsidRPr="00994D09">
              <w:rPr>
                <w:b/>
                <w:szCs w:val="24"/>
                <w:highlight w:val="yellow"/>
              </w:rPr>
              <w:t>s.</w:t>
            </w:r>
            <w:r w:rsidR="00BB5AA0">
              <w:rPr>
                <w:b/>
                <w:szCs w:val="24"/>
                <w:highlight w:val="yellow"/>
              </w:rPr>
              <w:t>28</w:t>
            </w:r>
            <w:r w:rsidR="0028753A">
              <w:rPr>
                <w:bCs/>
                <w:szCs w:val="24"/>
              </w:rPr>
              <w:t>: New s</w:t>
            </w:r>
            <w:r w:rsidR="00BB5AA0">
              <w:rPr>
                <w:bCs/>
                <w:szCs w:val="24"/>
              </w:rPr>
              <w:t>.</w:t>
            </w:r>
            <w:r w:rsidR="0028753A">
              <w:rPr>
                <w:bCs/>
                <w:szCs w:val="24"/>
              </w:rPr>
              <w:t>32</w:t>
            </w:r>
            <w:r w:rsidR="00BB5AA0">
              <w:rPr>
                <w:bCs/>
                <w:szCs w:val="24"/>
              </w:rPr>
              <w:t>B</w:t>
            </w:r>
            <w:r w:rsidR="0028753A">
              <w:rPr>
                <w:bCs/>
                <w:szCs w:val="24"/>
              </w:rPr>
              <w:t xml:space="preserve"> of the </w:t>
            </w:r>
            <w:r w:rsidR="0028753A" w:rsidRPr="0028753A">
              <w:rPr>
                <w:b/>
                <w:szCs w:val="24"/>
              </w:rPr>
              <w:t>BA</w:t>
            </w:r>
            <w:r w:rsidR="0028753A">
              <w:rPr>
                <w:bCs/>
                <w:szCs w:val="24"/>
              </w:rPr>
              <w:t xml:space="preserve"> provides that a person in a proceeding, other than a criminal proceeding, may appear before a court for the purposes of any</w:t>
            </w:r>
            <w:r w:rsidR="009F554E">
              <w:rPr>
                <w:bCs/>
                <w:szCs w:val="24"/>
              </w:rPr>
              <w:t xml:space="preserve"> </w:t>
            </w:r>
            <w:r w:rsidR="009F554E" w:rsidRPr="009F554E">
              <w:rPr>
                <w:b/>
                <w:szCs w:val="24"/>
              </w:rPr>
              <w:t>BA</w:t>
            </w:r>
            <w:r w:rsidR="0028753A">
              <w:rPr>
                <w:bCs/>
                <w:szCs w:val="24"/>
              </w:rPr>
              <w:t xml:space="preserve"> provision-</w:t>
            </w:r>
          </w:p>
          <w:p w14:paraId="0AD1F91C" w14:textId="6D31E3F4" w:rsidR="0028753A" w:rsidRDefault="0028753A" w:rsidP="006519A1">
            <w:pPr>
              <w:pStyle w:val="ListParagraph"/>
              <w:keepNext/>
              <w:keepLines/>
              <w:numPr>
                <w:ilvl w:val="0"/>
                <w:numId w:val="18"/>
              </w:numPr>
              <w:ind w:left="357" w:hanging="357"/>
              <w:jc w:val="both"/>
              <w:rPr>
                <w:bCs/>
                <w:szCs w:val="18"/>
              </w:rPr>
            </w:pPr>
            <w:r w:rsidRPr="0028753A">
              <w:rPr>
                <w:bCs/>
                <w:szCs w:val="18"/>
              </w:rPr>
              <w:t>personally; or</w:t>
            </w:r>
          </w:p>
          <w:p w14:paraId="2E02EEBE" w14:textId="590BC8A3" w:rsidR="0028753A" w:rsidRDefault="0028753A" w:rsidP="006519A1">
            <w:pPr>
              <w:pStyle w:val="ListParagraph"/>
              <w:keepNext/>
              <w:keepLines/>
              <w:numPr>
                <w:ilvl w:val="0"/>
                <w:numId w:val="18"/>
              </w:numPr>
              <w:ind w:left="357" w:hanging="357"/>
              <w:jc w:val="both"/>
              <w:rPr>
                <w:bCs/>
                <w:szCs w:val="18"/>
              </w:rPr>
            </w:pPr>
            <w:r w:rsidRPr="0028753A">
              <w:rPr>
                <w:bCs/>
                <w:szCs w:val="18"/>
              </w:rPr>
              <w:t xml:space="preserve">by a legal </w:t>
            </w:r>
            <w:r w:rsidR="00F7454F">
              <w:rPr>
                <w:bCs/>
                <w:szCs w:val="18"/>
              </w:rPr>
              <w:t>practitioner</w:t>
            </w:r>
            <w:r w:rsidRPr="0028753A">
              <w:rPr>
                <w:bCs/>
                <w:szCs w:val="18"/>
              </w:rPr>
              <w:t xml:space="preserve"> </w:t>
            </w:r>
            <w:r>
              <w:rPr>
                <w:bCs/>
                <w:szCs w:val="18"/>
              </w:rPr>
              <w:t xml:space="preserve">representing </w:t>
            </w:r>
            <w:r w:rsidRPr="0028753A">
              <w:rPr>
                <w:bCs/>
                <w:szCs w:val="18"/>
              </w:rPr>
              <w:t>the person; or</w:t>
            </w:r>
          </w:p>
          <w:p w14:paraId="169832CF" w14:textId="39DFB354" w:rsidR="0028753A" w:rsidRPr="0028753A" w:rsidRDefault="0028753A" w:rsidP="006519A1">
            <w:pPr>
              <w:pStyle w:val="ListParagraph"/>
              <w:keepNext/>
              <w:keepLines/>
              <w:numPr>
                <w:ilvl w:val="0"/>
                <w:numId w:val="18"/>
              </w:numPr>
              <w:ind w:left="357" w:hanging="357"/>
              <w:jc w:val="both"/>
              <w:rPr>
                <w:bCs/>
                <w:szCs w:val="18"/>
              </w:rPr>
            </w:pPr>
            <w:r w:rsidRPr="0028753A">
              <w:rPr>
                <w:bCs/>
                <w:szCs w:val="18"/>
              </w:rPr>
              <w:t>by another person empowered by law to appear for the person.</w:t>
            </w:r>
          </w:p>
          <w:p w14:paraId="7221208B" w14:textId="1CC26F32" w:rsidR="0028753A" w:rsidRPr="00836373" w:rsidRDefault="0028753A" w:rsidP="00BB5AA0">
            <w:pPr>
              <w:keepNext/>
              <w:keepLines/>
              <w:jc w:val="both"/>
              <w:rPr>
                <w:bCs/>
                <w:szCs w:val="18"/>
              </w:rPr>
            </w:pPr>
            <w:r w:rsidRPr="009F554E">
              <w:rPr>
                <w:b/>
                <w:sz w:val="20"/>
                <w:szCs w:val="14"/>
                <w:u w:val="single"/>
              </w:rPr>
              <w:t>Note</w:t>
            </w:r>
            <w:r w:rsidRPr="009F554E">
              <w:rPr>
                <w:bCs/>
                <w:sz w:val="20"/>
                <w:szCs w:val="14"/>
              </w:rPr>
              <w:t xml:space="preserve">: Section 328 of the </w:t>
            </w:r>
            <w:r w:rsidRPr="009F554E">
              <w:rPr>
                <w:b/>
                <w:sz w:val="20"/>
                <w:szCs w:val="14"/>
              </w:rPr>
              <w:t>Criminal Procedure Act 2009</w:t>
            </w:r>
            <w:r w:rsidRPr="009F554E">
              <w:rPr>
                <w:bCs/>
                <w:sz w:val="20"/>
                <w:szCs w:val="14"/>
              </w:rPr>
              <w:t xml:space="preserve"> sets out how a party to a criminal proceeding may appear before a court.</w:t>
            </w:r>
          </w:p>
        </w:tc>
      </w:tr>
    </w:tbl>
    <w:p w14:paraId="6AD3956A" w14:textId="77777777" w:rsidR="0028753A" w:rsidRPr="009F554E" w:rsidRDefault="0028753A" w:rsidP="00B90F02">
      <w:pPr>
        <w:rPr>
          <w:sz w:val="20"/>
          <w:szCs w:val="16"/>
        </w:rPr>
      </w:pPr>
    </w:p>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8651"/>
      </w:tblGrid>
      <w:tr w:rsidR="00BB5AA0" w:rsidRPr="000D42F8" w14:paraId="53273BC6" w14:textId="77777777" w:rsidTr="00100B3E">
        <w:tc>
          <w:tcPr>
            <w:tcW w:w="9785" w:type="dxa"/>
            <w:gridSpan w:val="2"/>
            <w:tcBorders>
              <w:top w:val="single" w:sz="12" w:space="0" w:color="auto"/>
              <w:bottom w:val="single" w:sz="12" w:space="0" w:color="auto"/>
            </w:tcBorders>
            <w:shd w:val="clear" w:color="auto" w:fill="DDDDDD"/>
          </w:tcPr>
          <w:p w14:paraId="42C9CF6C" w14:textId="1F08B215" w:rsidR="00BB5AA0" w:rsidRPr="000D42F8" w:rsidRDefault="00BB5AA0" w:rsidP="00100B3E">
            <w:pPr>
              <w:jc w:val="center"/>
              <w:rPr>
                <w:b/>
                <w:sz w:val="28"/>
              </w:rPr>
            </w:pPr>
            <w:r w:rsidRPr="000D42F8">
              <w:rPr>
                <w:b/>
                <w:sz w:val="36"/>
                <w:szCs w:val="24"/>
              </w:rPr>
              <w:t>CRIMINAL PROCEDURE ACT 2009</w:t>
            </w:r>
            <w:r>
              <w:rPr>
                <w:b/>
                <w:sz w:val="36"/>
                <w:szCs w:val="24"/>
              </w:rPr>
              <w:t xml:space="preserve"> </w:t>
            </w:r>
            <w:r w:rsidRPr="00BB5AA0">
              <w:rPr>
                <w:b/>
                <w:color w:val="FFFFFF" w:themeColor="background1"/>
                <w:sz w:val="36"/>
                <w:szCs w:val="24"/>
                <w:shd w:val="clear" w:color="auto" w:fill="000000" w:themeFill="text1"/>
              </w:rPr>
              <w:t>CPA</w:t>
            </w:r>
          </w:p>
        </w:tc>
      </w:tr>
      <w:tr w:rsidR="00BB5AA0" w:rsidRPr="000D42F8" w14:paraId="0F10173C" w14:textId="77777777" w:rsidTr="004815DD">
        <w:trPr>
          <w:trHeight w:val="794"/>
        </w:trPr>
        <w:tc>
          <w:tcPr>
            <w:tcW w:w="9785" w:type="dxa"/>
            <w:gridSpan w:val="2"/>
            <w:tcBorders>
              <w:top w:val="single" w:sz="12" w:space="0" w:color="auto"/>
              <w:bottom w:val="single" w:sz="12" w:space="0" w:color="auto"/>
            </w:tcBorders>
            <w:shd w:val="clear" w:color="auto" w:fill="auto"/>
          </w:tcPr>
          <w:p w14:paraId="232CF718" w14:textId="79A9DF35" w:rsidR="00BB5AA0" w:rsidRPr="00BB5AA0" w:rsidRDefault="00BB5AA0" w:rsidP="00DE46D5">
            <w:pPr>
              <w:pBdr>
                <w:top w:val="single" w:sz="4" w:space="1" w:color="auto"/>
                <w:left w:val="single" w:sz="4" w:space="4" w:color="auto"/>
                <w:bottom w:val="single" w:sz="4" w:space="1" w:color="auto"/>
                <w:right w:val="single" w:sz="4" w:space="4" w:color="auto"/>
              </w:pBdr>
              <w:shd w:val="clear" w:color="auto" w:fill="DDDDDD"/>
              <w:spacing w:after="20"/>
              <w:jc w:val="both"/>
              <w:rPr>
                <w:bCs/>
                <w:sz w:val="20"/>
              </w:rPr>
            </w:pPr>
            <w:r w:rsidRPr="00DE46D5">
              <w:rPr>
                <w:bCs/>
                <w:sz w:val="22"/>
                <w:szCs w:val="16"/>
              </w:rPr>
              <w:t xml:space="preserve">Section 528(2)(b) of the </w:t>
            </w:r>
            <w:r w:rsidRPr="00DE46D5">
              <w:rPr>
                <w:b/>
                <w:sz w:val="22"/>
                <w:szCs w:val="16"/>
              </w:rPr>
              <w:t>CYFA</w:t>
            </w:r>
            <w:r w:rsidRPr="00DE46D5">
              <w:rPr>
                <w:bCs/>
                <w:sz w:val="22"/>
                <w:szCs w:val="16"/>
              </w:rPr>
              <w:t xml:space="preserve"> provides that unless the contrary intention appears in the </w:t>
            </w:r>
            <w:r w:rsidRPr="00DE46D5">
              <w:rPr>
                <w:b/>
                <w:sz w:val="22"/>
                <w:szCs w:val="16"/>
              </w:rPr>
              <w:t>CYFA</w:t>
            </w:r>
            <w:r w:rsidRPr="00DE46D5">
              <w:rPr>
                <w:bCs/>
                <w:sz w:val="22"/>
                <w:szCs w:val="16"/>
              </w:rPr>
              <w:t xml:space="preserve"> or any other Act, the </w:t>
            </w:r>
            <w:r w:rsidRPr="00DE46D5">
              <w:rPr>
                <w:b/>
                <w:i/>
                <w:iCs/>
                <w:sz w:val="22"/>
                <w:szCs w:val="16"/>
              </w:rPr>
              <w:t>Criminal Procedure Ac</w:t>
            </w:r>
            <w:r w:rsidR="004815DD">
              <w:rPr>
                <w:b/>
                <w:i/>
                <w:iCs/>
                <w:sz w:val="22"/>
                <w:szCs w:val="16"/>
              </w:rPr>
              <w:t>t 2009</w:t>
            </w:r>
            <w:r w:rsidRPr="00DE46D5">
              <w:rPr>
                <w:bCs/>
                <w:sz w:val="22"/>
                <w:szCs w:val="16"/>
              </w:rPr>
              <w:t xml:space="preserve"> in relation to proceedings in the Magistrates’ Court (other than s.54(2) [Summary case conference], Division 2 of Part 2.3 [Notice to appear] and Chapter 6 [Appeals and cases stated]) apply with any necessary modifications in the Children’s Court and to proceedings in the Court.</w:t>
            </w:r>
          </w:p>
        </w:tc>
      </w:tr>
      <w:tr w:rsidR="00DE46D5" w:rsidRPr="000D42F8" w14:paraId="3E18F6C6" w14:textId="77777777" w:rsidTr="004815DD">
        <w:trPr>
          <w:trHeight w:val="454"/>
        </w:trPr>
        <w:tc>
          <w:tcPr>
            <w:tcW w:w="9785" w:type="dxa"/>
            <w:gridSpan w:val="2"/>
            <w:tcBorders>
              <w:top w:val="single" w:sz="12" w:space="0" w:color="auto"/>
              <w:bottom w:val="single" w:sz="12" w:space="0" w:color="auto"/>
            </w:tcBorders>
            <w:shd w:val="clear" w:color="auto" w:fill="FFCCFF"/>
          </w:tcPr>
          <w:p w14:paraId="2AED91E5" w14:textId="0BE86FD5" w:rsidR="00DE46D5" w:rsidRPr="00DE46D5" w:rsidRDefault="00EB06E6" w:rsidP="00100B3E">
            <w:pPr>
              <w:jc w:val="center"/>
              <w:rPr>
                <w:b/>
                <w:sz w:val="28"/>
                <w:shd w:val="clear" w:color="auto" w:fill="FFFF00"/>
              </w:rPr>
            </w:pPr>
            <w:r>
              <w:rPr>
                <w:b/>
                <w:sz w:val="28"/>
                <w:shd w:val="clear" w:color="auto" w:fill="FFFF00"/>
              </w:rPr>
              <w:t>JLASA</w:t>
            </w:r>
            <w:r w:rsidR="00DE46D5" w:rsidRPr="00DE46D5">
              <w:rPr>
                <w:b/>
                <w:sz w:val="28"/>
                <w:shd w:val="clear" w:color="auto" w:fill="FFFF00"/>
              </w:rPr>
              <w:t>/Part 5 (ss.44-50)</w:t>
            </w:r>
          </w:p>
          <w:p w14:paraId="7702B64F" w14:textId="27A35E62" w:rsidR="00DE46D5" w:rsidRPr="00AD7380" w:rsidRDefault="00DE46D5" w:rsidP="00100B3E">
            <w:pPr>
              <w:jc w:val="center"/>
              <w:rPr>
                <w:b/>
                <w:sz w:val="28"/>
              </w:rPr>
            </w:pPr>
            <w:r w:rsidRPr="00DE46D5">
              <w:rPr>
                <w:b/>
                <w:sz w:val="28"/>
              </w:rPr>
              <w:t xml:space="preserve">PERMANENT </w:t>
            </w:r>
            <w:r w:rsidR="009D08DD">
              <w:rPr>
                <w:b/>
                <w:sz w:val="28"/>
              </w:rPr>
              <w:t>PROVISION</w:t>
            </w:r>
            <w:r w:rsidRPr="00DE46D5">
              <w:rPr>
                <w:b/>
                <w:sz w:val="28"/>
              </w:rPr>
              <w:t>S</w:t>
            </w:r>
          </w:p>
        </w:tc>
      </w:tr>
      <w:tr w:rsidR="00BB5AA0" w:rsidRPr="000D42F8" w14:paraId="1E39AE2A" w14:textId="77777777" w:rsidTr="009F554E">
        <w:tc>
          <w:tcPr>
            <w:tcW w:w="1134" w:type="dxa"/>
            <w:tcBorders>
              <w:top w:val="single" w:sz="12" w:space="0" w:color="auto"/>
              <w:bottom w:val="single" w:sz="12" w:space="0" w:color="auto"/>
              <w:right w:val="single" w:sz="4" w:space="0" w:color="auto"/>
            </w:tcBorders>
            <w:shd w:val="clear" w:color="auto" w:fill="auto"/>
          </w:tcPr>
          <w:p w14:paraId="7757FF28" w14:textId="77777777" w:rsidR="00BB5AA0" w:rsidRPr="00DE46D5" w:rsidRDefault="00BB5AA0" w:rsidP="00100B3E">
            <w:pPr>
              <w:jc w:val="center"/>
              <w:rPr>
                <w:b/>
                <w:color w:val="FFFFFF" w:themeColor="background1"/>
                <w:sz w:val="28"/>
              </w:rPr>
            </w:pPr>
            <w:r w:rsidRPr="00DE46D5">
              <w:rPr>
                <w:b/>
                <w:sz w:val="28"/>
                <w:bdr w:val="single" w:sz="4" w:space="0" w:color="auto"/>
                <w:shd w:val="clear" w:color="auto" w:fill="000000" w:themeFill="text1"/>
              </w:rPr>
              <w:t>CPA</w:t>
            </w:r>
          </w:p>
          <w:p w14:paraId="05E4A1BD" w14:textId="6382B3BC" w:rsidR="00BB5AA0" w:rsidRPr="000D42F8" w:rsidRDefault="00DE46D5" w:rsidP="00100B3E">
            <w:pPr>
              <w:jc w:val="center"/>
              <w:rPr>
                <w:b/>
                <w:sz w:val="28"/>
              </w:rPr>
            </w:pPr>
            <w:r w:rsidRPr="004D7FC2">
              <w:rPr>
                <w:b/>
                <w:szCs w:val="18"/>
              </w:rPr>
              <w:t>3</w:t>
            </w:r>
          </w:p>
        </w:tc>
        <w:tc>
          <w:tcPr>
            <w:tcW w:w="8651" w:type="dxa"/>
            <w:tcBorders>
              <w:top w:val="single" w:sz="12" w:space="0" w:color="auto"/>
              <w:left w:val="single" w:sz="4" w:space="0" w:color="auto"/>
              <w:bottom w:val="single" w:sz="12" w:space="0" w:color="auto"/>
            </w:tcBorders>
            <w:shd w:val="clear" w:color="auto" w:fill="auto"/>
          </w:tcPr>
          <w:p w14:paraId="2F1D7B0C" w14:textId="28E6B500" w:rsidR="00BB5AA0" w:rsidRPr="00DE46D5" w:rsidRDefault="00BB5AA0" w:rsidP="00100B3E">
            <w:pPr>
              <w:jc w:val="center"/>
              <w:rPr>
                <w:b/>
                <w:color w:val="FFFFFF" w:themeColor="background1"/>
                <w:sz w:val="28"/>
              </w:rPr>
            </w:pPr>
            <w:r w:rsidRPr="00DE46D5">
              <w:rPr>
                <w:b/>
                <w:sz w:val="28"/>
                <w:bdr w:val="single" w:sz="4" w:space="0" w:color="auto"/>
                <w:shd w:val="clear" w:color="auto" w:fill="000000" w:themeFill="text1"/>
              </w:rPr>
              <w:t>MEANING OF ‘ATTEND’ BROADENE</w:t>
            </w:r>
            <w:r w:rsidR="009E03B5">
              <w:rPr>
                <w:b/>
                <w:sz w:val="28"/>
                <w:bdr w:val="single" w:sz="4" w:space="0" w:color="auto"/>
                <w:shd w:val="clear" w:color="auto" w:fill="000000" w:themeFill="text1"/>
              </w:rPr>
              <w:t xml:space="preserve">D TO INCLUDE </w:t>
            </w:r>
            <w:r w:rsidR="009E03B5" w:rsidRPr="005F2D3A">
              <w:rPr>
                <w:b/>
                <w:sz w:val="28"/>
                <w:szCs w:val="28"/>
                <w:bdr w:val="single" w:sz="4" w:space="0" w:color="auto"/>
                <w:shd w:val="clear" w:color="auto" w:fill="CCCCFF"/>
              </w:rPr>
              <w:t>AL</w:t>
            </w:r>
          </w:p>
          <w:p w14:paraId="55B0EE05" w14:textId="081265E6" w:rsidR="004E1778" w:rsidRDefault="00EB06E6" w:rsidP="00100B3E">
            <w:pPr>
              <w:jc w:val="both"/>
              <w:rPr>
                <w:bCs/>
                <w:sz w:val="28"/>
              </w:rPr>
            </w:pPr>
            <w:r>
              <w:rPr>
                <w:b/>
                <w:szCs w:val="24"/>
                <w:highlight w:val="yellow"/>
              </w:rPr>
              <w:t>JLASA</w:t>
            </w:r>
            <w:r w:rsidR="004E1778">
              <w:rPr>
                <w:b/>
                <w:szCs w:val="24"/>
                <w:highlight w:val="yellow"/>
              </w:rPr>
              <w:t>/</w:t>
            </w:r>
            <w:r w:rsidR="004E1778" w:rsidRPr="00994D09">
              <w:rPr>
                <w:b/>
                <w:szCs w:val="24"/>
                <w:highlight w:val="yellow"/>
              </w:rPr>
              <w:t>s.</w:t>
            </w:r>
            <w:r w:rsidR="004E1778">
              <w:rPr>
                <w:b/>
                <w:szCs w:val="24"/>
                <w:highlight w:val="yellow"/>
              </w:rPr>
              <w:t>44</w:t>
            </w:r>
            <w:r w:rsidR="009F554E">
              <w:rPr>
                <w:b/>
                <w:szCs w:val="24"/>
              </w:rPr>
              <w:t xml:space="preserve"> </w:t>
            </w:r>
            <w:r w:rsidR="009F554E" w:rsidRPr="009F554E">
              <w:rPr>
                <w:bCs/>
                <w:szCs w:val="24"/>
              </w:rPr>
              <w:t>adds</w:t>
            </w:r>
            <w:r w:rsidR="004E1778">
              <w:rPr>
                <w:bCs/>
                <w:szCs w:val="24"/>
              </w:rPr>
              <w:t xml:space="preserve"> </w:t>
            </w:r>
            <w:r w:rsidR="004D7FC2" w:rsidRPr="005F2D3A">
              <w:rPr>
                <w:b/>
                <w:szCs w:val="24"/>
                <w:shd w:val="clear" w:color="auto" w:fill="CCCCFF"/>
              </w:rPr>
              <w:t>AL</w:t>
            </w:r>
            <w:r w:rsidR="004D7FC2">
              <w:rPr>
                <w:bCs/>
                <w:szCs w:val="24"/>
              </w:rPr>
              <w:t xml:space="preserve"> to the </w:t>
            </w:r>
            <w:r w:rsidR="004E1778">
              <w:rPr>
                <w:bCs/>
                <w:szCs w:val="24"/>
              </w:rPr>
              <w:t>definition of ‘</w:t>
            </w:r>
            <w:r w:rsidR="004E1778" w:rsidRPr="004E1778">
              <w:rPr>
                <w:b/>
                <w:szCs w:val="24"/>
              </w:rPr>
              <w:t>attend</w:t>
            </w:r>
            <w:r w:rsidR="004279E4" w:rsidRPr="004279E4">
              <w:rPr>
                <w:bCs/>
                <w:szCs w:val="24"/>
              </w:rPr>
              <w:t>’</w:t>
            </w:r>
            <w:r w:rsidR="004815DD">
              <w:rPr>
                <w:bCs/>
                <w:szCs w:val="24"/>
              </w:rPr>
              <w:t xml:space="preserve"> which means, i</w:t>
            </w:r>
            <w:r w:rsidR="004E1778">
              <w:rPr>
                <w:bCs/>
                <w:szCs w:val="24"/>
              </w:rPr>
              <w:t>n relation to a person-</w:t>
            </w:r>
          </w:p>
          <w:p w14:paraId="6F533BD8" w14:textId="6F822DC8" w:rsidR="004E1778" w:rsidRPr="004E1778" w:rsidRDefault="004E1778" w:rsidP="006519A1">
            <w:pPr>
              <w:pStyle w:val="ListParagraph"/>
              <w:numPr>
                <w:ilvl w:val="0"/>
                <w:numId w:val="19"/>
              </w:numPr>
              <w:ind w:left="357" w:hanging="357"/>
              <w:jc w:val="both"/>
              <w:rPr>
                <w:bCs/>
                <w:szCs w:val="24"/>
              </w:rPr>
            </w:pPr>
            <w:r w:rsidRPr="004E1778">
              <w:rPr>
                <w:bCs/>
                <w:szCs w:val="24"/>
              </w:rPr>
              <w:t>be physically present in court; or</w:t>
            </w:r>
          </w:p>
          <w:p w14:paraId="1906355B" w14:textId="3AA01DE9" w:rsidR="00BB5AA0" w:rsidRPr="004D7FC2" w:rsidRDefault="004E1778" w:rsidP="006519A1">
            <w:pPr>
              <w:pStyle w:val="ListParagraph"/>
              <w:numPr>
                <w:ilvl w:val="0"/>
                <w:numId w:val="19"/>
              </w:numPr>
              <w:spacing w:after="20"/>
              <w:ind w:left="357" w:hanging="357"/>
              <w:jc w:val="both"/>
              <w:rPr>
                <w:bCs/>
                <w:szCs w:val="24"/>
              </w:rPr>
            </w:pPr>
            <w:r w:rsidRPr="004E1778">
              <w:rPr>
                <w:bCs/>
                <w:szCs w:val="24"/>
              </w:rPr>
              <w:t xml:space="preserve">if authorised or required to do so under Division 2 or 3 of Part IIA of the </w:t>
            </w:r>
            <w:r w:rsidRPr="004D7FC2">
              <w:rPr>
                <w:b/>
                <w:szCs w:val="24"/>
              </w:rPr>
              <w:t>EMPA</w:t>
            </w:r>
            <w:r w:rsidRPr="004E1778">
              <w:rPr>
                <w:bCs/>
                <w:szCs w:val="24"/>
              </w:rPr>
              <w:t xml:space="preserve">, appear or be brought before the court by </w:t>
            </w:r>
            <w:r w:rsidRPr="004E1778">
              <w:rPr>
                <w:b/>
                <w:szCs w:val="24"/>
                <w:shd w:val="clear" w:color="auto" w:fill="FFCC99"/>
              </w:rPr>
              <w:t>AVL</w:t>
            </w:r>
            <w:r w:rsidRPr="004E1778">
              <w:rPr>
                <w:bCs/>
                <w:szCs w:val="24"/>
              </w:rPr>
              <w:t xml:space="preserve"> or </w:t>
            </w:r>
            <w:r w:rsidRPr="005F2D3A">
              <w:rPr>
                <w:b/>
                <w:szCs w:val="24"/>
                <w:shd w:val="clear" w:color="auto" w:fill="CCCCFF"/>
              </w:rPr>
              <w:t>AL</w:t>
            </w:r>
            <w:r w:rsidR="004D7FC2" w:rsidRPr="004D7FC2">
              <w:rPr>
                <w:bCs/>
                <w:szCs w:val="24"/>
              </w:rPr>
              <w:t>.</w:t>
            </w:r>
          </w:p>
        </w:tc>
      </w:tr>
      <w:tr w:rsidR="004D7FC2" w:rsidRPr="000D42F8" w14:paraId="7005BECD" w14:textId="77777777" w:rsidTr="00D77350">
        <w:tc>
          <w:tcPr>
            <w:tcW w:w="1134" w:type="dxa"/>
            <w:tcBorders>
              <w:top w:val="single" w:sz="12" w:space="0" w:color="auto"/>
              <w:bottom w:val="single" w:sz="12" w:space="0" w:color="auto"/>
              <w:right w:val="single" w:sz="4" w:space="0" w:color="auto"/>
            </w:tcBorders>
            <w:shd w:val="clear" w:color="auto" w:fill="auto"/>
          </w:tcPr>
          <w:p w14:paraId="4FD2E8B4" w14:textId="77777777" w:rsidR="006F1072" w:rsidRPr="00DE46D5" w:rsidRDefault="006F1072" w:rsidP="006F1072">
            <w:pPr>
              <w:jc w:val="center"/>
              <w:rPr>
                <w:b/>
                <w:color w:val="FFFFFF" w:themeColor="background1"/>
                <w:sz w:val="28"/>
              </w:rPr>
            </w:pPr>
            <w:r w:rsidRPr="00DE46D5">
              <w:rPr>
                <w:b/>
                <w:sz w:val="28"/>
                <w:bdr w:val="single" w:sz="4" w:space="0" w:color="auto"/>
                <w:shd w:val="clear" w:color="auto" w:fill="000000" w:themeFill="text1"/>
              </w:rPr>
              <w:t>CPA</w:t>
            </w:r>
          </w:p>
          <w:p w14:paraId="69362F88" w14:textId="77777777" w:rsidR="006F1072" w:rsidRPr="008A7D32" w:rsidRDefault="006F1072" w:rsidP="006F1072">
            <w:pPr>
              <w:jc w:val="center"/>
              <w:rPr>
                <w:b/>
                <w:sz w:val="28"/>
              </w:rPr>
            </w:pPr>
          </w:p>
          <w:p w14:paraId="5CEBC2B3" w14:textId="77777777" w:rsidR="004D7FC2" w:rsidRDefault="006F1072" w:rsidP="006F1072">
            <w:pPr>
              <w:jc w:val="center"/>
              <w:rPr>
                <w:b/>
                <w:szCs w:val="18"/>
              </w:rPr>
            </w:pPr>
            <w:r>
              <w:rPr>
                <w:b/>
                <w:szCs w:val="18"/>
              </w:rPr>
              <w:t>337A</w:t>
            </w:r>
          </w:p>
          <w:p w14:paraId="21CD5246" w14:textId="77777777" w:rsidR="006F1072" w:rsidRDefault="006F1072" w:rsidP="006F1072">
            <w:pPr>
              <w:jc w:val="center"/>
              <w:rPr>
                <w:b/>
              </w:rPr>
            </w:pPr>
          </w:p>
          <w:p w14:paraId="33DFAC68" w14:textId="77777777" w:rsidR="006F1072" w:rsidRDefault="006F1072" w:rsidP="006F1072">
            <w:pPr>
              <w:jc w:val="center"/>
              <w:rPr>
                <w:b/>
              </w:rPr>
            </w:pPr>
          </w:p>
          <w:p w14:paraId="5E2B1D52" w14:textId="77777777" w:rsidR="006F1072" w:rsidRDefault="006F1072" w:rsidP="006F1072">
            <w:pPr>
              <w:jc w:val="center"/>
              <w:rPr>
                <w:b/>
              </w:rPr>
            </w:pPr>
          </w:p>
          <w:p w14:paraId="163148DC" w14:textId="77777777" w:rsidR="006F1072" w:rsidRDefault="006F1072" w:rsidP="006F1072">
            <w:pPr>
              <w:jc w:val="center"/>
              <w:rPr>
                <w:b/>
              </w:rPr>
            </w:pPr>
          </w:p>
          <w:p w14:paraId="4C4A3B0F" w14:textId="77777777" w:rsidR="006F1072" w:rsidRDefault="006F1072" w:rsidP="006F1072">
            <w:pPr>
              <w:jc w:val="center"/>
              <w:rPr>
                <w:b/>
              </w:rPr>
            </w:pPr>
          </w:p>
          <w:p w14:paraId="65639917" w14:textId="77777777" w:rsidR="006F1072" w:rsidRDefault="006F1072" w:rsidP="006F1072">
            <w:pPr>
              <w:jc w:val="center"/>
              <w:rPr>
                <w:b/>
              </w:rPr>
            </w:pPr>
          </w:p>
          <w:p w14:paraId="25E307AA" w14:textId="77777777" w:rsidR="006F1072" w:rsidRDefault="006F1072" w:rsidP="006F1072">
            <w:pPr>
              <w:jc w:val="center"/>
              <w:rPr>
                <w:b/>
              </w:rPr>
            </w:pPr>
          </w:p>
          <w:p w14:paraId="3B0739B0" w14:textId="77777777" w:rsidR="006F1072" w:rsidRDefault="006F1072" w:rsidP="006F1072">
            <w:pPr>
              <w:jc w:val="center"/>
              <w:rPr>
                <w:b/>
              </w:rPr>
            </w:pPr>
          </w:p>
          <w:p w14:paraId="7F679C8C" w14:textId="77777777" w:rsidR="006F1072" w:rsidRDefault="006F1072" w:rsidP="006F1072">
            <w:pPr>
              <w:jc w:val="center"/>
              <w:rPr>
                <w:b/>
              </w:rPr>
            </w:pPr>
          </w:p>
          <w:p w14:paraId="6CF81981" w14:textId="77777777" w:rsidR="006F1072" w:rsidRDefault="006F1072" w:rsidP="006F1072">
            <w:pPr>
              <w:jc w:val="center"/>
              <w:rPr>
                <w:b/>
              </w:rPr>
            </w:pPr>
          </w:p>
          <w:p w14:paraId="20AA5700" w14:textId="77777777" w:rsidR="006F1072" w:rsidRDefault="006F1072" w:rsidP="006F1072">
            <w:pPr>
              <w:jc w:val="center"/>
              <w:rPr>
                <w:b/>
              </w:rPr>
            </w:pPr>
          </w:p>
          <w:p w14:paraId="238681A4" w14:textId="77777777" w:rsidR="006F1072" w:rsidRDefault="006F1072" w:rsidP="006F1072">
            <w:pPr>
              <w:jc w:val="center"/>
              <w:rPr>
                <w:b/>
              </w:rPr>
            </w:pPr>
          </w:p>
          <w:p w14:paraId="715ADA7D" w14:textId="77777777" w:rsidR="006F1072" w:rsidRDefault="006F1072" w:rsidP="006F1072">
            <w:pPr>
              <w:jc w:val="center"/>
              <w:rPr>
                <w:b/>
              </w:rPr>
            </w:pPr>
          </w:p>
          <w:p w14:paraId="61841682" w14:textId="77777777" w:rsidR="006F1072" w:rsidRDefault="006F1072" w:rsidP="006F1072">
            <w:pPr>
              <w:jc w:val="center"/>
              <w:rPr>
                <w:b/>
              </w:rPr>
            </w:pPr>
          </w:p>
          <w:p w14:paraId="4A1735D3" w14:textId="77777777" w:rsidR="00100B3E" w:rsidRPr="00D77350" w:rsidRDefault="00100B3E" w:rsidP="006F1072">
            <w:pPr>
              <w:jc w:val="center"/>
              <w:rPr>
                <w:b/>
                <w:sz w:val="10"/>
                <w:szCs w:val="6"/>
              </w:rPr>
            </w:pPr>
          </w:p>
          <w:p w14:paraId="312EEADD" w14:textId="209905F3" w:rsidR="006F1072" w:rsidRPr="006F1072" w:rsidRDefault="006F1072" w:rsidP="006F1072">
            <w:pPr>
              <w:jc w:val="center"/>
              <w:rPr>
                <w:b/>
              </w:rPr>
            </w:pPr>
            <w:r>
              <w:rPr>
                <w:b/>
                <w:szCs w:val="18"/>
              </w:rPr>
              <w:t>201</w:t>
            </w:r>
          </w:p>
        </w:tc>
        <w:tc>
          <w:tcPr>
            <w:tcW w:w="8651" w:type="dxa"/>
            <w:tcBorders>
              <w:top w:val="single" w:sz="12" w:space="0" w:color="auto"/>
              <w:left w:val="single" w:sz="4" w:space="0" w:color="auto"/>
              <w:bottom w:val="single" w:sz="12" w:space="0" w:color="auto"/>
            </w:tcBorders>
            <w:shd w:val="clear" w:color="auto" w:fill="auto"/>
          </w:tcPr>
          <w:p w14:paraId="6FF4EEF5" w14:textId="1CC1C626" w:rsidR="004D7FC2" w:rsidRPr="00DE46D5" w:rsidRDefault="004D7FC2" w:rsidP="00100B3E">
            <w:pPr>
              <w:jc w:val="center"/>
              <w:rPr>
                <w:b/>
                <w:color w:val="FFFFFF" w:themeColor="background1"/>
                <w:sz w:val="28"/>
              </w:rPr>
            </w:pPr>
            <w:r>
              <w:rPr>
                <w:b/>
                <w:sz w:val="28"/>
                <w:bdr w:val="single" w:sz="4" w:space="0" w:color="auto"/>
                <w:shd w:val="clear" w:color="auto" w:fill="000000" w:themeFill="text1"/>
              </w:rPr>
              <w:t xml:space="preserve">COURT MAY </w:t>
            </w:r>
            <w:r w:rsidR="008A7D32">
              <w:rPr>
                <w:b/>
                <w:sz w:val="28"/>
                <w:bdr w:val="single" w:sz="4" w:space="0" w:color="auto"/>
                <w:shd w:val="clear" w:color="auto" w:fill="000000" w:themeFill="text1"/>
              </w:rPr>
              <w:t>DETERMINE ISSUE IN CRIMINAL PROCEEDING WITHOUT ORAL HEARING</w:t>
            </w:r>
          </w:p>
          <w:p w14:paraId="48B2F882" w14:textId="10851B67" w:rsidR="00E00FD9" w:rsidRPr="00E00FD9" w:rsidRDefault="00EB06E6" w:rsidP="006519A1">
            <w:pPr>
              <w:pStyle w:val="ListParagraph"/>
              <w:numPr>
                <w:ilvl w:val="0"/>
                <w:numId w:val="16"/>
              </w:numPr>
              <w:spacing w:after="20"/>
              <w:ind w:left="357" w:hanging="357"/>
              <w:jc w:val="both"/>
              <w:rPr>
                <w:bCs/>
                <w:szCs w:val="18"/>
              </w:rPr>
            </w:pPr>
            <w:r>
              <w:rPr>
                <w:b/>
                <w:szCs w:val="24"/>
                <w:highlight w:val="yellow"/>
              </w:rPr>
              <w:t>JLASA</w:t>
            </w:r>
            <w:r w:rsidR="00E00FD9">
              <w:rPr>
                <w:b/>
                <w:szCs w:val="24"/>
                <w:highlight w:val="yellow"/>
              </w:rPr>
              <w:t>/</w:t>
            </w:r>
            <w:r w:rsidR="00E00FD9" w:rsidRPr="00994D09">
              <w:rPr>
                <w:b/>
                <w:szCs w:val="24"/>
                <w:highlight w:val="yellow"/>
              </w:rPr>
              <w:t>s.</w:t>
            </w:r>
            <w:r w:rsidR="00E00FD9">
              <w:rPr>
                <w:b/>
                <w:szCs w:val="24"/>
                <w:highlight w:val="yellow"/>
              </w:rPr>
              <w:t>48</w:t>
            </w:r>
            <w:r w:rsidR="00E00FD9">
              <w:rPr>
                <w:bCs/>
                <w:szCs w:val="24"/>
              </w:rPr>
              <w:t xml:space="preserve">: New s.337A(1) of the </w:t>
            </w:r>
            <w:r w:rsidR="00E00FD9" w:rsidRPr="00E00FD9">
              <w:rPr>
                <w:b/>
                <w:szCs w:val="24"/>
              </w:rPr>
              <w:t>CPA</w:t>
            </w:r>
            <w:r w:rsidR="00E00FD9">
              <w:rPr>
                <w:bCs/>
                <w:szCs w:val="24"/>
              </w:rPr>
              <w:t xml:space="preserve"> provides that in addition to, and without limiting, s.201, a court may determine any issue (</w:t>
            </w:r>
            <w:r w:rsidR="004815DD">
              <w:rPr>
                <w:bCs/>
                <w:szCs w:val="24"/>
              </w:rPr>
              <w:t>other than</w:t>
            </w:r>
            <w:r w:rsidR="00E00FD9">
              <w:rPr>
                <w:bCs/>
                <w:szCs w:val="24"/>
              </w:rPr>
              <w:t xml:space="preserve"> whether an accused is guilty or not guilty) in any criminal proceeding without an oral hearing and entirely on the basis of written submissions and without </w:t>
            </w:r>
            <w:r w:rsidR="009F554E">
              <w:rPr>
                <w:bCs/>
                <w:szCs w:val="24"/>
              </w:rPr>
              <w:t xml:space="preserve">the </w:t>
            </w:r>
            <w:r w:rsidR="00E00FD9">
              <w:rPr>
                <w:bCs/>
                <w:szCs w:val="24"/>
              </w:rPr>
              <w:t>appearance of the parties-</w:t>
            </w:r>
          </w:p>
          <w:p w14:paraId="01A76513" w14:textId="01CB1BD3" w:rsidR="00E00FD9" w:rsidRDefault="00E00FD9" w:rsidP="006519A1">
            <w:pPr>
              <w:pStyle w:val="ListParagraph"/>
              <w:numPr>
                <w:ilvl w:val="0"/>
                <w:numId w:val="20"/>
              </w:numPr>
              <w:spacing w:after="20"/>
              <w:jc w:val="both"/>
              <w:rPr>
                <w:bCs/>
                <w:szCs w:val="24"/>
              </w:rPr>
            </w:pPr>
            <w:r>
              <w:rPr>
                <w:bCs/>
                <w:szCs w:val="24"/>
              </w:rPr>
              <w:t>if the court is satisfied that it is in the interests of justice to do so; and</w:t>
            </w:r>
          </w:p>
          <w:p w14:paraId="67F731C3" w14:textId="017D0381" w:rsidR="00E00FD9" w:rsidRDefault="00E00FD9" w:rsidP="006519A1">
            <w:pPr>
              <w:pStyle w:val="ListParagraph"/>
              <w:numPr>
                <w:ilvl w:val="0"/>
                <w:numId w:val="20"/>
              </w:numPr>
              <w:spacing w:after="20"/>
              <w:jc w:val="both"/>
              <w:rPr>
                <w:bCs/>
                <w:szCs w:val="24"/>
              </w:rPr>
            </w:pPr>
            <w:r>
              <w:rPr>
                <w:bCs/>
                <w:szCs w:val="24"/>
              </w:rPr>
              <w:t>whether or not the parties consent to the court doing so.</w:t>
            </w:r>
          </w:p>
          <w:p w14:paraId="33FC2D0D" w14:textId="21E96433" w:rsidR="00E00FD9" w:rsidRDefault="00E00FD9" w:rsidP="00E00FD9">
            <w:pPr>
              <w:spacing w:after="20"/>
              <w:ind w:left="357"/>
              <w:jc w:val="both"/>
              <w:rPr>
                <w:bCs/>
                <w:szCs w:val="24"/>
              </w:rPr>
            </w:pPr>
            <w:r>
              <w:rPr>
                <w:bCs/>
                <w:szCs w:val="24"/>
              </w:rPr>
              <w:t>Section 337A(2) provides that for the purposes of s.337A(1), in determining whether it is in the interests of justice to determine an issue in a criminal proceeding without an oral hearing, the court must have regard to-</w:t>
            </w:r>
          </w:p>
          <w:p w14:paraId="34F7C1FD" w14:textId="77777777" w:rsidR="006F1072" w:rsidRPr="006F1072" w:rsidRDefault="006F1072" w:rsidP="006519A1">
            <w:pPr>
              <w:numPr>
                <w:ilvl w:val="0"/>
                <w:numId w:val="4"/>
              </w:numPr>
              <w:jc w:val="both"/>
              <w:rPr>
                <w:bCs/>
                <w:szCs w:val="18"/>
              </w:rPr>
            </w:pPr>
            <w:r w:rsidRPr="006F1072">
              <w:rPr>
                <w:bCs/>
                <w:szCs w:val="18"/>
              </w:rPr>
              <w:t>the right of an accused to be present at the accused’s trial;</w:t>
            </w:r>
          </w:p>
          <w:p w14:paraId="1FD9DE64" w14:textId="77777777" w:rsidR="006F1072" w:rsidRPr="006F1072" w:rsidRDefault="006F1072" w:rsidP="006519A1">
            <w:pPr>
              <w:numPr>
                <w:ilvl w:val="0"/>
                <w:numId w:val="4"/>
              </w:numPr>
              <w:jc w:val="both"/>
              <w:rPr>
                <w:bCs/>
                <w:szCs w:val="18"/>
              </w:rPr>
            </w:pPr>
            <w:r w:rsidRPr="006F1072">
              <w:rPr>
                <w:bCs/>
                <w:szCs w:val="18"/>
              </w:rPr>
              <w:t>the right of an accused to a fair hearing;</w:t>
            </w:r>
          </w:p>
          <w:p w14:paraId="0435547F" w14:textId="77777777" w:rsidR="006F1072" w:rsidRPr="006F1072" w:rsidRDefault="006F1072" w:rsidP="006519A1">
            <w:pPr>
              <w:numPr>
                <w:ilvl w:val="0"/>
                <w:numId w:val="4"/>
              </w:numPr>
              <w:jc w:val="both"/>
              <w:rPr>
                <w:bCs/>
                <w:szCs w:val="18"/>
              </w:rPr>
            </w:pPr>
            <w:r w:rsidRPr="006F1072">
              <w:rPr>
                <w:bCs/>
                <w:szCs w:val="18"/>
              </w:rPr>
              <w:t>the nature of the issue;</w:t>
            </w:r>
          </w:p>
          <w:p w14:paraId="0CF743C6" w14:textId="259FC6CB" w:rsidR="006F1072" w:rsidRDefault="006F1072" w:rsidP="006519A1">
            <w:pPr>
              <w:numPr>
                <w:ilvl w:val="0"/>
                <w:numId w:val="4"/>
              </w:numPr>
              <w:jc w:val="both"/>
              <w:rPr>
                <w:bCs/>
                <w:szCs w:val="18"/>
              </w:rPr>
            </w:pPr>
            <w:r w:rsidRPr="006F1072">
              <w:rPr>
                <w:bCs/>
                <w:szCs w:val="18"/>
              </w:rPr>
              <w:t>whether the accused or the offender (as the case requires) has had the opportunity to obtain legal advice; an</w:t>
            </w:r>
            <w:r>
              <w:rPr>
                <w:bCs/>
                <w:szCs w:val="18"/>
              </w:rPr>
              <w:t>d</w:t>
            </w:r>
          </w:p>
          <w:p w14:paraId="7D9A2D70" w14:textId="6434C9E6" w:rsidR="006F1072" w:rsidRPr="006F1072" w:rsidRDefault="006F1072" w:rsidP="006519A1">
            <w:pPr>
              <w:numPr>
                <w:ilvl w:val="0"/>
                <w:numId w:val="4"/>
              </w:numPr>
              <w:jc w:val="both"/>
              <w:rPr>
                <w:bCs/>
                <w:szCs w:val="18"/>
              </w:rPr>
            </w:pPr>
            <w:r w:rsidRPr="006F1072">
              <w:rPr>
                <w:bCs/>
                <w:szCs w:val="18"/>
              </w:rPr>
              <w:t>whether the parties consent to the court doing so.</w:t>
            </w:r>
          </w:p>
          <w:p w14:paraId="45913E09" w14:textId="7B84CB53" w:rsidR="004D7FC2" w:rsidRPr="00E00FD9" w:rsidRDefault="00EB06E6" w:rsidP="006519A1">
            <w:pPr>
              <w:pStyle w:val="ListParagraph"/>
              <w:numPr>
                <w:ilvl w:val="0"/>
                <w:numId w:val="16"/>
              </w:numPr>
              <w:spacing w:after="20"/>
              <w:ind w:left="357" w:hanging="357"/>
              <w:jc w:val="both"/>
              <w:rPr>
                <w:bCs/>
                <w:szCs w:val="18"/>
              </w:rPr>
            </w:pPr>
            <w:r>
              <w:rPr>
                <w:b/>
                <w:szCs w:val="18"/>
                <w:highlight w:val="yellow"/>
              </w:rPr>
              <w:t>JLASA</w:t>
            </w:r>
            <w:r w:rsidR="00E00FD9" w:rsidRPr="00E00FD9">
              <w:rPr>
                <w:b/>
                <w:szCs w:val="18"/>
                <w:highlight w:val="yellow"/>
              </w:rPr>
              <w:t>/s.45</w:t>
            </w:r>
            <w:r w:rsidR="00E00FD9">
              <w:rPr>
                <w:bCs/>
                <w:szCs w:val="18"/>
              </w:rPr>
              <w:t xml:space="preserve">: Section 201 of the </w:t>
            </w:r>
            <w:r w:rsidR="00E00FD9" w:rsidRPr="00E00FD9">
              <w:rPr>
                <w:b/>
                <w:szCs w:val="18"/>
              </w:rPr>
              <w:t>CPA</w:t>
            </w:r>
            <w:r w:rsidR="00E00FD9">
              <w:rPr>
                <w:bCs/>
                <w:szCs w:val="18"/>
              </w:rPr>
              <w:t xml:space="preserve"> – </w:t>
            </w:r>
            <w:r w:rsidR="00E00FD9" w:rsidRPr="002C16C1">
              <w:rPr>
                <w:bCs/>
                <w:szCs w:val="18"/>
              </w:rPr>
              <w:t>wh</w:t>
            </w:r>
            <w:r w:rsidR="0031130D" w:rsidRPr="002C16C1">
              <w:rPr>
                <w:bCs/>
                <w:szCs w:val="18"/>
              </w:rPr>
              <w:t xml:space="preserve">ich makes </w:t>
            </w:r>
            <w:r w:rsidR="002C16C1" w:rsidRPr="002C16C1">
              <w:rPr>
                <w:bCs/>
                <w:szCs w:val="18"/>
              </w:rPr>
              <w:t xml:space="preserve">similar provision for determination of issues before </w:t>
            </w:r>
            <w:r w:rsidR="00E00FD9" w:rsidRPr="002C16C1">
              <w:rPr>
                <w:bCs/>
                <w:szCs w:val="18"/>
              </w:rPr>
              <w:t>trials on indictment</w:t>
            </w:r>
            <w:r w:rsidR="00E00FD9">
              <w:rPr>
                <w:bCs/>
                <w:szCs w:val="18"/>
              </w:rPr>
              <w:t xml:space="preserve"> – has been substantially changed in a way that is similar to s.337A and no longer requires the consent of the parties.</w:t>
            </w:r>
          </w:p>
        </w:tc>
      </w:tr>
      <w:tr w:rsidR="00083E4C" w:rsidRPr="000D42F8" w14:paraId="350A05B1" w14:textId="77777777" w:rsidTr="00D77350">
        <w:tc>
          <w:tcPr>
            <w:tcW w:w="1134" w:type="dxa"/>
            <w:tcBorders>
              <w:top w:val="single" w:sz="12" w:space="0" w:color="auto"/>
              <w:bottom w:val="single" w:sz="12" w:space="0" w:color="auto"/>
              <w:right w:val="single" w:sz="4" w:space="0" w:color="auto"/>
            </w:tcBorders>
            <w:shd w:val="clear" w:color="auto" w:fill="auto"/>
          </w:tcPr>
          <w:p w14:paraId="0E5D8BCB" w14:textId="77777777" w:rsidR="00083E4C" w:rsidRPr="00DE46D5" w:rsidRDefault="00083E4C" w:rsidP="00100B3E">
            <w:pPr>
              <w:jc w:val="center"/>
              <w:rPr>
                <w:b/>
                <w:color w:val="FFFFFF" w:themeColor="background1"/>
                <w:sz w:val="28"/>
              </w:rPr>
            </w:pPr>
            <w:r w:rsidRPr="00DE46D5">
              <w:rPr>
                <w:b/>
                <w:sz w:val="28"/>
                <w:bdr w:val="single" w:sz="4" w:space="0" w:color="auto"/>
                <w:shd w:val="clear" w:color="auto" w:fill="000000" w:themeFill="text1"/>
              </w:rPr>
              <w:t>CPA</w:t>
            </w:r>
          </w:p>
          <w:p w14:paraId="35C8954E" w14:textId="205370FD" w:rsidR="00083E4C" w:rsidRPr="000D42F8" w:rsidRDefault="00083E4C" w:rsidP="00100B3E">
            <w:pPr>
              <w:jc w:val="center"/>
              <w:rPr>
                <w:b/>
                <w:sz w:val="28"/>
              </w:rPr>
            </w:pPr>
            <w:r w:rsidRPr="004D7FC2">
              <w:rPr>
                <w:b/>
                <w:szCs w:val="18"/>
              </w:rPr>
              <w:t>3</w:t>
            </w:r>
            <w:r>
              <w:rPr>
                <w:b/>
                <w:szCs w:val="18"/>
              </w:rPr>
              <w:t>91</w:t>
            </w:r>
          </w:p>
        </w:tc>
        <w:tc>
          <w:tcPr>
            <w:tcW w:w="8651" w:type="dxa"/>
            <w:tcBorders>
              <w:top w:val="single" w:sz="12" w:space="0" w:color="auto"/>
              <w:left w:val="single" w:sz="4" w:space="0" w:color="auto"/>
              <w:bottom w:val="single" w:sz="12" w:space="0" w:color="auto"/>
            </w:tcBorders>
            <w:shd w:val="clear" w:color="auto" w:fill="auto"/>
          </w:tcPr>
          <w:p w14:paraId="6B14B1C4" w14:textId="69B54D92" w:rsidR="00083E4C" w:rsidRPr="00DE46D5" w:rsidRDefault="00083E4C" w:rsidP="00100B3E">
            <w:pPr>
              <w:jc w:val="center"/>
              <w:rPr>
                <w:b/>
                <w:color w:val="FFFFFF" w:themeColor="background1"/>
                <w:sz w:val="28"/>
              </w:rPr>
            </w:pPr>
            <w:r>
              <w:rPr>
                <w:b/>
                <w:sz w:val="28"/>
                <w:bdr w:val="single" w:sz="4" w:space="0" w:color="auto"/>
                <w:shd w:val="clear" w:color="auto" w:fill="000000" w:themeFill="text1"/>
              </w:rPr>
              <w:t>PERSONAL SERVICE</w:t>
            </w:r>
          </w:p>
          <w:p w14:paraId="18B1C526" w14:textId="189BBD11" w:rsidR="00083E4C" w:rsidRDefault="00083E4C" w:rsidP="00100B3E">
            <w:pPr>
              <w:jc w:val="both"/>
              <w:rPr>
                <w:bCs/>
                <w:szCs w:val="24"/>
              </w:rPr>
            </w:pPr>
            <w:r>
              <w:rPr>
                <w:bCs/>
                <w:szCs w:val="24"/>
              </w:rPr>
              <w:t xml:space="preserve">Section 391 of the </w:t>
            </w:r>
            <w:r w:rsidRPr="00083E4C">
              <w:rPr>
                <w:b/>
                <w:szCs w:val="24"/>
              </w:rPr>
              <w:t>CPA</w:t>
            </w:r>
            <w:r>
              <w:rPr>
                <w:bCs/>
                <w:szCs w:val="24"/>
              </w:rPr>
              <w:t xml:space="preserve"> sets out the requirements for personal service of a document.</w:t>
            </w:r>
            <w:r w:rsidR="00324B2B">
              <w:rPr>
                <w:bCs/>
                <w:szCs w:val="24"/>
              </w:rPr>
              <w:t xml:space="preserve"> </w:t>
            </w:r>
            <w:r w:rsidR="00EB06E6">
              <w:rPr>
                <w:b/>
                <w:szCs w:val="24"/>
                <w:highlight w:val="yellow"/>
              </w:rPr>
              <w:t>JLASA</w:t>
            </w:r>
            <w:r w:rsidR="00324B2B">
              <w:rPr>
                <w:b/>
                <w:szCs w:val="24"/>
                <w:highlight w:val="yellow"/>
              </w:rPr>
              <w:t>/</w:t>
            </w:r>
            <w:r w:rsidR="00324B2B" w:rsidRPr="00994D09">
              <w:rPr>
                <w:b/>
                <w:szCs w:val="24"/>
                <w:highlight w:val="yellow"/>
              </w:rPr>
              <w:t>s.</w:t>
            </w:r>
            <w:r w:rsidR="00324B2B">
              <w:rPr>
                <w:b/>
                <w:szCs w:val="24"/>
                <w:highlight w:val="yellow"/>
              </w:rPr>
              <w:t>4</w:t>
            </w:r>
            <w:r w:rsidR="00324B2B" w:rsidRPr="00083E4C">
              <w:rPr>
                <w:b/>
                <w:szCs w:val="24"/>
                <w:highlight w:val="yellow"/>
              </w:rPr>
              <w:t>9</w:t>
            </w:r>
            <w:r w:rsidR="00324B2B" w:rsidRPr="00324B2B">
              <w:rPr>
                <w:bCs/>
                <w:szCs w:val="24"/>
              </w:rPr>
              <w:t xml:space="preserve"> makes </w:t>
            </w:r>
            <w:r w:rsidR="00324B2B">
              <w:rPr>
                <w:bCs/>
                <w:szCs w:val="24"/>
              </w:rPr>
              <w:t>two permanent amendments</w:t>
            </w:r>
            <w:r w:rsidR="00100B3E">
              <w:rPr>
                <w:bCs/>
                <w:szCs w:val="24"/>
              </w:rPr>
              <w:t xml:space="preserve"> to s.391</w:t>
            </w:r>
            <w:r w:rsidR="00324B2B">
              <w:rPr>
                <w:bCs/>
                <w:szCs w:val="24"/>
              </w:rPr>
              <w:t>:</w:t>
            </w:r>
          </w:p>
          <w:p w14:paraId="224538A1" w14:textId="076A491F" w:rsidR="00324B2B" w:rsidRDefault="00100B3E" w:rsidP="006519A1">
            <w:pPr>
              <w:pStyle w:val="ListParagraph"/>
              <w:numPr>
                <w:ilvl w:val="0"/>
                <w:numId w:val="16"/>
              </w:numPr>
              <w:spacing w:after="20"/>
              <w:ind w:left="357" w:hanging="357"/>
              <w:jc w:val="both"/>
              <w:rPr>
                <w:bCs/>
                <w:szCs w:val="18"/>
              </w:rPr>
            </w:pPr>
            <w:r>
              <w:rPr>
                <w:bCs/>
                <w:szCs w:val="18"/>
              </w:rPr>
              <w:t xml:space="preserve">[s.391(2A)] </w:t>
            </w:r>
            <w:r w:rsidR="00324B2B">
              <w:rPr>
                <w:bCs/>
                <w:szCs w:val="18"/>
              </w:rPr>
              <w:t>‘putting the copy down in the person’s presence etc’ applies not only to the person to be served but also to the ‘leaving with a person who appears to be 16</w:t>
            </w:r>
            <w:r w:rsidR="002C16C1">
              <w:rPr>
                <w:bCs/>
                <w:szCs w:val="18"/>
              </w:rPr>
              <w:t> </w:t>
            </w:r>
            <w:r w:rsidR="00324B2B">
              <w:rPr>
                <w:bCs/>
                <w:szCs w:val="18"/>
              </w:rPr>
              <w:t>or older’ requirement; and</w:t>
            </w:r>
          </w:p>
          <w:p w14:paraId="67A80D10" w14:textId="44181641" w:rsidR="00083E4C" w:rsidRPr="00D77350" w:rsidRDefault="009F554E" w:rsidP="006519A1">
            <w:pPr>
              <w:pStyle w:val="ListParagraph"/>
              <w:numPr>
                <w:ilvl w:val="0"/>
                <w:numId w:val="16"/>
              </w:numPr>
              <w:spacing w:after="20"/>
              <w:ind w:left="357" w:hanging="357"/>
              <w:jc w:val="both"/>
              <w:rPr>
                <w:bCs/>
                <w:szCs w:val="18"/>
              </w:rPr>
            </w:pPr>
            <w:r>
              <w:rPr>
                <w:bCs/>
                <w:szCs w:val="18"/>
              </w:rPr>
              <w:t>[s.391(</w:t>
            </w:r>
            <w:proofErr w:type="gramStart"/>
            <w:r>
              <w:rPr>
                <w:bCs/>
                <w:szCs w:val="18"/>
              </w:rPr>
              <w:t>4)(</w:t>
            </w:r>
            <w:proofErr w:type="gramEnd"/>
            <w:r>
              <w:rPr>
                <w:bCs/>
                <w:szCs w:val="18"/>
              </w:rPr>
              <w:t>ca)] service may be effected by delivering a copy of the document by means of fax or email to the legal practitioner of the person to be served if two pre</w:t>
            </w:r>
            <w:r w:rsidR="002C16C1">
              <w:rPr>
                <w:bCs/>
                <w:szCs w:val="18"/>
              </w:rPr>
              <w:noBreakHyphen/>
            </w:r>
            <w:r>
              <w:rPr>
                <w:bCs/>
                <w:szCs w:val="18"/>
              </w:rPr>
              <w:t>conditions are met.</w:t>
            </w:r>
          </w:p>
        </w:tc>
      </w:tr>
      <w:tr w:rsidR="009E03B5" w:rsidRPr="000D42F8" w14:paraId="68DA4713" w14:textId="77777777" w:rsidTr="00D77350">
        <w:tc>
          <w:tcPr>
            <w:tcW w:w="9785" w:type="dxa"/>
            <w:gridSpan w:val="2"/>
            <w:tcBorders>
              <w:top w:val="single" w:sz="12" w:space="0" w:color="auto"/>
              <w:bottom w:val="single" w:sz="12" w:space="0" w:color="auto"/>
            </w:tcBorders>
            <w:shd w:val="clear" w:color="auto" w:fill="DDDDDD"/>
          </w:tcPr>
          <w:p w14:paraId="669B24A9" w14:textId="3AE4450F" w:rsidR="009E03B5" w:rsidRPr="000D42F8" w:rsidRDefault="009E03B5" w:rsidP="00100B3E">
            <w:pPr>
              <w:jc w:val="center"/>
              <w:rPr>
                <w:b/>
                <w:sz w:val="28"/>
              </w:rPr>
            </w:pPr>
            <w:r>
              <w:rPr>
                <w:b/>
                <w:sz w:val="36"/>
                <w:szCs w:val="24"/>
              </w:rPr>
              <w:lastRenderedPageBreak/>
              <w:t>MAGISTRATES’</w:t>
            </w:r>
            <w:r w:rsidRPr="000D42F8">
              <w:rPr>
                <w:b/>
                <w:sz w:val="36"/>
                <w:szCs w:val="24"/>
              </w:rPr>
              <w:t xml:space="preserve"> </w:t>
            </w:r>
            <w:r>
              <w:rPr>
                <w:b/>
                <w:sz w:val="36"/>
                <w:szCs w:val="24"/>
              </w:rPr>
              <w:t>COURT</w:t>
            </w:r>
            <w:r w:rsidRPr="000D42F8">
              <w:rPr>
                <w:b/>
                <w:sz w:val="36"/>
                <w:szCs w:val="24"/>
              </w:rPr>
              <w:t xml:space="preserve"> ACT </w:t>
            </w:r>
            <w:r>
              <w:rPr>
                <w:b/>
                <w:sz w:val="36"/>
                <w:szCs w:val="24"/>
              </w:rPr>
              <w:t>198</w:t>
            </w:r>
            <w:r w:rsidRPr="000D42F8">
              <w:rPr>
                <w:b/>
                <w:sz w:val="36"/>
                <w:szCs w:val="24"/>
              </w:rPr>
              <w:t>9</w:t>
            </w:r>
            <w:r>
              <w:rPr>
                <w:b/>
                <w:sz w:val="36"/>
                <w:szCs w:val="24"/>
              </w:rPr>
              <w:t xml:space="preserve"> </w:t>
            </w:r>
            <w:r>
              <w:rPr>
                <w:b/>
                <w:color w:val="FFFFFF" w:themeColor="background1"/>
                <w:sz w:val="36"/>
                <w:szCs w:val="24"/>
                <w:shd w:val="clear" w:color="auto" w:fill="000000" w:themeFill="text1"/>
              </w:rPr>
              <w:t>MC</w:t>
            </w:r>
            <w:r w:rsidRPr="00BB5AA0">
              <w:rPr>
                <w:b/>
                <w:color w:val="FFFFFF" w:themeColor="background1"/>
                <w:sz w:val="36"/>
                <w:szCs w:val="24"/>
                <w:shd w:val="clear" w:color="auto" w:fill="000000" w:themeFill="text1"/>
              </w:rPr>
              <w:t>A</w:t>
            </w:r>
          </w:p>
        </w:tc>
      </w:tr>
      <w:tr w:rsidR="009E03B5" w:rsidRPr="000D42F8" w14:paraId="3C935475" w14:textId="77777777" w:rsidTr="00100B3E">
        <w:tc>
          <w:tcPr>
            <w:tcW w:w="9785" w:type="dxa"/>
            <w:gridSpan w:val="2"/>
            <w:tcBorders>
              <w:top w:val="single" w:sz="12" w:space="0" w:color="auto"/>
              <w:bottom w:val="single" w:sz="12" w:space="0" w:color="auto"/>
            </w:tcBorders>
            <w:shd w:val="clear" w:color="auto" w:fill="auto"/>
          </w:tcPr>
          <w:p w14:paraId="673926D5" w14:textId="2FD65F68" w:rsidR="009E03B5" w:rsidRPr="009E03B5" w:rsidRDefault="009E03B5" w:rsidP="006519A1">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DDDDD"/>
              <w:spacing w:after="20"/>
              <w:ind w:left="357" w:hanging="357"/>
              <w:jc w:val="both"/>
              <w:rPr>
                <w:bCs/>
                <w:sz w:val="22"/>
                <w:szCs w:val="16"/>
              </w:rPr>
            </w:pPr>
            <w:r w:rsidRPr="009E03B5">
              <w:rPr>
                <w:bCs/>
                <w:sz w:val="22"/>
                <w:szCs w:val="16"/>
              </w:rPr>
              <w:t xml:space="preserve">Section 528(1) of the </w:t>
            </w:r>
            <w:r w:rsidRPr="009E03B5">
              <w:rPr>
                <w:b/>
                <w:sz w:val="22"/>
                <w:szCs w:val="16"/>
              </w:rPr>
              <w:t>CYFA</w:t>
            </w:r>
            <w:r w:rsidRPr="009E03B5">
              <w:rPr>
                <w:bCs/>
                <w:sz w:val="22"/>
                <w:szCs w:val="16"/>
              </w:rPr>
              <w:t xml:space="preserve"> provides that </w:t>
            </w:r>
            <w:r>
              <w:rPr>
                <w:bCs/>
                <w:sz w:val="22"/>
                <w:szCs w:val="16"/>
              </w:rPr>
              <w:t xml:space="preserve">the </w:t>
            </w:r>
            <w:proofErr w:type="spellStart"/>
            <w:r>
              <w:rPr>
                <w:bCs/>
                <w:sz w:val="22"/>
                <w:szCs w:val="16"/>
              </w:rPr>
              <w:t>ChCV</w:t>
            </w:r>
            <w:proofErr w:type="spellEnd"/>
            <w:r>
              <w:rPr>
                <w:bCs/>
                <w:sz w:val="22"/>
                <w:szCs w:val="16"/>
              </w:rPr>
              <w:t xml:space="preserve"> has and may exercise in relation to all matters over which it has jurisdiction all the powers and authorities that the Magistrates’ Court has in relation to the matters over which it has jurisdiction.</w:t>
            </w:r>
          </w:p>
          <w:p w14:paraId="18E5A262" w14:textId="0E164264" w:rsidR="009E03B5" w:rsidRPr="009E03B5" w:rsidRDefault="009E03B5" w:rsidP="006519A1">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DDDDD"/>
              <w:spacing w:after="20"/>
              <w:ind w:left="357" w:hanging="357"/>
              <w:jc w:val="both"/>
              <w:rPr>
                <w:bCs/>
                <w:sz w:val="20"/>
              </w:rPr>
            </w:pPr>
            <w:r w:rsidRPr="009E03B5">
              <w:rPr>
                <w:bCs/>
                <w:sz w:val="22"/>
                <w:szCs w:val="16"/>
              </w:rPr>
              <w:t>Section 528(2)(</w:t>
            </w:r>
            <w:r>
              <w:rPr>
                <w:bCs/>
                <w:sz w:val="22"/>
                <w:szCs w:val="16"/>
              </w:rPr>
              <w:t>a</w:t>
            </w:r>
            <w:r w:rsidRPr="009E03B5">
              <w:rPr>
                <w:bCs/>
                <w:sz w:val="22"/>
                <w:szCs w:val="16"/>
              </w:rPr>
              <w:t xml:space="preserve">) of the </w:t>
            </w:r>
            <w:r w:rsidRPr="009E03B5">
              <w:rPr>
                <w:b/>
                <w:sz w:val="22"/>
                <w:szCs w:val="16"/>
              </w:rPr>
              <w:t>CYFA</w:t>
            </w:r>
            <w:r w:rsidRPr="009E03B5">
              <w:rPr>
                <w:bCs/>
                <w:sz w:val="22"/>
                <w:szCs w:val="16"/>
              </w:rPr>
              <w:t xml:space="preserve"> provides that unless the contrary intention appears in the </w:t>
            </w:r>
            <w:r w:rsidRPr="009E03B5">
              <w:rPr>
                <w:b/>
                <w:sz w:val="22"/>
                <w:szCs w:val="16"/>
              </w:rPr>
              <w:t>CYFA</w:t>
            </w:r>
            <w:r w:rsidRPr="009E03B5">
              <w:rPr>
                <w:bCs/>
                <w:sz w:val="22"/>
                <w:szCs w:val="16"/>
              </w:rPr>
              <w:t xml:space="preserve"> or any other Act, the </w:t>
            </w:r>
            <w:r>
              <w:rPr>
                <w:b/>
                <w:i/>
                <w:iCs/>
                <w:sz w:val="22"/>
                <w:szCs w:val="16"/>
              </w:rPr>
              <w:t>Magistrates’ Court</w:t>
            </w:r>
            <w:r w:rsidRPr="009E03B5">
              <w:rPr>
                <w:b/>
                <w:i/>
                <w:iCs/>
                <w:sz w:val="22"/>
                <w:szCs w:val="16"/>
              </w:rPr>
              <w:t xml:space="preserve"> Ac</w:t>
            </w:r>
            <w:r>
              <w:rPr>
                <w:b/>
                <w:i/>
                <w:iCs/>
                <w:sz w:val="22"/>
                <w:szCs w:val="16"/>
              </w:rPr>
              <w:t>t 1989</w:t>
            </w:r>
            <w:r w:rsidRPr="009E03B5">
              <w:rPr>
                <w:bCs/>
                <w:sz w:val="22"/>
                <w:szCs w:val="16"/>
              </w:rPr>
              <w:t xml:space="preserve"> </w:t>
            </w:r>
            <w:r>
              <w:rPr>
                <w:bCs/>
                <w:sz w:val="22"/>
                <w:szCs w:val="16"/>
              </w:rPr>
              <w:t>(except s.58 [</w:t>
            </w:r>
            <w:r w:rsidR="006B2827">
              <w:rPr>
                <w:bCs/>
                <w:sz w:val="22"/>
                <w:szCs w:val="16"/>
              </w:rPr>
              <w:t>Recall and cancellation of warrants</w:t>
            </w:r>
            <w:r>
              <w:rPr>
                <w:bCs/>
                <w:sz w:val="22"/>
                <w:szCs w:val="16"/>
              </w:rPr>
              <w:t>] and Part 5 [</w:t>
            </w:r>
            <w:r w:rsidR="006B2827">
              <w:rPr>
                <w:bCs/>
                <w:sz w:val="22"/>
                <w:szCs w:val="16"/>
              </w:rPr>
              <w:t>Civil proceedings</w:t>
            </w:r>
            <w:r>
              <w:rPr>
                <w:bCs/>
                <w:sz w:val="22"/>
                <w:szCs w:val="16"/>
              </w:rPr>
              <w:t>]</w:t>
            </w:r>
            <w:r w:rsidR="007A42A0">
              <w:rPr>
                <w:bCs/>
                <w:sz w:val="22"/>
                <w:szCs w:val="16"/>
              </w:rPr>
              <w:t xml:space="preserve">) </w:t>
            </w:r>
            <w:r w:rsidRPr="009E03B5">
              <w:rPr>
                <w:bCs/>
                <w:sz w:val="22"/>
                <w:szCs w:val="16"/>
              </w:rPr>
              <w:t xml:space="preserve">apply with any necessary modifications in the </w:t>
            </w:r>
            <w:proofErr w:type="spellStart"/>
            <w:r w:rsidR="0077043B">
              <w:rPr>
                <w:bCs/>
                <w:sz w:val="22"/>
                <w:szCs w:val="16"/>
              </w:rPr>
              <w:t>ChCV</w:t>
            </w:r>
            <w:proofErr w:type="spellEnd"/>
            <w:r w:rsidRPr="009E03B5">
              <w:rPr>
                <w:bCs/>
                <w:sz w:val="22"/>
                <w:szCs w:val="16"/>
              </w:rPr>
              <w:t xml:space="preserve"> and to proceedings in the </w:t>
            </w:r>
            <w:proofErr w:type="spellStart"/>
            <w:r w:rsidRPr="009E03B5">
              <w:rPr>
                <w:bCs/>
                <w:sz w:val="22"/>
                <w:szCs w:val="16"/>
              </w:rPr>
              <w:t>C</w:t>
            </w:r>
            <w:r w:rsidR="005D2CC1">
              <w:rPr>
                <w:bCs/>
                <w:sz w:val="22"/>
                <w:szCs w:val="16"/>
              </w:rPr>
              <w:t>hCV</w:t>
            </w:r>
            <w:proofErr w:type="spellEnd"/>
            <w:r w:rsidRPr="009E03B5">
              <w:rPr>
                <w:bCs/>
                <w:sz w:val="22"/>
                <w:szCs w:val="16"/>
              </w:rPr>
              <w:t>.</w:t>
            </w:r>
          </w:p>
        </w:tc>
      </w:tr>
      <w:tr w:rsidR="009E03B5" w:rsidRPr="000D42F8" w14:paraId="5942CC54" w14:textId="77777777" w:rsidTr="007A42A0">
        <w:tc>
          <w:tcPr>
            <w:tcW w:w="9785" w:type="dxa"/>
            <w:gridSpan w:val="2"/>
            <w:tcBorders>
              <w:top w:val="single" w:sz="12" w:space="0" w:color="auto"/>
              <w:bottom w:val="single" w:sz="12" w:space="0" w:color="auto"/>
            </w:tcBorders>
            <w:shd w:val="clear" w:color="auto" w:fill="FFCCFF"/>
          </w:tcPr>
          <w:p w14:paraId="7B1BD196" w14:textId="02B1E228" w:rsidR="009E03B5" w:rsidRPr="00DE46D5" w:rsidRDefault="00EB06E6" w:rsidP="00100B3E">
            <w:pPr>
              <w:jc w:val="center"/>
              <w:rPr>
                <w:b/>
                <w:sz w:val="28"/>
                <w:shd w:val="clear" w:color="auto" w:fill="FFFF00"/>
              </w:rPr>
            </w:pPr>
            <w:r>
              <w:rPr>
                <w:b/>
                <w:sz w:val="28"/>
                <w:shd w:val="clear" w:color="auto" w:fill="FFFF00"/>
              </w:rPr>
              <w:t>JLASA</w:t>
            </w:r>
            <w:r w:rsidR="009E03B5" w:rsidRPr="00DE46D5">
              <w:rPr>
                <w:b/>
                <w:sz w:val="28"/>
                <w:shd w:val="clear" w:color="auto" w:fill="FFFF00"/>
              </w:rPr>
              <w:t xml:space="preserve">/Part </w:t>
            </w:r>
            <w:r w:rsidR="009E03B5">
              <w:rPr>
                <w:b/>
                <w:sz w:val="28"/>
                <w:shd w:val="clear" w:color="auto" w:fill="FFFF00"/>
              </w:rPr>
              <w:t>8</w:t>
            </w:r>
            <w:r w:rsidR="009E03B5" w:rsidRPr="00DE46D5">
              <w:rPr>
                <w:b/>
                <w:sz w:val="28"/>
                <w:shd w:val="clear" w:color="auto" w:fill="FFFF00"/>
              </w:rPr>
              <w:t xml:space="preserve"> (ss.</w:t>
            </w:r>
            <w:r w:rsidR="009E03B5">
              <w:rPr>
                <w:b/>
                <w:sz w:val="28"/>
                <w:shd w:val="clear" w:color="auto" w:fill="FFFF00"/>
              </w:rPr>
              <w:t>5</w:t>
            </w:r>
            <w:r w:rsidR="009E03B5" w:rsidRPr="00DE46D5">
              <w:rPr>
                <w:b/>
                <w:sz w:val="28"/>
                <w:shd w:val="clear" w:color="auto" w:fill="FFFF00"/>
              </w:rPr>
              <w:t>4-5</w:t>
            </w:r>
            <w:r w:rsidR="009E03B5">
              <w:rPr>
                <w:b/>
                <w:sz w:val="28"/>
                <w:shd w:val="clear" w:color="auto" w:fill="FFFF00"/>
              </w:rPr>
              <w:t>6</w:t>
            </w:r>
            <w:r w:rsidR="009E03B5" w:rsidRPr="00DE46D5">
              <w:rPr>
                <w:b/>
                <w:sz w:val="28"/>
                <w:shd w:val="clear" w:color="auto" w:fill="FFFF00"/>
              </w:rPr>
              <w:t>)</w:t>
            </w:r>
          </w:p>
          <w:p w14:paraId="75445376" w14:textId="22FE1D51" w:rsidR="009E03B5" w:rsidRPr="00AD7380" w:rsidRDefault="009E03B5" w:rsidP="00100B3E">
            <w:pPr>
              <w:jc w:val="center"/>
              <w:rPr>
                <w:b/>
                <w:sz w:val="28"/>
              </w:rPr>
            </w:pPr>
            <w:r w:rsidRPr="00DE46D5">
              <w:rPr>
                <w:b/>
                <w:sz w:val="28"/>
              </w:rPr>
              <w:t xml:space="preserve">PERMANENT </w:t>
            </w:r>
            <w:r w:rsidR="009D08DD">
              <w:rPr>
                <w:b/>
                <w:sz w:val="28"/>
              </w:rPr>
              <w:t>PROVISION</w:t>
            </w:r>
            <w:r w:rsidRPr="00DE46D5">
              <w:rPr>
                <w:b/>
                <w:sz w:val="28"/>
              </w:rPr>
              <w:t>S</w:t>
            </w:r>
          </w:p>
        </w:tc>
      </w:tr>
      <w:tr w:rsidR="009E03B5" w:rsidRPr="000D42F8" w14:paraId="149A3B09" w14:textId="77777777" w:rsidTr="009D08DD">
        <w:tc>
          <w:tcPr>
            <w:tcW w:w="1134" w:type="dxa"/>
            <w:tcBorders>
              <w:top w:val="single" w:sz="12" w:space="0" w:color="auto"/>
              <w:bottom w:val="single" w:sz="12" w:space="0" w:color="auto"/>
              <w:right w:val="single" w:sz="4" w:space="0" w:color="auto"/>
            </w:tcBorders>
            <w:shd w:val="clear" w:color="auto" w:fill="auto"/>
          </w:tcPr>
          <w:p w14:paraId="72A59318" w14:textId="34F75746" w:rsidR="009E03B5" w:rsidRPr="00DE46D5" w:rsidRDefault="009E03B5" w:rsidP="00100B3E">
            <w:pPr>
              <w:jc w:val="center"/>
              <w:rPr>
                <w:b/>
                <w:color w:val="FFFFFF" w:themeColor="background1"/>
                <w:sz w:val="28"/>
              </w:rPr>
            </w:pPr>
            <w:r>
              <w:rPr>
                <w:b/>
                <w:sz w:val="28"/>
                <w:bdr w:val="single" w:sz="4" w:space="0" w:color="auto"/>
                <w:shd w:val="clear" w:color="auto" w:fill="000000" w:themeFill="text1"/>
              </w:rPr>
              <w:t>MC</w:t>
            </w:r>
            <w:r w:rsidRPr="00DE46D5">
              <w:rPr>
                <w:b/>
                <w:sz w:val="28"/>
                <w:bdr w:val="single" w:sz="4" w:space="0" w:color="auto"/>
                <w:shd w:val="clear" w:color="auto" w:fill="000000" w:themeFill="text1"/>
              </w:rPr>
              <w:t>A</w:t>
            </w:r>
          </w:p>
          <w:p w14:paraId="55090517" w14:textId="17B78949" w:rsidR="009E03B5" w:rsidRPr="000D42F8" w:rsidRDefault="007A42A0" w:rsidP="00100B3E">
            <w:pPr>
              <w:jc w:val="center"/>
              <w:rPr>
                <w:b/>
                <w:sz w:val="28"/>
              </w:rPr>
            </w:pPr>
            <w:r>
              <w:rPr>
                <w:b/>
                <w:szCs w:val="18"/>
              </w:rPr>
              <w:t>21</w:t>
            </w:r>
          </w:p>
        </w:tc>
        <w:tc>
          <w:tcPr>
            <w:tcW w:w="8651" w:type="dxa"/>
            <w:tcBorders>
              <w:top w:val="single" w:sz="12" w:space="0" w:color="auto"/>
              <w:left w:val="single" w:sz="4" w:space="0" w:color="auto"/>
              <w:bottom w:val="single" w:sz="12" w:space="0" w:color="auto"/>
            </w:tcBorders>
            <w:shd w:val="clear" w:color="auto" w:fill="auto"/>
          </w:tcPr>
          <w:p w14:paraId="7A7A9DF8" w14:textId="0EF60003" w:rsidR="007A42A0" w:rsidRDefault="007A42A0" w:rsidP="007A42A0">
            <w:pPr>
              <w:jc w:val="center"/>
              <w:rPr>
                <w:b/>
                <w:sz w:val="28"/>
                <w:bdr w:val="single" w:sz="4" w:space="0" w:color="auto"/>
                <w:shd w:val="clear" w:color="auto" w:fill="000000" w:themeFill="text1"/>
              </w:rPr>
            </w:pPr>
            <w:r w:rsidRPr="00D33892">
              <w:rPr>
                <w:b/>
                <w:sz w:val="28"/>
                <w:bdr w:val="single" w:sz="4" w:space="0" w:color="auto"/>
                <w:shd w:val="clear" w:color="auto" w:fill="000000" w:themeFill="text1"/>
              </w:rPr>
              <w:t xml:space="preserve">POWERS OF </w:t>
            </w:r>
            <w:r>
              <w:rPr>
                <w:b/>
                <w:sz w:val="28"/>
                <w:bdr w:val="single" w:sz="4" w:space="0" w:color="auto"/>
                <w:shd w:val="clear" w:color="auto" w:fill="000000" w:themeFill="text1"/>
              </w:rPr>
              <w:t>MAGISTRATES’</w:t>
            </w:r>
            <w:r w:rsidRPr="00D33892">
              <w:rPr>
                <w:b/>
                <w:sz w:val="28"/>
                <w:bdr w:val="single" w:sz="4" w:space="0" w:color="auto"/>
                <w:shd w:val="clear" w:color="auto" w:fill="000000" w:themeFill="text1"/>
              </w:rPr>
              <w:t xml:space="preserve"> COURT REGISTRARS</w:t>
            </w:r>
          </w:p>
          <w:p w14:paraId="087F3ED6" w14:textId="6ABB5D66" w:rsidR="009E03B5" w:rsidRPr="007A42A0" w:rsidRDefault="00EB06E6" w:rsidP="007A42A0">
            <w:pPr>
              <w:spacing w:after="20"/>
              <w:jc w:val="both"/>
              <w:rPr>
                <w:bCs/>
                <w:szCs w:val="18"/>
              </w:rPr>
            </w:pPr>
            <w:r>
              <w:rPr>
                <w:b/>
                <w:szCs w:val="24"/>
                <w:highlight w:val="yellow"/>
              </w:rPr>
              <w:t>JLASA</w:t>
            </w:r>
            <w:r w:rsidR="007A42A0" w:rsidRPr="00994D09">
              <w:rPr>
                <w:b/>
                <w:szCs w:val="24"/>
                <w:highlight w:val="yellow"/>
              </w:rPr>
              <w:t>/s.</w:t>
            </w:r>
            <w:r w:rsidR="007A42A0">
              <w:rPr>
                <w:b/>
                <w:szCs w:val="24"/>
                <w:highlight w:val="yellow"/>
              </w:rPr>
              <w:t>5</w:t>
            </w:r>
            <w:r w:rsidR="007A42A0" w:rsidRPr="00D33892">
              <w:rPr>
                <w:b/>
                <w:szCs w:val="24"/>
                <w:highlight w:val="yellow"/>
              </w:rPr>
              <w:t>4</w:t>
            </w:r>
            <w:r w:rsidR="007A42A0">
              <w:rPr>
                <w:bCs/>
                <w:szCs w:val="18"/>
              </w:rPr>
              <w:t xml:space="preserve"> </w:t>
            </w:r>
            <w:r w:rsidR="007143F0">
              <w:rPr>
                <w:bCs/>
                <w:szCs w:val="18"/>
              </w:rPr>
              <w:t xml:space="preserve">permanently </w:t>
            </w:r>
            <w:r w:rsidR="007A42A0">
              <w:rPr>
                <w:bCs/>
                <w:szCs w:val="18"/>
              </w:rPr>
              <w:t xml:space="preserve">expands the powers of a registrar in the Magistrates’ Court which are detailed in s.21 of the </w:t>
            </w:r>
            <w:r w:rsidR="007A42A0">
              <w:rPr>
                <w:b/>
                <w:szCs w:val="18"/>
              </w:rPr>
              <w:t>MC</w:t>
            </w:r>
            <w:r w:rsidR="007A42A0" w:rsidRPr="00527554">
              <w:rPr>
                <w:b/>
                <w:szCs w:val="18"/>
              </w:rPr>
              <w:t>A</w:t>
            </w:r>
            <w:r w:rsidR="007A42A0">
              <w:rPr>
                <w:bCs/>
                <w:szCs w:val="18"/>
              </w:rPr>
              <w:t xml:space="preserve"> in essentially the same way as </w:t>
            </w:r>
            <w:r>
              <w:rPr>
                <w:b/>
                <w:szCs w:val="24"/>
                <w:highlight w:val="yellow"/>
              </w:rPr>
              <w:t>JLASA</w:t>
            </w:r>
            <w:r w:rsidR="007A42A0" w:rsidRPr="00994D09">
              <w:rPr>
                <w:b/>
                <w:szCs w:val="24"/>
                <w:highlight w:val="yellow"/>
              </w:rPr>
              <w:t>/s.</w:t>
            </w:r>
            <w:r w:rsidR="007A42A0" w:rsidRPr="00D33892">
              <w:rPr>
                <w:b/>
                <w:szCs w:val="24"/>
                <w:highlight w:val="yellow"/>
              </w:rPr>
              <w:t>41</w:t>
            </w:r>
            <w:r w:rsidR="007A42A0">
              <w:rPr>
                <w:bCs/>
                <w:szCs w:val="18"/>
              </w:rPr>
              <w:t xml:space="preserve"> expand</w:t>
            </w:r>
            <w:r w:rsidR="00BD174E">
              <w:rPr>
                <w:bCs/>
                <w:szCs w:val="18"/>
              </w:rPr>
              <w:t>s</w:t>
            </w:r>
            <w:r w:rsidR="007A42A0">
              <w:rPr>
                <w:bCs/>
                <w:szCs w:val="18"/>
              </w:rPr>
              <w:t xml:space="preserve"> the powers of a registrar in the </w:t>
            </w:r>
            <w:proofErr w:type="spellStart"/>
            <w:r w:rsidR="007A42A0">
              <w:rPr>
                <w:bCs/>
                <w:szCs w:val="18"/>
              </w:rPr>
              <w:t>ChCV</w:t>
            </w:r>
            <w:proofErr w:type="spellEnd"/>
            <w:r w:rsidR="007A42A0">
              <w:rPr>
                <w:bCs/>
                <w:szCs w:val="18"/>
              </w:rPr>
              <w:t xml:space="preserve"> detailed in s.539 of the </w:t>
            </w:r>
            <w:r w:rsidR="007A42A0" w:rsidRPr="007A42A0">
              <w:rPr>
                <w:b/>
                <w:szCs w:val="18"/>
              </w:rPr>
              <w:t>CYFA</w:t>
            </w:r>
            <w:r w:rsidR="007A42A0">
              <w:rPr>
                <w:bCs/>
                <w:szCs w:val="18"/>
              </w:rPr>
              <w:t>.</w:t>
            </w:r>
          </w:p>
        </w:tc>
      </w:tr>
      <w:tr w:rsidR="006A7F32" w:rsidRPr="000D42F8" w14:paraId="1F72251D" w14:textId="77777777" w:rsidTr="009D08DD">
        <w:trPr>
          <w:trHeight w:val="1066"/>
        </w:trPr>
        <w:tc>
          <w:tcPr>
            <w:tcW w:w="1134" w:type="dxa"/>
            <w:vMerge w:val="restart"/>
            <w:tcBorders>
              <w:top w:val="single" w:sz="12" w:space="0" w:color="auto"/>
              <w:right w:val="single" w:sz="4" w:space="0" w:color="auto"/>
            </w:tcBorders>
            <w:shd w:val="clear" w:color="auto" w:fill="auto"/>
          </w:tcPr>
          <w:p w14:paraId="1B279E88" w14:textId="77777777" w:rsidR="006A7F32" w:rsidRPr="00DE46D5" w:rsidRDefault="006A7F32" w:rsidP="00100B3E">
            <w:pPr>
              <w:jc w:val="center"/>
              <w:rPr>
                <w:b/>
                <w:color w:val="FFFFFF" w:themeColor="background1"/>
                <w:sz w:val="28"/>
              </w:rPr>
            </w:pPr>
            <w:r>
              <w:rPr>
                <w:b/>
                <w:sz w:val="28"/>
                <w:bdr w:val="single" w:sz="4" w:space="0" w:color="auto"/>
                <w:shd w:val="clear" w:color="auto" w:fill="000000" w:themeFill="text1"/>
              </w:rPr>
              <w:t>MC</w:t>
            </w:r>
            <w:r w:rsidRPr="00DE46D5">
              <w:rPr>
                <w:b/>
                <w:sz w:val="28"/>
                <w:bdr w:val="single" w:sz="4" w:space="0" w:color="auto"/>
                <w:shd w:val="clear" w:color="auto" w:fill="000000" w:themeFill="text1"/>
              </w:rPr>
              <w:t>A</w:t>
            </w:r>
          </w:p>
          <w:p w14:paraId="59F98DC3" w14:textId="0BC1EB00" w:rsidR="006A7F32" w:rsidRPr="000D42F8" w:rsidRDefault="006A7F32" w:rsidP="00100B3E">
            <w:pPr>
              <w:jc w:val="center"/>
              <w:rPr>
                <w:b/>
                <w:sz w:val="28"/>
              </w:rPr>
            </w:pPr>
            <w:r>
              <w:rPr>
                <w:b/>
                <w:szCs w:val="18"/>
              </w:rPr>
              <w:t>45</w:t>
            </w:r>
          </w:p>
        </w:tc>
        <w:tc>
          <w:tcPr>
            <w:tcW w:w="8651" w:type="dxa"/>
            <w:tcBorders>
              <w:top w:val="single" w:sz="12" w:space="0" w:color="auto"/>
              <w:left w:val="single" w:sz="4" w:space="0" w:color="auto"/>
              <w:bottom w:val="single" w:sz="4" w:space="0" w:color="auto"/>
            </w:tcBorders>
            <w:shd w:val="clear" w:color="auto" w:fill="DDDDDD"/>
          </w:tcPr>
          <w:p w14:paraId="55C0612F" w14:textId="50723BC3" w:rsidR="006A7F32" w:rsidRDefault="006A7F32" w:rsidP="00100B3E">
            <w:pPr>
              <w:jc w:val="center"/>
              <w:rPr>
                <w:b/>
                <w:sz w:val="28"/>
                <w:bdr w:val="single" w:sz="4" w:space="0" w:color="auto"/>
                <w:shd w:val="clear" w:color="auto" w:fill="000000" w:themeFill="text1"/>
              </w:rPr>
            </w:pPr>
            <w:r>
              <w:rPr>
                <w:b/>
                <w:sz w:val="28"/>
                <w:bdr w:val="single" w:sz="4" w:space="0" w:color="auto"/>
                <w:shd w:val="clear" w:color="auto" w:fill="000000" w:themeFill="text1"/>
              </w:rPr>
              <w:t>ATTENDANCE OF WITNESSES ON ADJOURNMENT</w:t>
            </w:r>
          </w:p>
          <w:p w14:paraId="137EB7C4" w14:textId="5FE806C8" w:rsidR="006A7F32" w:rsidRPr="006A7F32" w:rsidRDefault="006A7F32" w:rsidP="006519A1">
            <w:pPr>
              <w:pStyle w:val="ListParagraph"/>
              <w:numPr>
                <w:ilvl w:val="0"/>
                <w:numId w:val="24"/>
              </w:numPr>
              <w:ind w:left="357" w:hanging="357"/>
              <w:jc w:val="both"/>
              <w:rPr>
                <w:bCs/>
                <w:sz w:val="22"/>
                <w:szCs w:val="16"/>
              </w:rPr>
            </w:pPr>
            <w:r w:rsidRPr="006A7F32">
              <w:rPr>
                <w:bCs/>
                <w:sz w:val="22"/>
                <w:szCs w:val="16"/>
              </w:rPr>
              <w:t xml:space="preserve">Existing s.45(1) of the </w:t>
            </w:r>
            <w:r w:rsidRPr="006A7F32">
              <w:rPr>
                <w:b/>
                <w:sz w:val="22"/>
                <w:szCs w:val="16"/>
              </w:rPr>
              <w:t>MCA</w:t>
            </w:r>
            <w:r w:rsidRPr="006A7F32">
              <w:rPr>
                <w:bCs/>
                <w:sz w:val="22"/>
                <w:szCs w:val="16"/>
              </w:rPr>
              <w:t xml:space="preserve"> provides that a person whose attendance before the Court is a criminal proceeding has been required by witness summons must-</w:t>
            </w:r>
          </w:p>
          <w:p w14:paraId="097D4F99" w14:textId="3EDD58ED" w:rsidR="006A7F32" w:rsidRPr="006A7F32" w:rsidRDefault="006A7F32" w:rsidP="006519A1">
            <w:pPr>
              <w:pStyle w:val="ListParagraph"/>
              <w:numPr>
                <w:ilvl w:val="0"/>
                <w:numId w:val="25"/>
              </w:numPr>
              <w:ind w:left="714" w:hanging="357"/>
              <w:jc w:val="both"/>
              <w:rPr>
                <w:bCs/>
                <w:sz w:val="22"/>
                <w:szCs w:val="16"/>
              </w:rPr>
            </w:pPr>
            <w:r w:rsidRPr="006A7F32">
              <w:rPr>
                <w:bCs/>
                <w:sz w:val="22"/>
                <w:szCs w:val="16"/>
              </w:rPr>
              <w:t>subject to s.43(6) [provision of appropriate conduct money], attend at the time and place specified in the summons; and</w:t>
            </w:r>
          </w:p>
          <w:p w14:paraId="4CA941EE" w14:textId="3E3D5983" w:rsidR="006A7F32" w:rsidRPr="006A7F32" w:rsidRDefault="006A7F32" w:rsidP="006519A1">
            <w:pPr>
              <w:pStyle w:val="ListParagraph"/>
              <w:numPr>
                <w:ilvl w:val="0"/>
                <w:numId w:val="25"/>
              </w:numPr>
              <w:jc w:val="both"/>
              <w:rPr>
                <w:bCs/>
                <w:sz w:val="22"/>
                <w:szCs w:val="16"/>
              </w:rPr>
            </w:pPr>
            <w:r w:rsidRPr="006A7F32">
              <w:rPr>
                <w:bCs/>
                <w:sz w:val="22"/>
                <w:szCs w:val="16"/>
              </w:rPr>
              <w:t>if the proceeding is adjourned, attend at the time and place to which the proceeding has been adjourned, without the issue of a further summons-</w:t>
            </w:r>
          </w:p>
          <w:p w14:paraId="505D1EC4" w14:textId="59C1B777" w:rsidR="006A7F32" w:rsidRPr="006A7F32" w:rsidRDefault="006A7F32" w:rsidP="006A7F32">
            <w:pPr>
              <w:ind w:left="357"/>
              <w:jc w:val="both"/>
              <w:rPr>
                <w:bCs/>
                <w:sz w:val="22"/>
                <w:szCs w:val="16"/>
              </w:rPr>
            </w:pPr>
            <w:r w:rsidRPr="006A7F32">
              <w:rPr>
                <w:bCs/>
                <w:sz w:val="22"/>
                <w:szCs w:val="16"/>
              </w:rPr>
              <w:t>until excused by the Court.</w:t>
            </w:r>
          </w:p>
        </w:tc>
      </w:tr>
      <w:tr w:rsidR="006A7F32" w:rsidRPr="000D42F8" w14:paraId="30313508" w14:textId="77777777" w:rsidTr="009D08DD">
        <w:trPr>
          <w:trHeight w:val="850"/>
        </w:trPr>
        <w:tc>
          <w:tcPr>
            <w:tcW w:w="1134" w:type="dxa"/>
            <w:vMerge/>
            <w:tcBorders>
              <w:bottom w:val="single" w:sz="12" w:space="0" w:color="auto"/>
              <w:right w:val="single" w:sz="4" w:space="0" w:color="auto"/>
            </w:tcBorders>
            <w:shd w:val="clear" w:color="auto" w:fill="auto"/>
          </w:tcPr>
          <w:p w14:paraId="4AE11A84" w14:textId="77777777" w:rsidR="006A7F32" w:rsidRDefault="006A7F32" w:rsidP="00100B3E">
            <w:pPr>
              <w:jc w:val="center"/>
              <w:rPr>
                <w:b/>
                <w:sz w:val="28"/>
                <w:bdr w:val="single" w:sz="4" w:space="0" w:color="auto"/>
                <w:shd w:val="clear" w:color="auto" w:fill="000000" w:themeFill="text1"/>
              </w:rPr>
            </w:pPr>
          </w:p>
        </w:tc>
        <w:tc>
          <w:tcPr>
            <w:tcW w:w="8651" w:type="dxa"/>
            <w:tcBorders>
              <w:top w:val="single" w:sz="4" w:space="0" w:color="auto"/>
              <w:left w:val="single" w:sz="4" w:space="0" w:color="auto"/>
              <w:bottom w:val="single" w:sz="12" w:space="0" w:color="auto"/>
            </w:tcBorders>
            <w:shd w:val="clear" w:color="auto" w:fill="auto"/>
          </w:tcPr>
          <w:p w14:paraId="38C31CB6" w14:textId="2BE2224D" w:rsidR="006A7F32" w:rsidRPr="006A7F32" w:rsidRDefault="006A7F32" w:rsidP="006519A1">
            <w:pPr>
              <w:pStyle w:val="ListParagraph"/>
              <w:keepNext/>
              <w:keepLines/>
              <w:numPr>
                <w:ilvl w:val="0"/>
                <w:numId w:val="24"/>
              </w:numPr>
              <w:spacing w:after="20"/>
              <w:ind w:left="357" w:hanging="357"/>
              <w:jc w:val="both"/>
              <w:rPr>
                <w:bCs/>
                <w:szCs w:val="18"/>
              </w:rPr>
            </w:pPr>
            <w:r w:rsidRPr="006A7F32">
              <w:rPr>
                <w:b/>
                <w:szCs w:val="24"/>
                <w:highlight w:val="yellow"/>
              </w:rPr>
              <w:t>JLASA/s.55</w:t>
            </w:r>
            <w:r w:rsidRPr="006A7F32">
              <w:rPr>
                <w:bCs/>
                <w:szCs w:val="18"/>
              </w:rPr>
              <w:t xml:space="preserve"> adds s.45(2): “A witness is not required to attend court on the date and time specified in a witness summons under subsection (1)(a), if the criminal proceeding is adjourned prior to the date and time specified in that summons.”</w:t>
            </w:r>
          </w:p>
        </w:tc>
      </w:tr>
      <w:tr w:rsidR="007A42A0" w:rsidRPr="000D42F8" w14:paraId="3B9883D1" w14:textId="77777777" w:rsidTr="00A335AE">
        <w:tc>
          <w:tcPr>
            <w:tcW w:w="1134" w:type="dxa"/>
            <w:tcBorders>
              <w:top w:val="single" w:sz="12" w:space="0" w:color="auto"/>
              <w:bottom w:val="nil"/>
              <w:right w:val="single" w:sz="4" w:space="0" w:color="auto"/>
            </w:tcBorders>
            <w:shd w:val="clear" w:color="auto" w:fill="auto"/>
          </w:tcPr>
          <w:p w14:paraId="40DECF64" w14:textId="77777777" w:rsidR="007A42A0" w:rsidRPr="00DE46D5" w:rsidRDefault="007A42A0" w:rsidP="00100B3E">
            <w:pPr>
              <w:jc w:val="center"/>
              <w:rPr>
                <w:b/>
                <w:color w:val="FFFFFF" w:themeColor="background1"/>
                <w:sz w:val="28"/>
              </w:rPr>
            </w:pPr>
            <w:r>
              <w:rPr>
                <w:b/>
                <w:sz w:val="28"/>
                <w:bdr w:val="single" w:sz="4" w:space="0" w:color="auto"/>
                <w:shd w:val="clear" w:color="auto" w:fill="000000" w:themeFill="text1"/>
              </w:rPr>
              <w:t>MC</w:t>
            </w:r>
            <w:r w:rsidRPr="00DE46D5">
              <w:rPr>
                <w:b/>
                <w:sz w:val="28"/>
                <w:bdr w:val="single" w:sz="4" w:space="0" w:color="auto"/>
                <w:shd w:val="clear" w:color="auto" w:fill="000000" w:themeFill="text1"/>
              </w:rPr>
              <w:t>A</w:t>
            </w:r>
          </w:p>
          <w:p w14:paraId="3EC6F84F" w14:textId="56FE3934" w:rsidR="007A42A0" w:rsidRPr="000D42F8" w:rsidRDefault="007A42A0" w:rsidP="00100B3E">
            <w:pPr>
              <w:jc w:val="center"/>
              <w:rPr>
                <w:b/>
                <w:sz w:val="28"/>
              </w:rPr>
            </w:pPr>
            <w:r>
              <w:rPr>
                <w:b/>
                <w:szCs w:val="18"/>
              </w:rPr>
              <w:t>125A</w:t>
            </w:r>
          </w:p>
        </w:tc>
        <w:tc>
          <w:tcPr>
            <w:tcW w:w="8651" w:type="dxa"/>
            <w:tcBorders>
              <w:top w:val="single" w:sz="12" w:space="0" w:color="auto"/>
              <w:left w:val="single" w:sz="4" w:space="0" w:color="auto"/>
              <w:bottom w:val="nil"/>
            </w:tcBorders>
            <w:shd w:val="clear" w:color="auto" w:fill="auto"/>
          </w:tcPr>
          <w:p w14:paraId="5440D7F4" w14:textId="2611637D" w:rsidR="007A42A0" w:rsidRPr="00DE46D5" w:rsidRDefault="007A42A0" w:rsidP="007A42A0">
            <w:pPr>
              <w:jc w:val="center"/>
              <w:rPr>
                <w:b/>
                <w:color w:val="FFFFFF" w:themeColor="background1"/>
                <w:sz w:val="28"/>
              </w:rPr>
            </w:pPr>
            <w:r>
              <w:rPr>
                <w:b/>
                <w:sz w:val="28"/>
                <w:bdr w:val="single" w:sz="4" w:space="0" w:color="auto"/>
                <w:shd w:val="clear" w:color="auto" w:fill="000000" w:themeFill="text1"/>
              </w:rPr>
              <w:t>COURT MAY DETERMINE MATTER OR PROCEEDING (other than a criminal proceeding) WITHOUT ORAL HEARING</w:t>
            </w:r>
          </w:p>
          <w:p w14:paraId="69F311E5" w14:textId="391289BB" w:rsidR="006B2827" w:rsidRPr="006B2827" w:rsidRDefault="00EB06E6" w:rsidP="006B2827">
            <w:pPr>
              <w:spacing w:after="20"/>
              <w:jc w:val="both"/>
              <w:rPr>
                <w:bCs/>
                <w:szCs w:val="18"/>
              </w:rPr>
            </w:pPr>
            <w:r>
              <w:rPr>
                <w:b/>
                <w:szCs w:val="24"/>
                <w:highlight w:val="yellow"/>
              </w:rPr>
              <w:t>JLASA</w:t>
            </w:r>
            <w:r w:rsidR="006B2827" w:rsidRPr="006B2827">
              <w:rPr>
                <w:b/>
                <w:szCs w:val="24"/>
                <w:highlight w:val="yellow"/>
              </w:rPr>
              <w:t>/s.56</w:t>
            </w:r>
            <w:r w:rsidR="006B2827" w:rsidRPr="006B2827">
              <w:rPr>
                <w:bCs/>
                <w:szCs w:val="24"/>
              </w:rPr>
              <w:t xml:space="preserve">: New s.125A of the </w:t>
            </w:r>
            <w:r w:rsidR="006B2827" w:rsidRPr="006B2827">
              <w:rPr>
                <w:b/>
                <w:szCs w:val="24"/>
              </w:rPr>
              <w:t>MCA</w:t>
            </w:r>
            <w:r w:rsidR="006B2827" w:rsidRPr="006B2827">
              <w:rPr>
                <w:bCs/>
                <w:szCs w:val="24"/>
              </w:rPr>
              <w:t xml:space="preserve"> provides that the court may determine any matter in any proceeding</w:t>
            </w:r>
            <w:r w:rsidR="003E313D">
              <w:rPr>
                <w:bCs/>
                <w:szCs w:val="24"/>
              </w:rPr>
              <w:t>, or determine any proceeding,</w:t>
            </w:r>
            <w:r w:rsidR="006B2827" w:rsidRPr="006B2827">
              <w:rPr>
                <w:bCs/>
                <w:szCs w:val="24"/>
              </w:rPr>
              <w:t xml:space="preserve"> without an oral hearing and entirely on the basis of written submissions and without the appearance of the parties-</w:t>
            </w:r>
          </w:p>
          <w:p w14:paraId="2D026EA9" w14:textId="77777777" w:rsidR="006B2827" w:rsidRDefault="006B2827" w:rsidP="006519A1">
            <w:pPr>
              <w:pStyle w:val="ListParagraph"/>
              <w:numPr>
                <w:ilvl w:val="0"/>
                <w:numId w:val="22"/>
              </w:numPr>
              <w:spacing w:after="20"/>
              <w:ind w:left="357" w:hanging="357"/>
              <w:jc w:val="both"/>
              <w:rPr>
                <w:bCs/>
                <w:szCs w:val="24"/>
              </w:rPr>
            </w:pPr>
            <w:r>
              <w:rPr>
                <w:bCs/>
                <w:szCs w:val="24"/>
              </w:rPr>
              <w:t>if the court is satisfied that it is in the interests of justice to do so; and</w:t>
            </w:r>
          </w:p>
          <w:p w14:paraId="515C1585" w14:textId="77777777" w:rsidR="006B2827" w:rsidRDefault="006B2827" w:rsidP="006519A1">
            <w:pPr>
              <w:pStyle w:val="ListParagraph"/>
              <w:numPr>
                <w:ilvl w:val="0"/>
                <w:numId w:val="22"/>
              </w:numPr>
              <w:spacing w:after="20"/>
              <w:ind w:left="357" w:hanging="357"/>
              <w:jc w:val="both"/>
              <w:rPr>
                <w:bCs/>
                <w:szCs w:val="24"/>
              </w:rPr>
            </w:pPr>
            <w:r>
              <w:rPr>
                <w:bCs/>
                <w:szCs w:val="24"/>
              </w:rPr>
              <w:t>whether or not the parties consent to the court doing so.</w:t>
            </w:r>
          </w:p>
          <w:p w14:paraId="54B27E22" w14:textId="74F8E889" w:rsidR="006B2827" w:rsidRDefault="006B2827" w:rsidP="006B2827">
            <w:pPr>
              <w:spacing w:after="20"/>
              <w:jc w:val="both"/>
              <w:rPr>
                <w:bCs/>
                <w:szCs w:val="24"/>
              </w:rPr>
            </w:pPr>
            <w:r>
              <w:rPr>
                <w:bCs/>
                <w:szCs w:val="24"/>
              </w:rPr>
              <w:t>In determining whether it is in the interests of justice to determine a matter or a proceeding without an oral hearing, the court must have regard to-</w:t>
            </w:r>
          </w:p>
          <w:p w14:paraId="5E9DD0FE" w14:textId="1B466AA0" w:rsidR="006B2827" w:rsidRPr="006F1072" w:rsidRDefault="006B2827" w:rsidP="006519A1">
            <w:pPr>
              <w:numPr>
                <w:ilvl w:val="0"/>
                <w:numId w:val="23"/>
              </w:numPr>
              <w:ind w:left="357" w:hanging="357"/>
              <w:jc w:val="both"/>
              <w:rPr>
                <w:bCs/>
                <w:szCs w:val="18"/>
              </w:rPr>
            </w:pPr>
            <w:r w:rsidRPr="006F1072">
              <w:rPr>
                <w:bCs/>
                <w:szCs w:val="18"/>
              </w:rPr>
              <w:t xml:space="preserve">the </w:t>
            </w:r>
            <w:r>
              <w:rPr>
                <w:bCs/>
                <w:szCs w:val="18"/>
              </w:rPr>
              <w:t>nature of the matter or proceeding</w:t>
            </w:r>
            <w:r w:rsidRPr="006F1072">
              <w:rPr>
                <w:bCs/>
                <w:szCs w:val="18"/>
              </w:rPr>
              <w:t>;</w:t>
            </w:r>
          </w:p>
          <w:p w14:paraId="676776AA" w14:textId="6FD7F073" w:rsidR="006B2827" w:rsidRPr="006F1072" w:rsidRDefault="006B2827" w:rsidP="006519A1">
            <w:pPr>
              <w:numPr>
                <w:ilvl w:val="0"/>
                <w:numId w:val="23"/>
              </w:numPr>
              <w:ind w:left="357" w:hanging="357"/>
              <w:jc w:val="both"/>
              <w:rPr>
                <w:bCs/>
                <w:szCs w:val="18"/>
              </w:rPr>
            </w:pPr>
            <w:r w:rsidRPr="006F1072">
              <w:rPr>
                <w:bCs/>
                <w:szCs w:val="18"/>
              </w:rPr>
              <w:t>the right to a fair hearing;</w:t>
            </w:r>
          </w:p>
          <w:p w14:paraId="4736CFAC" w14:textId="3B799A54" w:rsidR="006B2827" w:rsidRDefault="006B2827" w:rsidP="006519A1">
            <w:pPr>
              <w:numPr>
                <w:ilvl w:val="0"/>
                <w:numId w:val="23"/>
              </w:numPr>
              <w:ind w:left="357" w:hanging="357"/>
              <w:jc w:val="both"/>
              <w:rPr>
                <w:bCs/>
                <w:szCs w:val="18"/>
              </w:rPr>
            </w:pPr>
            <w:r w:rsidRPr="006F1072">
              <w:rPr>
                <w:bCs/>
                <w:szCs w:val="18"/>
              </w:rPr>
              <w:t xml:space="preserve">whether the </w:t>
            </w:r>
            <w:r>
              <w:rPr>
                <w:bCs/>
                <w:szCs w:val="18"/>
              </w:rPr>
              <w:t>parties have</w:t>
            </w:r>
            <w:r w:rsidRPr="006F1072">
              <w:rPr>
                <w:bCs/>
                <w:szCs w:val="18"/>
              </w:rPr>
              <w:t xml:space="preserve"> had the opportunity to obtain legal advice; an</w:t>
            </w:r>
            <w:r>
              <w:rPr>
                <w:bCs/>
                <w:szCs w:val="18"/>
              </w:rPr>
              <w:t>d</w:t>
            </w:r>
          </w:p>
          <w:p w14:paraId="39AB5B84" w14:textId="77777777" w:rsidR="007A42A0" w:rsidRDefault="006B2827" w:rsidP="006519A1">
            <w:pPr>
              <w:numPr>
                <w:ilvl w:val="0"/>
                <w:numId w:val="23"/>
              </w:numPr>
              <w:spacing w:after="20"/>
              <w:ind w:left="357" w:hanging="357"/>
              <w:jc w:val="both"/>
              <w:rPr>
                <w:bCs/>
                <w:szCs w:val="18"/>
              </w:rPr>
            </w:pPr>
            <w:r w:rsidRPr="006F1072">
              <w:rPr>
                <w:bCs/>
                <w:szCs w:val="18"/>
              </w:rPr>
              <w:t>whether the parties consent to the court doing so.</w:t>
            </w:r>
          </w:p>
          <w:p w14:paraId="54116D3C" w14:textId="51FB8462" w:rsidR="003E313D" w:rsidRPr="00A335AE" w:rsidRDefault="003E313D" w:rsidP="003E313D">
            <w:pPr>
              <w:spacing w:after="20"/>
              <w:jc w:val="both"/>
              <w:rPr>
                <w:bCs/>
                <w:szCs w:val="18"/>
              </w:rPr>
            </w:pPr>
            <w:r>
              <w:rPr>
                <w:bCs/>
                <w:szCs w:val="18"/>
              </w:rPr>
              <w:t>Section 125A does not apply to a criminal proceeding or a matter in a criminal proceeding.</w:t>
            </w:r>
          </w:p>
        </w:tc>
      </w:tr>
      <w:tr w:rsidR="008E7800" w:rsidRPr="000D42F8" w14:paraId="663736AB" w14:textId="77777777" w:rsidTr="00A335AE">
        <w:tc>
          <w:tcPr>
            <w:tcW w:w="9785" w:type="dxa"/>
            <w:gridSpan w:val="2"/>
            <w:tcBorders>
              <w:top w:val="nil"/>
              <w:bottom w:val="single" w:sz="12" w:space="0" w:color="auto"/>
            </w:tcBorders>
            <w:shd w:val="clear" w:color="auto" w:fill="FFCCFF"/>
          </w:tcPr>
          <w:p w14:paraId="429B4B07" w14:textId="32905810" w:rsidR="008E7800" w:rsidRPr="003E313D" w:rsidRDefault="00A62CC6" w:rsidP="006C5BE4">
            <w:pPr>
              <w:keepNext/>
              <w:keepLines/>
              <w:spacing w:before="60" w:after="40"/>
              <w:ind w:left="284" w:hanging="284"/>
              <w:jc w:val="center"/>
              <w:rPr>
                <w:b/>
                <w:sz w:val="28"/>
              </w:rPr>
            </w:pPr>
            <w:r w:rsidRPr="003E313D">
              <w:rPr>
                <w:b/>
                <w:szCs w:val="18"/>
                <w:shd w:val="clear" w:color="auto" w:fill="000000" w:themeFill="text1"/>
              </w:rPr>
              <w:t xml:space="preserve">IS s.125A MCA APPLICABLE </w:t>
            </w:r>
            <w:r w:rsidR="003E313D">
              <w:rPr>
                <w:b/>
                <w:szCs w:val="18"/>
                <w:shd w:val="clear" w:color="auto" w:fill="000000" w:themeFill="text1"/>
              </w:rPr>
              <w:t>IN</w:t>
            </w:r>
            <w:r w:rsidRPr="003E313D">
              <w:rPr>
                <w:b/>
                <w:szCs w:val="18"/>
                <w:shd w:val="clear" w:color="auto" w:fill="000000" w:themeFill="text1"/>
              </w:rPr>
              <w:t xml:space="preserve"> THE FAMILY DIVISION OF THE </w:t>
            </w:r>
            <w:proofErr w:type="spellStart"/>
            <w:r w:rsidRPr="003E313D">
              <w:rPr>
                <w:b/>
                <w:szCs w:val="18"/>
                <w:shd w:val="clear" w:color="auto" w:fill="000000" w:themeFill="text1"/>
              </w:rPr>
              <w:t>ChCV</w:t>
            </w:r>
            <w:proofErr w:type="spellEnd"/>
            <w:r w:rsidRPr="003E313D">
              <w:rPr>
                <w:b/>
                <w:szCs w:val="18"/>
                <w:shd w:val="clear" w:color="auto" w:fill="000000" w:themeFill="text1"/>
              </w:rPr>
              <w:t>?</w:t>
            </w:r>
          </w:p>
          <w:p w14:paraId="5A9A22D5" w14:textId="61C10941" w:rsidR="008E7800" w:rsidRPr="00324B2B" w:rsidRDefault="008E7800" w:rsidP="00B64793">
            <w:pPr>
              <w:spacing w:after="40"/>
              <w:jc w:val="both"/>
              <w:rPr>
                <w:bCs/>
                <w:szCs w:val="24"/>
              </w:rPr>
            </w:pPr>
            <w:r>
              <w:rPr>
                <w:bCs/>
                <w:sz w:val="22"/>
                <w:szCs w:val="16"/>
              </w:rPr>
              <w:t xml:space="preserve">It is clear from s.125A(2) that s.125A does not apply to a criminal proceeding or a matter in a criminal proceeding.  </w:t>
            </w:r>
            <w:r w:rsidR="00F56E2B">
              <w:rPr>
                <w:bCs/>
                <w:sz w:val="22"/>
                <w:szCs w:val="16"/>
              </w:rPr>
              <w:t>Further</w:t>
            </w:r>
            <w:r>
              <w:rPr>
                <w:bCs/>
                <w:sz w:val="22"/>
                <w:szCs w:val="16"/>
              </w:rPr>
              <w:t xml:space="preserve">, it is included in </w:t>
            </w:r>
            <w:r w:rsidRPr="006B2827">
              <w:rPr>
                <w:b/>
                <w:sz w:val="22"/>
                <w:szCs w:val="16"/>
              </w:rPr>
              <w:t>MCA</w:t>
            </w:r>
            <w:r>
              <w:rPr>
                <w:bCs/>
                <w:sz w:val="22"/>
                <w:szCs w:val="16"/>
              </w:rPr>
              <w:t>/Part 7 – Miscellaneous</w:t>
            </w:r>
            <w:r w:rsidR="00032260">
              <w:rPr>
                <w:bCs/>
                <w:sz w:val="22"/>
                <w:szCs w:val="16"/>
              </w:rPr>
              <w:t>, not</w:t>
            </w:r>
            <w:r>
              <w:rPr>
                <w:bCs/>
                <w:sz w:val="22"/>
                <w:szCs w:val="16"/>
              </w:rPr>
              <w:t xml:space="preserve"> in Part 5 – Civil proceedings.  Hence</w:t>
            </w:r>
            <w:r w:rsidR="005D24F4">
              <w:rPr>
                <w:bCs/>
                <w:sz w:val="22"/>
                <w:szCs w:val="16"/>
              </w:rPr>
              <w:t>,</w:t>
            </w:r>
            <w:r>
              <w:rPr>
                <w:bCs/>
                <w:sz w:val="22"/>
                <w:szCs w:val="16"/>
              </w:rPr>
              <w:t xml:space="preserve"> </w:t>
            </w:r>
            <w:r w:rsidR="00076107">
              <w:rPr>
                <w:bCs/>
                <w:sz w:val="22"/>
                <w:szCs w:val="16"/>
              </w:rPr>
              <w:t xml:space="preserve">it appears that </w:t>
            </w:r>
            <w:r>
              <w:rPr>
                <w:bCs/>
                <w:sz w:val="22"/>
                <w:szCs w:val="16"/>
              </w:rPr>
              <w:t xml:space="preserve">it could be used in an appropriate case in the Family Division of the </w:t>
            </w:r>
            <w:proofErr w:type="spellStart"/>
            <w:r>
              <w:rPr>
                <w:bCs/>
                <w:sz w:val="22"/>
                <w:szCs w:val="16"/>
              </w:rPr>
              <w:t>ChCV</w:t>
            </w:r>
            <w:proofErr w:type="spellEnd"/>
            <w:r>
              <w:rPr>
                <w:bCs/>
                <w:sz w:val="22"/>
                <w:szCs w:val="16"/>
              </w:rPr>
              <w:t xml:space="preserve"> by reliance on </w:t>
            </w:r>
            <w:r w:rsidR="00F56E2B">
              <w:rPr>
                <w:bCs/>
                <w:sz w:val="22"/>
                <w:szCs w:val="16"/>
              </w:rPr>
              <w:t xml:space="preserve">s.528(1) and/or </w:t>
            </w:r>
            <w:r>
              <w:rPr>
                <w:bCs/>
                <w:sz w:val="22"/>
                <w:szCs w:val="16"/>
              </w:rPr>
              <w:t xml:space="preserve">s.528(2)(a) of the </w:t>
            </w:r>
            <w:r w:rsidRPr="005F71A0">
              <w:rPr>
                <w:b/>
                <w:sz w:val="22"/>
                <w:szCs w:val="16"/>
              </w:rPr>
              <w:t>CYFA</w:t>
            </w:r>
            <w:r w:rsidR="00720D48" w:rsidRPr="00720D48">
              <w:rPr>
                <w:bCs/>
                <w:sz w:val="22"/>
                <w:szCs w:val="16"/>
              </w:rPr>
              <w:t xml:space="preserve"> provided it was in the best interests of the subject child to do so</w:t>
            </w:r>
            <w:r>
              <w:rPr>
                <w:bCs/>
                <w:sz w:val="22"/>
                <w:szCs w:val="16"/>
              </w:rPr>
              <w:t>.</w:t>
            </w:r>
          </w:p>
        </w:tc>
      </w:tr>
    </w:tbl>
    <w:p w14:paraId="0BD68CA8" w14:textId="493FB151" w:rsidR="007A42A0" w:rsidRDefault="007A42A0"/>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8651"/>
      </w:tblGrid>
      <w:tr w:rsidR="00100B3E" w:rsidRPr="000D42F8" w14:paraId="7C9A8A98" w14:textId="77777777" w:rsidTr="00100B3E">
        <w:tc>
          <w:tcPr>
            <w:tcW w:w="9785" w:type="dxa"/>
            <w:gridSpan w:val="2"/>
            <w:tcBorders>
              <w:top w:val="single" w:sz="12" w:space="0" w:color="auto"/>
              <w:bottom w:val="single" w:sz="12" w:space="0" w:color="auto"/>
            </w:tcBorders>
            <w:shd w:val="clear" w:color="auto" w:fill="DDDDDD"/>
          </w:tcPr>
          <w:p w14:paraId="4CE4B257" w14:textId="3BD4200C" w:rsidR="00100B3E" w:rsidRPr="000D42F8" w:rsidRDefault="00100B3E" w:rsidP="00D77350">
            <w:pPr>
              <w:keepNext/>
              <w:keepLines/>
              <w:jc w:val="center"/>
              <w:rPr>
                <w:b/>
                <w:sz w:val="28"/>
              </w:rPr>
            </w:pPr>
            <w:r w:rsidRPr="00D77350">
              <w:rPr>
                <w:b/>
                <w:sz w:val="32"/>
                <w:szCs w:val="32"/>
              </w:rPr>
              <w:lastRenderedPageBreak/>
              <w:t>ELECTRONIC TRANSACTIONS (VICTORIA) ACT 2000</w:t>
            </w:r>
            <w:r w:rsidRPr="00D77350">
              <w:rPr>
                <w:b/>
                <w:sz w:val="32"/>
                <w:szCs w:val="22"/>
              </w:rPr>
              <w:t xml:space="preserve"> </w:t>
            </w:r>
            <w:r w:rsidRPr="00D77350">
              <w:rPr>
                <w:b/>
                <w:color w:val="FFFFFF" w:themeColor="background1"/>
                <w:sz w:val="32"/>
                <w:szCs w:val="32"/>
                <w:shd w:val="clear" w:color="auto" w:fill="000000" w:themeFill="text1"/>
              </w:rPr>
              <w:t>ETVA</w:t>
            </w:r>
          </w:p>
        </w:tc>
      </w:tr>
      <w:tr w:rsidR="00100B3E" w:rsidRPr="000D42F8" w14:paraId="78FFD260" w14:textId="77777777" w:rsidTr="00100B3E">
        <w:tc>
          <w:tcPr>
            <w:tcW w:w="9785" w:type="dxa"/>
            <w:gridSpan w:val="2"/>
            <w:tcBorders>
              <w:top w:val="single" w:sz="12" w:space="0" w:color="auto"/>
              <w:bottom w:val="single" w:sz="12" w:space="0" w:color="auto"/>
            </w:tcBorders>
            <w:shd w:val="clear" w:color="auto" w:fill="FFCCFF"/>
          </w:tcPr>
          <w:p w14:paraId="24CAAEC0" w14:textId="284359BB" w:rsidR="00100B3E" w:rsidRPr="00DE46D5" w:rsidRDefault="00EB06E6" w:rsidP="00D77350">
            <w:pPr>
              <w:keepNext/>
              <w:keepLines/>
              <w:jc w:val="center"/>
              <w:rPr>
                <w:b/>
                <w:sz w:val="28"/>
                <w:shd w:val="clear" w:color="auto" w:fill="FFFF00"/>
              </w:rPr>
            </w:pPr>
            <w:r>
              <w:rPr>
                <w:b/>
                <w:sz w:val="28"/>
                <w:shd w:val="clear" w:color="auto" w:fill="FFFF00"/>
              </w:rPr>
              <w:t>JLASA</w:t>
            </w:r>
            <w:r w:rsidR="00100B3E" w:rsidRPr="00DE46D5">
              <w:rPr>
                <w:b/>
                <w:sz w:val="28"/>
                <w:shd w:val="clear" w:color="auto" w:fill="FFFF00"/>
              </w:rPr>
              <w:t xml:space="preserve">/Part </w:t>
            </w:r>
            <w:r w:rsidR="00100B3E">
              <w:rPr>
                <w:b/>
                <w:sz w:val="28"/>
                <w:shd w:val="clear" w:color="auto" w:fill="FFFF00"/>
              </w:rPr>
              <w:t>10</w:t>
            </w:r>
            <w:r w:rsidR="00100B3E" w:rsidRPr="00DE46D5">
              <w:rPr>
                <w:b/>
                <w:sz w:val="28"/>
                <w:shd w:val="clear" w:color="auto" w:fill="FFFF00"/>
              </w:rPr>
              <w:t xml:space="preserve"> (ss.</w:t>
            </w:r>
            <w:r w:rsidR="00100B3E">
              <w:rPr>
                <w:b/>
                <w:sz w:val="28"/>
                <w:shd w:val="clear" w:color="auto" w:fill="FFFF00"/>
              </w:rPr>
              <w:t>63-68</w:t>
            </w:r>
            <w:r w:rsidR="00100B3E" w:rsidRPr="00DE46D5">
              <w:rPr>
                <w:b/>
                <w:sz w:val="28"/>
                <w:shd w:val="clear" w:color="auto" w:fill="FFFF00"/>
              </w:rPr>
              <w:t>)</w:t>
            </w:r>
          </w:p>
          <w:p w14:paraId="0E9EB12D" w14:textId="266EA9B8" w:rsidR="00100B3E" w:rsidRPr="00AD7380" w:rsidRDefault="00100B3E" w:rsidP="00D77350">
            <w:pPr>
              <w:keepNext/>
              <w:keepLines/>
              <w:jc w:val="center"/>
              <w:rPr>
                <w:b/>
                <w:sz w:val="28"/>
              </w:rPr>
            </w:pPr>
            <w:r w:rsidRPr="00DE46D5">
              <w:rPr>
                <w:b/>
                <w:sz w:val="28"/>
              </w:rPr>
              <w:t xml:space="preserve">PERMANENT </w:t>
            </w:r>
            <w:r w:rsidR="009D08DD">
              <w:rPr>
                <w:b/>
                <w:sz w:val="28"/>
              </w:rPr>
              <w:t>PROVISION</w:t>
            </w:r>
            <w:r w:rsidRPr="00DE46D5">
              <w:rPr>
                <w:b/>
                <w:sz w:val="28"/>
              </w:rPr>
              <w:t>S</w:t>
            </w:r>
            <w:r w:rsidR="00C0410E">
              <w:rPr>
                <w:b/>
                <w:sz w:val="28"/>
              </w:rPr>
              <w:t xml:space="preserve"> MAINLY INVOLVING WITNESSING BY </w:t>
            </w:r>
            <w:r w:rsidR="00C0410E" w:rsidRPr="00C0410E">
              <w:rPr>
                <w:b/>
                <w:sz w:val="28"/>
                <w:shd w:val="clear" w:color="auto" w:fill="FFCC99"/>
              </w:rPr>
              <w:t>AVL</w:t>
            </w:r>
            <w:r w:rsidR="00C0410E">
              <w:rPr>
                <w:b/>
                <w:sz w:val="28"/>
              </w:rPr>
              <w:t xml:space="preserve"> AND ELECTRONIC SIGNATURES</w:t>
            </w:r>
          </w:p>
        </w:tc>
      </w:tr>
      <w:tr w:rsidR="00100B3E" w:rsidRPr="000D42F8" w14:paraId="4C3B1921" w14:textId="77777777" w:rsidTr="00D77350">
        <w:tc>
          <w:tcPr>
            <w:tcW w:w="1134" w:type="dxa"/>
            <w:tcBorders>
              <w:top w:val="single" w:sz="12" w:space="0" w:color="auto"/>
              <w:bottom w:val="single" w:sz="12" w:space="0" w:color="auto"/>
              <w:right w:val="single" w:sz="4" w:space="0" w:color="auto"/>
            </w:tcBorders>
            <w:shd w:val="clear" w:color="auto" w:fill="auto"/>
          </w:tcPr>
          <w:p w14:paraId="0936B493" w14:textId="106B7F0A" w:rsidR="00100B3E" w:rsidRPr="00DE46D5" w:rsidRDefault="00100B3E" w:rsidP="00D77350">
            <w:pPr>
              <w:keepNext/>
              <w:keepLines/>
              <w:jc w:val="center"/>
              <w:rPr>
                <w:b/>
                <w:color w:val="FFFFFF" w:themeColor="background1"/>
                <w:sz w:val="28"/>
              </w:rPr>
            </w:pPr>
            <w:r>
              <w:rPr>
                <w:b/>
                <w:sz w:val="28"/>
                <w:bdr w:val="single" w:sz="4" w:space="0" w:color="auto"/>
                <w:shd w:val="clear" w:color="auto" w:fill="000000" w:themeFill="text1"/>
              </w:rPr>
              <w:t>ETV</w:t>
            </w:r>
            <w:r w:rsidRPr="00DE46D5">
              <w:rPr>
                <w:b/>
                <w:sz w:val="28"/>
                <w:bdr w:val="single" w:sz="4" w:space="0" w:color="auto"/>
                <w:shd w:val="clear" w:color="auto" w:fill="000000" w:themeFill="text1"/>
              </w:rPr>
              <w:t>A</w:t>
            </w:r>
          </w:p>
          <w:p w14:paraId="7AA1266D" w14:textId="77777777" w:rsidR="00100B3E" w:rsidRDefault="00100B3E" w:rsidP="00D77350">
            <w:pPr>
              <w:keepNext/>
              <w:keepLines/>
              <w:jc w:val="center"/>
              <w:rPr>
                <w:b/>
                <w:szCs w:val="18"/>
              </w:rPr>
            </w:pPr>
            <w:r>
              <w:rPr>
                <w:b/>
                <w:szCs w:val="18"/>
              </w:rPr>
              <w:t>1(</w:t>
            </w:r>
            <w:proofErr w:type="spellStart"/>
            <w:r>
              <w:rPr>
                <w:b/>
                <w:szCs w:val="18"/>
              </w:rPr>
              <w:t>ba</w:t>
            </w:r>
            <w:proofErr w:type="spellEnd"/>
            <w:r>
              <w:rPr>
                <w:b/>
                <w:szCs w:val="18"/>
              </w:rPr>
              <w:t>)</w:t>
            </w:r>
          </w:p>
          <w:p w14:paraId="699EF175" w14:textId="77777777" w:rsidR="00741B40" w:rsidRPr="00741B40" w:rsidRDefault="00741B40" w:rsidP="00D77350">
            <w:pPr>
              <w:keepNext/>
              <w:keepLines/>
              <w:jc w:val="center"/>
              <w:rPr>
                <w:b/>
                <w:sz w:val="28"/>
                <w:szCs w:val="22"/>
              </w:rPr>
            </w:pPr>
          </w:p>
          <w:p w14:paraId="12BA1D15" w14:textId="3ACCA939" w:rsidR="00741B40" w:rsidRPr="000D42F8" w:rsidRDefault="00741B40" w:rsidP="00D77350">
            <w:pPr>
              <w:keepNext/>
              <w:keepLines/>
              <w:jc w:val="center"/>
              <w:rPr>
                <w:b/>
                <w:sz w:val="28"/>
              </w:rPr>
            </w:pPr>
            <w:r>
              <w:rPr>
                <w:b/>
                <w:szCs w:val="18"/>
              </w:rPr>
              <w:t>5(</w:t>
            </w:r>
            <w:proofErr w:type="gramStart"/>
            <w:r>
              <w:rPr>
                <w:b/>
                <w:szCs w:val="18"/>
              </w:rPr>
              <w:t>1)(</w:t>
            </w:r>
            <w:proofErr w:type="spellStart"/>
            <w:proofErr w:type="gramEnd"/>
            <w:r>
              <w:rPr>
                <w:b/>
                <w:szCs w:val="18"/>
              </w:rPr>
              <w:t>ba</w:t>
            </w:r>
            <w:proofErr w:type="spellEnd"/>
            <w:r>
              <w:rPr>
                <w:b/>
                <w:szCs w:val="18"/>
              </w:rPr>
              <w:t>)</w:t>
            </w:r>
          </w:p>
        </w:tc>
        <w:tc>
          <w:tcPr>
            <w:tcW w:w="8651" w:type="dxa"/>
            <w:tcBorders>
              <w:top w:val="single" w:sz="12" w:space="0" w:color="auto"/>
              <w:left w:val="single" w:sz="4" w:space="0" w:color="auto"/>
              <w:bottom w:val="single" w:sz="12" w:space="0" w:color="auto"/>
            </w:tcBorders>
            <w:shd w:val="clear" w:color="auto" w:fill="auto"/>
          </w:tcPr>
          <w:p w14:paraId="08FA7285" w14:textId="0B02C50B" w:rsidR="00100B3E" w:rsidRDefault="00100B3E" w:rsidP="00D77350">
            <w:pPr>
              <w:keepNext/>
              <w:keepLines/>
              <w:jc w:val="center"/>
              <w:rPr>
                <w:b/>
                <w:sz w:val="28"/>
                <w:bdr w:val="single" w:sz="4" w:space="0" w:color="auto"/>
                <w:shd w:val="clear" w:color="auto" w:fill="000000" w:themeFill="text1"/>
              </w:rPr>
            </w:pPr>
            <w:r>
              <w:rPr>
                <w:b/>
                <w:sz w:val="28"/>
                <w:bdr w:val="single" w:sz="4" w:space="0" w:color="auto"/>
                <w:shd w:val="clear" w:color="auto" w:fill="000000" w:themeFill="text1"/>
              </w:rPr>
              <w:t xml:space="preserve">ADDITIONAL PURPOSE </w:t>
            </w:r>
            <w:r w:rsidR="006971EB">
              <w:rPr>
                <w:b/>
                <w:sz w:val="28"/>
                <w:bdr w:val="single" w:sz="4" w:space="0" w:color="auto"/>
                <w:shd w:val="clear" w:color="auto" w:fill="000000" w:themeFill="text1"/>
              </w:rPr>
              <w:t xml:space="preserve">&amp; OUTLINE </w:t>
            </w:r>
            <w:r>
              <w:rPr>
                <w:b/>
                <w:sz w:val="28"/>
                <w:bdr w:val="single" w:sz="4" w:space="0" w:color="auto"/>
                <w:shd w:val="clear" w:color="auto" w:fill="000000" w:themeFill="text1"/>
              </w:rPr>
              <w:t>OF THE ETVA</w:t>
            </w:r>
          </w:p>
          <w:p w14:paraId="4F6EEAFE" w14:textId="5F74A020" w:rsidR="00100B3E" w:rsidRPr="00127AD8" w:rsidRDefault="00EB06E6" w:rsidP="006519A1">
            <w:pPr>
              <w:pStyle w:val="ListParagraph"/>
              <w:keepNext/>
              <w:keepLines/>
              <w:numPr>
                <w:ilvl w:val="0"/>
                <w:numId w:val="24"/>
              </w:numPr>
              <w:spacing w:after="20"/>
              <w:ind w:left="357" w:hanging="357"/>
              <w:jc w:val="both"/>
              <w:rPr>
                <w:bCs/>
                <w:szCs w:val="18"/>
              </w:rPr>
            </w:pPr>
            <w:r>
              <w:rPr>
                <w:b/>
                <w:szCs w:val="24"/>
                <w:highlight w:val="yellow"/>
              </w:rPr>
              <w:t>JLASA</w:t>
            </w:r>
            <w:r w:rsidR="00100B3E" w:rsidRPr="00127AD8">
              <w:rPr>
                <w:b/>
                <w:szCs w:val="24"/>
                <w:highlight w:val="yellow"/>
              </w:rPr>
              <w:t>/s.</w:t>
            </w:r>
            <w:r w:rsidR="00891F35" w:rsidRPr="00127AD8">
              <w:rPr>
                <w:b/>
                <w:szCs w:val="24"/>
                <w:highlight w:val="yellow"/>
              </w:rPr>
              <w:t>63</w:t>
            </w:r>
            <w:r w:rsidR="00100B3E" w:rsidRPr="00127AD8">
              <w:rPr>
                <w:bCs/>
                <w:szCs w:val="18"/>
              </w:rPr>
              <w:t xml:space="preserve"> </w:t>
            </w:r>
            <w:r w:rsidR="00127AD8" w:rsidRPr="00127AD8">
              <w:rPr>
                <w:bCs/>
                <w:szCs w:val="18"/>
              </w:rPr>
              <w:t xml:space="preserve">adds an additional purpose to the previous six expressed purposes of the </w:t>
            </w:r>
            <w:r w:rsidR="00127AD8" w:rsidRPr="00127AD8">
              <w:rPr>
                <w:b/>
                <w:szCs w:val="18"/>
              </w:rPr>
              <w:t>ETVA</w:t>
            </w:r>
            <w:r w:rsidR="00B03B97" w:rsidRPr="00B03B97">
              <w:rPr>
                <w:bCs/>
                <w:szCs w:val="18"/>
              </w:rPr>
              <w:t>, namely</w:t>
            </w:r>
            <w:r w:rsidR="00127AD8" w:rsidRPr="00127AD8">
              <w:rPr>
                <w:bCs/>
                <w:szCs w:val="18"/>
              </w:rPr>
              <w:t xml:space="preserve">: “to provide for witnessing by </w:t>
            </w:r>
            <w:r w:rsidR="00127AD8" w:rsidRPr="00127AD8">
              <w:rPr>
                <w:b/>
                <w:szCs w:val="24"/>
                <w:shd w:val="clear" w:color="auto" w:fill="FFCC99"/>
              </w:rPr>
              <w:t>AVL</w:t>
            </w:r>
            <w:r w:rsidR="00B03B97">
              <w:rPr>
                <w:bCs/>
                <w:szCs w:val="24"/>
              </w:rPr>
              <w:t>”.</w:t>
            </w:r>
          </w:p>
          <w:p w14:paraId="0B07FB29" w14:textId="28D72B9E" w:rsidR="00127AD8" w:rsidRPr="00127AD8" w:rsidRDefault="00EB06E6" w:rsidP="006519A1">
            <w:pPr>
              <w:pStyle w:val="ListParagraph"/>
              <w:keepNext/>
              <w:keepLines/>
              <w:numPr>
                <w:ilvl w:val="0"/>
                <w:numId w:val="24"/>
              </w:numPr>
              <w:spacing w:after="20"/>
              <w:ind w:left="357" w:hanging="357"/>
              <w:jc w:val="both"/>
              <w:rPr>
                <w:bCs/>
                <w:szCs w:val="18"/>
              </w:rPr>
            </w:pPr>
            <w:r>
              <w:rPr>
                <w:b/>
                <w:szCs w:val="24"/>
                <w:highlight w:val="yellow"/>
              </w:rPr>
              <w:t>JLASA</w:t>
            </w:r>
            <w:r w:rsidR="00127AD8" w:rsidRPr="00994D09">
              <w:rPr>
                <w:b/>
                <w:szCs w:val="24"/>
                <w:highlight w:val="yellow"/>
              </w:rPr>
              <w:t>/s.</w:t>
            </w:r>
            <w:r w:rsidR="00127AD8">
              <w:rPr>
                <w:b/>
                <w:szCs w:val="24"/>
                <w:highlight w:val="yellow"/>
              </w:rPr>
              <w:t>6</w:t>
            </w:r>
            <w:r w:rsidR="00127AD8" w:rsidRPr="00D33892">
              <w:rPr>
                <w:b/>
                <w:szCs w:val="24"/>
                <w:highlight w:val="yellow"/>
              </w:rPr>
              <w:t>4</w:t>
            </w:r>
            <w:r w:rsidR="00127AD8">
              <w:rPr>
                <w:bCs/>
                <w:szCs w:val="18"/>
              </w:rPr>
              <w:t xml:space="preserve"> adds an additional provision outlining the </w:t>
            </w:r>
            <w:r w:rsidR="00127AD8" w:rsidRPr="00127AD8">
              <w:rPr>
                <w:b/>
                <w:szCs w:val="18"/>
              </w:rPr>
              <w:t>ETVA</w:t>
            </w:r>
            <w:r w:rsidR="00B03B97" w:rsidRPr="00B03B97">
              <w:rPr>
                <w:bCs/>
                <w:szCs w:val="18"/>
              </w:rPr>
              <w:t>, namely</w:t>
            </w:r>
            <w:r w:rsidR="00127AD8">
              <w:rPr>
                <w:bCs/>
                <w:szCs w:val="18"/>
              </w:rPr>
              <w:t>: “for</w:t>
            </w:r>
            <w:r w:rsidR="00741B40">
              <w:rPr>
                <w:bCs/>
                <w:szCs w:val="18"/>
              </w:rPr>
              <w:t xml:space="preserve"> the purposes of a law of this jurisdiction, witnessing may occur by </w:t>
            </w:r>
            <w:r w:rsidR="00741B40" w:rsidRPr="00127AD8">
              <w:rPr>
                <w:b/>
                <w:szCs w:val="24"/>
                <w:shd w:val="clear" w:color="auto" w:fill="FFCC99"/>
              </w:rPr>
              <w:t>AVL</w:t>
            </w:r>
            <w:r w:rsidR="00741B40" w:rsidRPr="00127AD8">
              <w:rPr>
                <w:bCs/>
                <w:szCs w:val="24"/>
              </w:rPr>
              <w:t>.</w:t>
            </w:r>
          </w:p>
        </w:tc>
      </w:tr>
      <w:tr w:rsidR="00A21D86" w:rsidRPr="000D42F8" w14:paraId="09149C26" w14:textId="77777777" w:rsidTr="00A21D86">
        <w:trPr>
          <w:trHeight w:val="1519"/>
        </w:trPr>
        <w:tc>
          <w:tcPr>
            <w:tcW w:w="1134" w:type="dxa"/>
            <w:vMerge w:val="restart"/>
            <w:tcBorders>
              <w:top w:val="single" w:sz="12" w:space="0" w:color="auto"/>
              <w:right w:val="single" w:sz="4" w:space="0" w:color="auto"/>
            </w:tcBorders>
            <w:shd w:val="clear" w:color="auto" w:fill="auto"/>
          </w:tcPr>
          <w:p w14:paraId="15628F93" w14:textId="77777777" w:rsidR="00A21D86" w:rsidRPr="00DE46D5" w:rsidRDefault="00A21D86" w:rsidP="006C5BE4">
            <w:pPr>
              <w:jc w:val="center"/>
              <w:rPr>
                <w:b/>
                <w:color w:val="FFFFFF" w:themeColor="background1"/>
                <w:sz w:val="28"/>
              </w:rPr>
            </w:pPr>
            <w:r>
              <w:rPr>
                <w:b/>
                <w:sz w:val="28"/>
                <w:bdr w:val="single" w:sz="4" w:space="0" w:color="auto"/>
                <w:shd w:val="clear" w:color="auto" w:fill="000000" w:themeFill="text1"/>
              </w:rPr>
              <w:t>ETV</w:t>
            </w:r>
            <w:r w:rsidRPr="00DE46D5">
              <w:rPr>
                <w:b/>
                <w:sz w:val="28"/>
                <w:bdr w:val="single" w:sz="4" w:space="0" w:color="auto"/>
                <w:shd w:val="clear" w:color="auto" w:fill="000000" w:themeFill="text1"/>
              </w:rPr>
              <w:t>A</w:t>
            </w:r>
          </w:p>
          <w:p w14:paraId="012AAACF" w14:textId="2971B087" w:rsidR="00A21D86" w:rsidRPr="000D42F8" w:rsidRDefault="00A21D86" w:rsidP="006C5BE4">
            <w:pPr>
              <w:jc w:val="center"/>
              <w:rPr>
                <w:b/>
                <w:sz w:val="28"/>
              </w:rPr>
            </w:pPr>
            <w:r w:rsidRPr="00891F35">
              <w:rPr>
                <w:b/>
                <w:sz w:val="22"/>
                <w:szCs w:val="16"/>
              </w:rPr>
              <w:t>6A(</w:t>
            </w:r>
            <w:proofErr w:type="gramStart"/>
            <w:r w:rsidRPr="00891F35">
              <w:rPr>
                <w:b/>
                <w:sz w:val="22"/>
                <w:szCs w:val="16"/>
              </w:rPr>
              <w:t>1)(</w:t>
            </w:r>
            <w:proofErr w:type="gramEnd"/>
            <w:r w:rsidRPr="00891F35">
              <w:rPr>
                <w:b/>
                <w:sz w:val="22"/>
                <w:szCs w:val="16"/>
              </w:rPr>
              <w:t>ab)</w:t>
            </w:r>
          </w:p>
        </w:tc>
        <w:tc>
          <w:tcPr>
            <w:tcW w:w="8651" w:type="dxa"/>
            <w:tcBorders>
              <w:top w:val="single" w:sz="12" w:space="0" w:color="auto"/>
              <w:left w:val="single" w:sz="4" w:space="0" w:color="auto"/>
              <w:bottom w:val="single" w:sz="12" w:space="0" w:color="auto"/>
            </w:tcBorders>
            <w:shd w:val="clear" w:color="auto" w:fill="DDDDDD"/>
          </w:tcPr>
          <w:p w14:paraId="5CE787B6" w14:textId="22780A37" w:rsidR="00A21D86" w:rsidRDefault="00A21D86" w:rsidP="006C5BE4">
            <w:pPr>
              <w:jc w:val="center"/>
              <w:rPr>
                <w:b/>
                <w:sz w:val="28"/>
                <w:bdr w:val="single" w:sz="4" w:space="0" w:color="auto"/>
                <w:shd w:val="clear" w:color="auto" w:fill="000000" w:themeFill="text1"/>
              </w:rPr>
            </w:pPr>
            <w:r>
              <w:rPr>
                <w:b/>
                <w:sz w:val="28"/>
                <w:bdr w:val="single" w:sz="4" w:space="0" w:color="auto"/>
                <w:shd w:val="clear" w:color="auto" w:fill="000000" w:themeFill="text1"/>
              </w:rPr>
              <w:t>ADDITIONAL EXEMPTIONS CREATED BY REGULATIONS</w:t>
            </w:r>
          </w:p>
          <w:p w14:paraId="54FC6DFC" w14:textId="316D4BCD" w:rsidR="00A21D86" w:rsidRPr="00A21D86" w:rsidRDefault="00A21D86" w:rsidP="006519A1">
            <w:pPr>
              <w:pStyle w:val="ListParagraph"/>
              <w:numPr>
                <w:ilvl w:val="0"/>
                <w:numId w:val="24"/>
              </w:numPr>
              <w:ind w:left="357" w:hanging="357"/>
              <w:jc w:val="both"/>
              <w:rPr>
                <w:bCs/>
                <w:sz w:val="22"/>
                <w:szCs w:val="16"/>
              </w:rPr>
            </w:pPr>
            <w:r w:rsidRPr="00A21D86">
              <w:rPr>
                <w:bCs/>
                <w:sz w:val="22"/>
                <w:szCs w:val="16"/>
              </w:rPr>
              <w:t>Section 6</w:t>
            </w:r>
            <w:proofErr w:type="gramStart"/>
            <w:r w:rsidRPr="00A21D86">
              <w:rPr>
                <w:bCs/>
                <w:sz w:val="22"/>
                <w:szCs w:val="16"/>
              </w:rPr>
              <w:t>A(</w:t>
            </w:r>
            <w:proofErr w:type="gramEnd"/>
            <w:r w:rsidRPr="00A21D86">
              <w:rPr>
                <w:bCs/>
                <w:sz w:val="22"/>
                <w:szCs w:val="16"/>
              </w:rPr>
              <w:t xml:space="preserve">1) of the </w:t>
            </w:r>
            <w:r w:rsidRPr="00A21D86">
              <w:rPr>
                <w:b/>
                <w:sz w:val="22"/>
                <w:szCs w:val="16"/>
              </w:rPr>
              <w:t>ETVA</w:t>
            </w:r>
            <w:r w:rsidRPr="00A21D86">
              <w:rPr>
                <w:bCs/>
                <w:sz w:val="22"/>
                <w:szCs w:val="16"/>
              </w:rPr>
              <w:t xml:space="preserve"> provides that the regulations may provide that all or specified provisions of the Act do not apply-</w:t>
            </w:r>
          </w:p>
          <w:p w14:paraId="3CAE2233" w14:textId="60832B00" w:rsidR="00A21D86" w:rsidRPr="00A21D86" w:rsidRDefault="00A21D86" w:rsidP="006519A1">
            <w:pPr>
              <w:pStyle w:val="ListParagraph"/>
              <w:numPr>
                <w:ilvl w:val="0"/>
                <w:numId w:val="26"/>
              </w:numPr>
              <w:jc w:val="both"/>
              <w:rPr>
                <w:bCs/>
                <w:sz w:val="22"/>
                <w:szCs w:val="16"/>
              </w:rPr>
            </w:pPr>
            <w:r w:rsidRPr="00A21D86">
              <w:rPr>
                <w:bCs/>
                <w:sz w:val="22"/>
                <w:szCs w:val="16"/>
              </w:rPr>
              <w:t xml:space="preserve">to transactions, </w:t>
            </w:r>
            <w:proofErr w:type="spellStart"/>
            <w:r w:rsidRPr="00A21D86">
              <w:rPr>
                <w:bCs/>
                <w:sz w:val="22"/>
                <w:szCs w:val="16"/>
              </w:rPr>
              <w:t>requirments</w:t>
            </w:r>
            <w:proofErr w:type="spellEnd"/>
            <w:r w:rsidRPr="00A21D86">
              <w:rPr>
                <w:bCs/>
                <w:sz w:val="22"/>
                <w:szCs w:val="16"/>
              </w:rPr>
              <w:t>, permissions, electronic communications or other matters specified, or of classes specified, in the regulations for the purposes of this section; or</w:t>
            </w:r>
          </w:p>
          <w:p w14:paraId="394E3A05" w14:textId="7131732F" w:rsidR="00A21D86" w:rsidRPr="00A21D86" w:rsidRDefault="00A21D86" w:rsidP="006519A1">
            <w:pPr>
              <w:pStyle w:val="ListParagraph"/>
              <w:numPr>
                <w:ilvl w:val="0"/>
                <w:numId w:val="26"/>
              </w:numPr>
              <w:spacing w:after="20"/>
              <w:jc w:val="both"/>
              <w:rPr>
                <w:bCs/>
                <w:szCs w:val="18"/>
              </w:rPr>
            </w:pPr>
            <w:r w:rsidRPr="00A21D86">
              <w:rPr>
                <w:bCs/>
                <w:sz w:val="22"/>
                <w:szCs w:val="16"/>
              </w:rPr>
              <w:t>in circumstances specified, or of classes specified, in the regulations for the purposes of this section.</w:t>
            </w:r>
          </w:p>
        </w:tc>
      </w:tr>
      <w:tr w:rsidR="00A21D86" w:rsidRPr="000D42F8" w14:paraId="6C4528A3" w14:textId="77777777" w:rsidTr="00B531F8">
        <w:trPr>
          <w:trHeight w:val="1518"/>
        </w:trPr>
        <w:tc>
          <w:tcPr>
            <w:tcW w:w="1134" w:type="dxa"/>
            <w:vMerge/>
            <w:tcBorders>
              <w:bottom w:val="single" w:sz="12" w:space="0" w:color="auto"/>
              <w:right w:val="single" w:sz="4" w:space="0" w:color="auto"/>
            </w:tcBorders>
            <w:shd w:val="clear" w:color="auto" w:fill="auto"/>
          </w:tcPr>
          <w:p w14:paraId="69480A4E" w14:textId="77777777" w:rsidR="00A21D86" w:rsidRDefault="00A21D86" w:rsidP="006C5BE4">
            <w:pPr>
              <w:jc w:val="center"/>
              <w:rPr>
                <w:b/>
                <w:sz w:val="28"/>
                <w:bdr w:val="single" w:sz="4" w:space="0" w:color="auto"/>
                <w:shd w:val="clear" w:color="auto" w:fill="000000" w:themeFill="text1"/>
              </w:rPr>
            </w:pPr>
          </w:p>
        </w:tc>
        <w:tc>
          <w:tcPr>
            <w:tcW w:w="8651" w:type="dxa"/>
            <w:tcBorders>
              <w:top w:val="single" w:sz="12" w:space="0" w:color="auto"/>
              <w:left w:val="single" w:sz="4" w:space="0" w:color="auto"/>
              <w:bottom w:val="single" w:sz="12" w:space="0" w:color="auto"/>
            </w:tcBorders>
            <w:shd w:val="clear" w:color="auto" w:fill="auto"/>
          </w:tcPr>
          <w:p w14:paraId="267CB713" w14:textId="7F519968" w:rsidR="00A21D86" w:rsidRPr="00127AD8" w:rsidRDefault="00A21D86" w:rsidP="006519A1">
            <w:pPr>
              <w:pStyle w:val="ListParagraph"/>
              <w:numPr>
                <w:ilvl w:val="0"/>
                <w:numId w:val="24"/>
              </w:numPr>
              <w:ind w:left="357" w:hanging="357"/>
              <w:jc w:val="both"/>
              <w:rPr>
                <w:bCs/>
                <w:szCs w:val="18"/>
              </w:rPr>
            </w:pPr>
            <w:r>
              <w:rPr>
                <w:b/>
                <w:szCs w:val="24"/>
                <w:highlight w:val="yellow"/>
              </w:rPr>
              <w:t>JLASA</w:t>
            </w:r>
            <w:r w:rsidRPr="00994D09">
              <w:rPr>
                <w:b/>
                <w:szCs w:val="24"/>
                <w:highlight w:val="yellow"/>
              </w:rPr>
              <w:t>/s.</w:t>
            </w:r>
            <w:r>
              <w:rPr>
                <w:b/>
                <w:szCs w:val="24"/>
                <w:highlight w:val="yellow"/>
              </w:rPr>
              <w:t>65</w:t>
            </w:r>
            <w:r>
              <w:rPr>
                <w:bCs/>
                <w:szCs w:val="18"/>
              </w:rPr>
              <w:t xml:space="preserve"> adds additional exemptions in new s.6A(1)(ab)</w:t>
            </w:r>
            <w:r w:rsidR="006971EB">
              <w:rPr>
                <w:bCs/>
                <w:szCs w:val="18"/>
              </w:rPr>
              <w:t xml:space="preserve">, namely that the regulations may provide that all or specified provision of the </w:t>
            </w:r>
            <w:r w:rsidR="006971EB" w:rsidRPr="006971EB">
              <w:rPr>
                <w:b/>
                <w:szCs w:val="18"/>
              </w:rPr>
              <w:t>ETVA</w:t>
            </w:r>
            <w:r w:rsidR="006971EB">
              <w:rPr>
                <w:bCs/>
                <w:szCs w:val="18"/>
              </w:rPr>
              <w:t xml:space="preserve"> do not apply</w:t>
            </w:r>
            <w:r>
              <w:rPr>
                <w:bCs/>
                <w:szCs w:val="18"/>
              </w:rPr>
              <w:t xml:space="preserve"> “to witnessing, in accordance with a law of this jurisdiction (including but not limited to witnessing by </w:t>
            </w:r>
            <w:r w:rsidRPr="00127AD8">
              <w:rPr>
                <w:b/>
                <w:szCs w:val="24"/>
                <w:shd w:val="clear" w:color="auto" w:fill="FFCC99"/>
              </w:rPr>
              <w:t>AVL</w:t>
            </w:r>
            <w:r>
              <w:rPr>
                <w:bCs/>
                <w:szCs w:val="24"/>
              </w:rPr>
              <w:t>), whether-</w:t>
            </w:r>
          </w:p>
          <w:p w14:paraId="198827E6" w14:textId="77777777" w:rsidR="00A21D86" w:rsidRDefault="00A21D86" w:rsidP="006519A1">
            <w:pPr>
              <w:pStyle w:val="ListParagraph"/>
              <w:numPr>
                <w:ilvl w:val="0"/>
                <w:numId w:val="41"/>
              </w:numPr>
              <w:ind w:left="924" w:hanging="567"/>
              <w:jc w:val="both"/>
              <w:rPr>
                <w:bCs/>
                <w:szCs w:val="18"/>
              </w:rPr>
            </w:pPr>
            <w:r>
              <w:rPr>
                <w:bCs/>
                <w:szCs w:val="18"/>
              </w:rPr>
              <w:t>generally; or</w:t>
            </w:r>
          </w:p>
          <w:p w14:paraId="176F6DC9" w14:textId="77777777" w:rsidR="00A21D86" w:rsidRDefault="00A21D86" w:rsidP="006519A1">
            <w:pPr>
              <w:pStyle w:val="ListParagraph"/>
              <w:numPr>
                <w:ilvl w:val="0"/>
                <w:numId w:val="41"/>
              </w:numPr>
              <w:ind w:left="924" w:hanging="567"/>
              <w:jc w:val="both"/>
              <w:rPr>
                <w:bCs/>
                <w:szCs w:val="18"/>
              </w:rPr>
            </w:pPr>
            <w:r>
              <w:rPr>
                <w:bCs/>
                <w:szCs w:val="18"/>
              </w:rPr>
              <w:t>to specified transactions or class of transactions; or</w:t>
            </w:r>
          </w:p>
          <w:p w14:paraId="28D37995" w14:textId="24A77A09" w:rsidR="00A21D86" w:rsidRDefault="00A21D86" w:rsidP="006519A1">
            <w:pPr>
              <w:pStyle w:val="ListParagraph"/>
              <w:numPr>
                <w:ilvl w:val="0"/>
                <w:numId w:val="41"/>
              </w:numPr>
              <w:ind w:left="924" w:hanging="567"/>
              <w:jc w:val="both"/>
              <w:rPr>
                <w:bCs/>
                <w:szCs w:val="18"/>
              </w:rPr>
            </w:pPr>
            <w:r>
              <w:rPr>
                <w:bCs/>
                <w:szCs w:val="18"/>
              </w:rPr>
              <w:t>to specified documents or class of documents; or</w:t>
            </w:r>
          </w:p>
          <w:p w14:paraId="0BC05337" w14:textId="606BB8C6" w:rsidR="00A21D86" w:rsidRPr="00A21D86" w:rsidRDefault="00A21D86" w:rsidP="006519A1">
            <w:pPr>
              <w:pStyle w:val="ListParagraph"/>
              <w:numPr>
                <w:ilvl w:val="0"/>
                <w:numId w:val="41"/>
              </w:numPr>
              <w:spacing w:after="20"/>
              <w:ind w:left="924" w:hanging="567"/>
              <w:jc w:val="both"/>
              <w:rPr>
                <w:bCs/>
                <w:szCs w:val="18"/>
              </w:rPr>
            </w:pPr>
            <w:r>
              <w:rPr>
                <w:bCs/>
                <w:szCs w:val="18"/>
              </w:rPr>
              <w:t>to specified persons or classes of persons.”</w:t>
            </w:r>
          </w:p>
        </w:tc>
      </w:tr>
      <w:tr w:rsidR="00891F35" w:rsidRPr="000D42F8" w14:paraId="5C8636D1" w14:textId="77777777" w:rsidTr="00D77350">
        <w:tc>
          <w:tcPr>
            <w:tcW w:w="1134" w:type="dxa"/>
            <w:tcBorders>
              <w:top w:val="single" w:sz="12" w:space="0" w:color="auto"/>
              <w:bottom w:val="nil"/>
              <w:right w:val="single" w:sz="4" w:space="0" w:color="auto"/>
            </w:tcBorders>
            <w:shd w:val="clear" w:color="auto" w:fill="auto"/>
          </w:tcPr>
          <w:p w14:paraId="3FE8E666" w14:textId="77777777" w:rsidR="00891F35" w:rsidRPr="00DE46D5" w:rsidRDefault="00891F35" w:rsidP="006C5BE4">
            <w:pPr>
              <w:jc w:val="center"/>
              <w:rPr>
                <w:b/>
                <w:color w:val="FFFFFF" w:themeColor="background1"/>
                <w:sz w:val="28"/>
              </w:rPr>
            </w:pPr>
            <w:r>
              <w:rPr>
                <w:b/>
                <w:sz w:val="28"/>
                <w:bdr w:val="single" w:sz="4" w:space="0" w:color="auto"/>
                <w:shd w:val="clear" w:color="auto" w:fill="000000" w:themeFill="text1"/>
              </w:rPr>
              <w:t>ETV</w:t>
            </w:r>
            <w:r w:rsidRPr="00DE46D5">
              <w:rPr>
                <w:b/>
                <w:sz w:val="28"/>
                <w:bdr w:val="single" w:sz="4" w:space="0" w:color="auto"/>
                <w:shd w:val="clear" w:color="auto" w:fill="000000" w:themeFill="text1"/>
              </w:rPr>
              <w:t>A</w:t>
            </w:r>
          </w:p>
          <w:p w14:paraId="64DBA49B" w14:textId="141FD7F4" w:rsidR="00891F35" w:rsidRPr="000D42F8" w:rsidRDefault="00891F35" w:rsidP="006C5BE4">
            <w:pPr>
              <w:jc w:val="center"/>
              <w:rPr>
                <w:b/>
                <w:sz w:val="28"/>
              </w:rPr>
            </w:pPr>
            <w:r w:rsidRPr="00891F35">
              <w:rPr>
                <w:b/>
                <w:szCs w:val="18"/>
              </w:rPr>
              <w:t>9</w:t>
            </w:r>
          </w:p>
        </w:tc>
        <w:tc>
          <w:tcPr>
            <w:tcW w:w="8651" w:type="dxa"/>
            <w:tcBorders>
              <w:top w:val="single" w:sz="12" w:space="0" w:color="auto"/>
              <w:left w:val="single" w:sz="4" w:space="0" w:color="auto"/>
              <w:bottom w:val="nil"/>
            </w:tcBorders>
            <w:shd w:val="clear" w:color="auto" w:fill="auto"/>
          </w:tcPr>
          <w:p w14:paraId="5946A812" w14:textId="770923CB" w:rsidR="00891F35" w:rsidRDefault="00F15E63" w:rsidP="006C5BE4">
            <w:pPr>
              <w:jc w:val="center"/>
              <w:rPr>
                <w:b/>
                <w:sz w:val="28"/>
                <w:bdr w:val="single" w:sz="4" w:space="0" w:color="auto"/>
                <w:shd w:val="clear" w:color="auto" w:fill="000000" w:themeFill="text1"/>
              </w:rPr>
            </w:pPr>
            <w:r>
              <w:rPr>
                <w:b/>
                <w:sz w:val="28"/>
                <w:bdr w:val="single" w:sz="4" w:space="0" w:color="auto"/>
                <w:shd w:val="clear" w:color="auto" w:fill="000000" w:themeFill="text1"/>
              </w:rPr>
              <w:t>ELECTRONIC S</w:t>
            </w:r>
            <w:r w:rsidR="008E7800">
              <w:rPr>
                <w:b/>
                <w:sz w:val="28"/>
                <w:bdr w:val="single" w:sz="4" w:space="0" w:color="auto"/>
                <w:shd w:val="clear" w:color="auto" w:fill="000000" w:themeFill="text1"/>
              </w:rPr>
              <w:t>IGNATURES</w:t>
            </w:r>
          </w:p>
          <w:p w14:paraId="28642623" w14:textId="2BD05C9A" w:rsidR="00891F35" w:rsidRDefault="00EB06E6" w:rsidP="006C5BE4">
            <w:pPr>
              <w:spacing w:after="20"/>
              <w:jc w:val="both"/>
              <w:rPr>
                <w:bCs/>
                <w:szCs w:val="18"/>
              </w:rPr>
            </w:pPr>
            <w:r>
              <w:rPr>
                <w:b/>
                <w:szCs w:val="24"/>
                <w:highlight w:val="yellow"/>
              </w:rPr>
              <w:t>JLASA</w:t>
            </w:r>
            <w:r w:rsidR="00891F35" w:rsidRPr="00994D09">
              <w:rPr>
                <w:b/>
                <w:szCs w:val="24"/>
                <w:highlight w:val="yellow"/>
              </w:rPr>
              <w:t>/s.</w:t>
            </w:r>
            <w:r w:rsidR="00891F35">
              <w:rPr>
                <w:b/>
                <w:szCs w:val="24"/>
                <w:highlight w:val="yellow"/>
              </w:rPr>
              <w:t>6</w:t>
            </w:r>
            <w:r w:rsidR="00891F35" w:rsidRPr="00891F35">
              <w:rPr>
                <w:b/>
                <w:szCs w:val="24"/>
                <w:highlight w:val="yellow"/>
              </w:rPr>
              <w:t>6</w:t>
            </w:r>
            <w:r w:rsidR="00891F35">
              <w:rPr>
                <w:bCs/>
                <w:szCs w:val="18"/>
              </w:rPr>
              <w:t xml:space="preserve"> </w:t>
            </w:r>
            <w:r w:rsidR="009F0ACD">
              <w:rPr>
                <w:bCs/>
                <w:szCs w:val="18"/>
              </w:rPr>
              <w:t>amend</w:t>
            </w:r>
            <w:r w:rsidR="00F15E63">
              <w:rPr>
                <w:bCs/>
                <w:szCs w:val="18"/>
              </w:rPr>
              <w:t xml:space="preserve">s s.9 of the </w:t>
            </w:r>
            <w:r w:rsidR="00F15E63" w:rsidRPr="00F15E63">
              <w:rPr>
                <w:b/>
                <w:szCs w:val="18"/>
              </w:rPr>
              <w:t>ETVA</w:t>
            </w:r>
            <w:r w:rsidR="00F15E63">
              <w:rPr>
                <w:bCs/>
                <w:szCs w:val="18"/>
              </w:rPr>
              <w:t xml:space="preserve"> governing the use of electronic signatures.  </w:t>
            </w:r>
            <w:r w:rsidR="00C51478">
              <w:rPr>
                <w:bCs/>
                <w:szCs w:val="18"/>
              </w:rPr>
              <w:t>Section 9</w:t>
            </w:r>
            <w:r w:rsidR="009F0ACD">
              <w:rPr>
                <w:bCs/>
                <w:szCs w:val="18"/>
              </w:rPr>
              <w:t> </w:t>
            </w:r>
            <w:r w:rsidR="00F15E63">
              <w:rPr>
                <w:bCs/>
                <w:szCs w:val="18"/>
              </w:rPr>
              <w:t xml:space="preserve">provides </w:t>
            </w:r>
            <w:r w:rsidR="00F15E63" w:rsidRPr="00F15E63">
              <w:rPr>
                <w:bCs/>
                <w:szCs w:val="18"/>
                <w:shd w:val="clear" w:color="auto" w:fill="FFCCFF"/>
              </w:rPr>
              <w:t>[amendment shaded]</w:t>
            </w:r>
            <w:r w:rsidR="00F15E63">
              <w:rPr>
                <w:bCs/>
                <w:szCs w:val="18"/>
              </w:rPr>
              <w:t>:</w:t>
            </w:r>
          </w:p>
          <w:p w14:paraId="1CDE5656" w14:textId="3A3486C4" w:rsidR="00F15E63" w:rsidRDefault="00F15E63" w:rsidP="006C5BE4">
            <w:pPr>
              <w:spacing w:after="20"/>
              <w:jc w:val="both"/>
              <w:rPr>
                <w:bCs/>
                <w:szCs w:val="18"/>
              </w:rPr>
            </w:pPr>
            <w:r>
              <w:rPr>
                <w:bCs/>
                <w:szCs w:val="18"/>
              </w:rPr>
              <w:t>“(1) If, by or under a law of this jurisdiction, the signature of a person is required, that requirement is taken to have been met in relation to an electronic communication if-</w:t>
            </w:r>
          </w:p>
          <w:p w14:paraId="30E6EF9A" w14:textId="1E5030E3" w:rsidR="00F15E63" w:rsidRDefault="00F15E63" w:rsidP="006519A1">
            <w:pPr>
              <w:pStyle w:val="ListParagraph"/>
              <w:numPr>
                <w:ilvl w:val="0"/>
                <w:numId w:val="27"/>
              </w:numPr>
              <w:spacing w:after="20"/>
              <w:ind w:left="357" w:hanging="357"/>
              <w:jc w:val="both"/>
              <w:rPr>
                <w:bCs/>
                <w:szCs w:val="18"/>
              </w:rPr>
            </w:pPr>
            <w:r>
              <w:rPr>
                <w:bCs/>
                <w:szCs w:val="18"/>
              </w:rPr>
              <w:t>a method is used to identify the person and to indicate the person’s intention in respect of the information communicated; and</w:t>
            </w:r>
          </w:p>
          <w:p w14:paraId="057023F9" w14:textId="53DE6358" w:rsidR="00F15E63" w:rsidRPr="00F15E63" w:rsidRDefault="00F15E63" w:rsidP="006519A1">
            <w:pPr>
              <w:pStyle w:val="ListParagraph"/>
              <w:numPr>
                <w:ilvl w:val="0"/>
                <w:numId w:val="27"/>
              </w:numPr>
              <w:spacing w:after="20"/>
              <w:ind w:left="357" w:hanging="357"/>
              <w:jc w:val="both"/>
              <w:rPr>
                <w:bCs/>
                <w:szCs w:val="18"/>
              </w:rPr>
            </w:pPr>
            <w:r>
              <w:rPr>
                <w:bCs/>
                <w:szCs w:val="18"/>
              </w:rPr>
              <w:t>the method used was either-</w:t>
            </w:r>
          </w:p>
          <w:p w14:paraId="18929524" w14:textId="0B3ECCDA" w:rsidR="00F15E63" w:rsidRPr="00B03B97" w:rsidRDefault="00F15E63" w:rsidP="006519A1">
            <w:pPr>
              <w:pStyle w:val="ListParagraph"/>
              <w:numPr>
                <w:ilvl w:val="0"/>
                <w:numId w:val="28"/>
              </w:numPr>
              <w:spacing w:after="20"/>
              <w:ind w:left="811" w:hanging="454"/>
              <w:jc w:val="both"/>
              <w:rPr>
                <w:bCs/>
                <w:szCs w:val="18"/>
              </w:rPr>
            </w:pPr>
            <w:r w:rsidRPr="00B03B97">
              <w:rPr>
                <w:bCs/>
                <w:szCs w:val="18"/>
              </w:rPr>
              <w:t xml:space="preserve">as reliable as appropriate for the purpose for which the electronic </w:t>
            </w:r>
            <w:r w:rsidR="00B03B97" w:rsidRPr="00B03B97">
              <w:rPr>
                <w:bCs/>
                <w:szCs w:val="18"/>
              </w:rPr>
              <w:t>communication was generated or communicated, in the light of all the circumstances, including any relevant agreement; or</w:t>
            </w:r>
          </w:p>
          <w:p w14:paraId="0345731B" w14:textId="74836AAA" w:rsidR="00B03B97" w:rsidRPr="00B03B97" w:rsidRDefault="00B03B97" w:rsidP="006519A1">
            <w:pPr>
              <w:pStyle w:val="ListParagraph"/>
              <w:numPr>
                <w:ilvl w:val="0"/>
                <w:numId w:val="28"/>
              </w:numPr>
              <w:spacing w:after="20"/>
              <w:ind w:left="811" w:hanging="454"/>
              <w:jc w:val="both"/>
              <w:rPr>
                <w:bCs/>
                <w:szCs w:val="18"/>
              </w:rPr>
            </w:pPr>
            <w:r w:rsidRPr="00B03B97">
              <w:rPr>
                <w:bCs/>
                <w:szCs w:val="18"/>
              </w:rPr>
              <w:t>proven in fact to have fulfilled the functions described in paragraph (a), by itself or together with further evidence; and</w:t>
            </w:r>
          </w:p>
          <w:p w14:paraId="5CB671FA" w14:textId="5282044E" w:rsidR="00B03B97" w:rsidRPr="00F15E63" w:rsidRDefault="00B03B97" w:rsidP="006519A1">
            <w:pPr>
              <w:pStyle w:val="ListParagraph"/>
              <w:numPr>
                <w:ilvl w:val="0"/>
                <w:numId w:val="27"/>
              </w:numPr>
              <w:spacing w:after="20"/>
              <w:ind w:left="357" w:hanging="357"/>
              <w:jc w:val="both"/>
              <w:rPr>
                <w:bCs/>
                <w:szCs w:val="18"/>
              </w:rPr>
            </w:pPr>
            <w:r>
              <w:rPr>
                <w:bCs/>
                <w:szCs w:val="18"/>
              </w:rPr>
              <w:t>the person to whom the signature is required to be given consents to that requirement being met by way of the use of the method mentioned in paragraph (a)</w:t>
            </w:r>
            <w:r w:rsidRPr="00B03B97">
              <w:rPr>
                <w:bCs/>
                <w:szCs w:val="18"/>
                <w:shd w:val="clear" w:color="auto" w:fill="FFCCFF"/>
              </w:rPr>
              <w:t>, having regard to the fact that it is not a sufficient reason to refuse to give consent merely because a person proposes to use a method mentioned in that paragraph</w:t>
            </w:r>
            <w:r>
              <w:rPr>
                <w:bCs/>
                <w:szCs w:val="18"/>
              </w:rPr>
              <w:t>.</w:t>
            </w:r>
          </w:p>
          <w:p w14:paraId="35A0EB09" w14:textId="6B7DC7E3" w:rsidR="00B03B97" w:rsidRDefault="00B03B97" w:rsidP="00B03B97">
            <w:pPr>
              <w:spacing w:after="20"/>
              <w:jc w:val="both"/>
              <w:rPr>
                <w:bCs/>
                <w:szCs w:val="18"/>
              </w:rPr>
            </w:pPr>
            <w:r>
              <w:rPr>
                <w:bCs/>
                <w:szCs w:val="18"/>
              </w:rPr>
              <w:t>(2) This section does not affect the operation of any other law of this jurisdiction that makes provision for or in relation to requiring-</w:t>
            </w:r>
          </w:p>
          <w:p w14:paraId="097B7A07" w14:textId="74B0D904" w:rsidR="00B03B97" w:rsidRDefault="00B03B97" w:rsidP="006519A1">
            <w:pPr>
              <w:pStyle w:val="ListParagraph"/>
              <w:numPr>
                <w:ilvl w:val="0"/>
                <w:numId w:val="29"/>
              </w:numPr>
              <w:spacing w:after="20"/>
              <w:ind w:left="357" w:hanging="357"/>
              <w:jc w:val="both"/>
              <w:rPr>
                <w:bCs/>
                <w:szCs w:val="18"/>
              </w:rPr>
            </w:pPr>
            <w:r>
              <w:rPr>
                <w:bCs/>
                <w:szCs w:val="18"/>
              </w:rPr>
              <w:t>an electronic communication to contain an electronic signature; or</w:t>
            </w:r>
          </w:p>
          <w:p w14:paraId="29412D49" w14:textId="645377F4" w:rsidR="00B03B97" w:rsidRDefault="00B03B97" w:rsidP="006519A1">
            <w:pPr>
              <w:pStyle w:val="ListParagraph"/>
              <w:numPr>
                <w:ilvl w:val="0"/>
                <w:numId w:val="29"/>
              </w:numPr>
              <w:spacing w:after="20"/>
              <w:ind w:left="357" w:hanging="357"/>
              <w:jc w:val="both"/>
              <w:rPr>
                <w:bCs/>
                <w:szCs w:val="18"/>
              </w:rPr>
            </w:pPr>
            <w:r>
              <w:rPr>
                <w:bCs/>
                <w:szCs w:val="18"/>
              </w:rPr>
              <w:t>an electronic communication to contain a unique identification in electronic form; or</w:t>
            </w:r>
          </w:p>
          <w:p w14:paraId="65192790" w14:textId="222FD9BE" w:rsidR="00D77350" w:rsidRDefault="00D77350" w:rsidP="006519A1">
            <w:pPr>
              <w:pStyle w:val="ListParagraph"/>
              <w:numPr>
                <w:ilvl w:val="0"/>
                <w:numId w:val="29"/>
              </w:numPr>
              <w:spacing w:after="20"/>
              <w:ind w:left="357" w:hanging="357"/>
              <w:jc w:val="both"/>
              <w:rPr>
                <w:bCs/>
                <w:szCs w:val="18"/>
              </w:rPr>
            </w:pPr>
            <w:r>
              <w:rPr>
                <w:bCs/>
                <w:szCs w:val="18"/>
              </w:rPr>
              <w:t>a particular method to be used in relation to an electronic communication to identify the originator of the communication and to indicate the originator’s intention in respect of the information communicated.</w:t>
            </w:r>
          </w:p>
          <w:p w14:paraId="06AAAB9C" w14:textId="57EB07A0" w:rsidR="00F15E63" w:rsidRPr="006E6C50" w:rsidRDefault="006E6C50" w:rsidP="006E6C50">
            <w:pPr>
              <w:spacing w:after="40"/>
              <w:jc w:val="both"/>
              <w:rPr>
                <w:bCs/>
                <w:szCs w:val="18"/>
              </w:rPr>
            </w:pPr>
            <w:r>
              <w:rPr>
                <w:bCs/>
                <w:szCs w:val="18"/>
              </w:rPr>
              <w:t>(3) The reference in subsection (1) to a law that requires a signature includes a reference to a law that provides consequences for the absence of a signature.</w:t>
            </w:r>
          </w:p>
        </w:tc>
      </w:tr>
      <w:tr w:rsidR="00F15E63" w:rsidRPr="000D42F8" w14:paraId="3B7BBDC5" w14:textId="77777777" w:rsidTr="00D77350">
        <w:tc>
          <w:tcPr>
            <w:tcW w:w="9785" w:type="dxa"/>
            <w:gridSpan w:val="2"/>
            <w:tcBorders>
              <w:top w:val="nil"/>
              <w:bottom w:val="single" w:sz="12" w:space="0" w:color="auto"/>
            </w:tcBorders>
            <w:shd w:val="clear" w:color="auto" w:fill="FFCCFF"/>
          </w:tcPr>
          <w:p w14:paraId="5E6568FA" w14:textId="2FA0B267" w:rsidR="00F15E63" w:rsidRPr="00E543AC" w:rsidRDefault="00A62CC6" w:rsidP="00F15E63">
            <w:pPr>
              <w:keepNext/>
              <w:keepLines/>
              <w:spacing w:before="120"/>
              <w:ind w:left="284" w:hanging="284"/>
              <w:jc w:val="center"/>
              <w:rPr>
                <w:b/>
                <w:color w:val="000000" w:themeColor="text1"/>
                <w:szCs w:val="18"/>
              </w:rPr>
            </w:pPr>
            <w:r w:rsidRPr="002B0855">
              <w:rPr>
                <w:b/>
                <w:color w:val="FFFFFF" w:themeColor="background1"/>
                <w:szCs w:val="18"/>
                <w:shd w:val="clear" w:color="auto" w:fill="000000" w:themeFill="text1"/>
              </w:rPr>
              <w:lastRenderedPageBreak/>
              <w:t>APPLICABILITY TO A COURT’S PROCESSES OF THE ETVA IN GENERAL &amp; s.9</w:t>
            </w:r>
            <w:r w:rsidR="002B0855">
              <w:rPr>
                <w:b/>
                <w:color w:val="FFFFFF" w:themeColor="background1"/>
                <w:szCs w:val="18"/>
                <w:shd w:val="clear" w:color="auto" w:fill="000000" w:themeFill="text1"/>
              </w:rPr>
              <w:t> </w:t>
            </w:r>
            <w:r w:rsidRPr="002B0855">
              <w:rPr>
                <w:b/>
                <w:color w:val="FFFFFF" w:themeColor="background1"/>
                <w:szCs w:val="18"/>
                <w:shd w:val="clear" w:color="auto" w:fill="000000" w:themeFill="text1"/>
              </w:rPr>
              <w:t>IN PARTICULAR</w:t>
            </w:r>
          </w:p>
          <w:p w14:paraId="6BD0D6E6" w14:textId="5997369C" w:rsidR="001457A3" w:rsidRPr="001457A3" w:rsidRDefault="001457A3" w:rsidP="006519A1">
            <w:pPr>
              <w:pStyle w:val="ListParagraph"/>
              <w:numPr>
                <w:ilvl w:val="0"/>
                <w:numId w:val="24"/>
              </w:numPr>
              <w:spacing w:before="80" w:after="40"/>
              <w:ind w:left="357" w:hanging="357"/>
              <w:jc w:val="both"/>
              <w:rPr>
                <w:bCs/>
                <w:color w:val="000000" w:themeColor="text1"/>
                <w:sz w:val="22"/>
                <w:szCs w:val="16"/>
              </w:rPr>
            </w:pPr>
            <w:r w:rsidRPr="001457A3">
              <w:rPr>
                <w:bCs/>
                <w:color w:val="000000" w:themeColor="text1"/>
                <w:sz w:val="22"/>
                <w:szCs w:val="22"/>
              </w:rPr>
              <w:t xml:space="preserve">From time to time doubts have been expressed that the </w:t>
            </w:r>
            <w:r w:rsidRPr="001457A3">
              <w:rPr>
                <w:b/>
                <w:color w:val="000000" w:themeColor="text1"/>
                <w:sz w:val="22"/>
                <w:szCs w:val="22"/>
              </w:rPr>
              <w:t>ETVA</w:t>
            </w:r>
            <w:r w:rsidRPr="001457A3">
              <w:rPr>
                <w:bCs/>
                <w:color w:val="000000" w:themeColor="text1"/>
                <w:sz w:val="22"/>
                <w:szCs w:val="22"/>
              </w:rPr>
              <w:t xml:space="preserve"> has any applicability to a court’s processes.  </w:t>
            </w:r>
            <w:r w:rsidR="00A21D86">
              <w:rPr>
                <w:bCs/>
                <w:color w:val="000000" w:themeColor="text1"/>
                <w:sz w:val="22"/>
                <w:szCs w:val="22"/>
              </w:rPr>
              <w:t>I</w:t>
            </w:r>
            <w:r w:rsidRPr="001457A3">
              <w:rPr>
                <w:sz w:val="22"/>
                <w:szCs w:val="22"/>
              </w:rPr>
              <w:t xml:space="preserve">n s.4 the object of the </w:t>
            </w:r>
            <w:r w:rsidRPr="001457A3">
              <w:rPr>
                <w:b/>
                <w:bCs/>
                <w:sz w:val="22"/>
                <w:szCs w:val="22"/>
              </w:rPr>
              <w:t>ETVA</w:t>
            </w:r>
            <w:r w:rsidRPr="001457A3">
              <w:rPr>
                <w:sz w:val="22"/>
                <w:szCs w:val="22"/>
              </w:rPr>
              <w:t xml:space="preserve"> is </w:t>
            </w:r>
            <w:r w:rsidR="00A21D86">
              <w:rPr>
                <w:sz w:val="22"/>
                <w:szCs w:val="22"/>
              </w:rPr>
              <w:t xml:space="preserve">certainly </w:t>
            </w:r>
            <w:r w:rsidRPr="001457A3">
              <w:rPr>
                <w:sz w:val="22"/>
                <w:szCs w:val="22"/>
              </w:rPr>
              <w:t xml:space="preserve">defined in terms that have a strong </w:t>
            </w:r>
            <w:r w:rsidR="00C0410E">
              <w:rPr>
                <w:sz w:val="22"/>
                <w:szCs w:val="22"/>
              </w:rPr>
              <w:t>commercial</w:t>
            </w:r>
            <w:r w:rsidRPr="001457A3">
              <w:rPr>
                <w:sz w:val="22"/>
                <w:szCs w:val="22"/>
              </w:rPr>
              <w:t xml:space="preserve"> flavour and do not sit entirely </w:t>
            </w:r>
            <w:proofErr w:type="spellStart"/>
            <w:r w:rsidRPr="001457A3">
              <w:rPr>
                <w:sz w:val="22"/>
                <w:szCs w:val="22"/>
              </w:rPr>
              <w:t>comfortably</w:t>
            </w:r>
            <w:proofErr w:type="spellEnd"/>
            <w:r w:rsidRPr="001457A3">
              <w:rPr>
                <w:sz w:val="22"/>
                <w:szCs w:val="22"/>
              </w:rPr>
              <w:t xml:space="preserve"> with the work of a court: </w:t>
            </w:r>
            <w:r w:rsidRPr="001457A3">
              <w:rPr>
                <w:bCs/>
                <w:color w:val="000000" w:themeColor="text1"/>
                <w:sz w:val="22"/>
                <w:szCs w:val="22"/>
              </w:rPr>
              <w:t xml:space="preserve"> </w:t>
            </w:r>
            <w:r>
              <w:rPr>
                <w:bCs/>
                <w:color w:val="000000" w:themeColor="text1"/>
                <w:sz w:val="22"/>
                <w:szCs w:val="22"/>
              </w:rPr>
              <w:t xml:space="preserve">However, </w:t>
            </w:r>
            <w:r>
              <w:rPr>
                <w:sz w:val="22"/>
                <w:szCs w:val="22"/>
              </w:rPr>
              <w:t xml:space="preserve">limb (c) of the definition of ‘transaction’ in s.3(1) – which includes “any transaction of a non-commercial nature” – </w:t>
            </w:r>
            <w:r w:rsidR="00780E67">
              <w:rPr>
                <w:sz w:val="22"/>
                <w:szCs w:val="22"/>
              </w:rPr>
              <w:t>appear</w:t>
            </w:r>
            <w:r>
              <w:rPr>
                <w:sz w:val="22"/>
                <w:szCs w:val="22"/>
              </w:rPr>
              <w:t xml:space="preserve">s </w:t>
            </w:r>
            <w:r w:rsidR="00444009">
              <w:rPr>
                <w:sz w:val="22"/>
                <w:szCs w:val="22"/>
              </w:rPr>
              <w:t xml:space="preserve">broad enough to include court business, at least in the </w:t>
            </w:r>
            <w:proofErr w:type="spellStart"/>
            <w:r w:rsidR="00444009">
              <w:rPr>
                <w:sz w:val="22"/>
                <w:szCs w:val="22"/>
              </w:rPr>
              <w:t>ChCV</w:t>
            </w:r>
            <w:proofErr w:type="spellEnd"/>
            <w:r w:rsidR="00444009">
              <w:rPr>
                <w:sz w:val="22"/>
                <w:szCs w:val="22"/>
              </w:rPr>
              <w:t>.</w:t>
            </w:r>
            <w:r w:rsidR="00C51478">
              <w:rPr>
                <w:sz w:val="22"/>
                <w:szCs w:val="22"/>
              </w:rPr>
              <w:t xml:space="preserve">  Further, the way in which DJCS has prepared for Parliament the various modifications to the </w:t>
            </w:r>
            <w:r w:rsidR="00C51478" w:rsidRPr="00C51478">
              <w:rPr>
                <w:b/>
                <w:bCs/>
                <w:sz w:val="22"/>
                <w:szCs w:val="22"/>
              </w:rPr>
              <w:t>ETVA</w:t>
            </w:r>
            <w:r w:rsidR="00C51478">
              <w:rPr>
                <w:sz w:val="22"/>
                <w:szCs w:val="22"/>
              </w:rPr>
              <w:t xml:space="preserve"> in the context of both COVID-19 and post COVID-19 court processes supports </w:t>
            </w:r>
            <w:r w:rsidR="0085246A">
              <w:rPr>
                <w:sz w:val="22"/>
                <w:szCs w:val="22"/>
              </w:rPr>
              <w:t>the</w:t>
            </w:r>
            <w:r w:rsidR="00C51478">
              <w:rPr>
                <w:sz w:val="22"/>
                <w:szCs w:val="22"/>
              </w:rPr>
              <w:t xml:space="preserve"> view that the </w:t>
            </w:r>
            <w:r w:rsidR="00C51478" w:rsidRPr="00C51478">
              <w:rPr>
                <w:b/>
                <w:bCs/>
                <w:sz w:val="22"/>
                <w:szCs w:val="22"/>
              </w:rPr>
              <w:t>ETVA</w:t>
            </w:r>
            <w:r w:rsidR="00C51478">
              <w:rPr>
                <w:sz w:val="22"/>
                <w:szCs w:val="22"/>
              </w:rPr>
              <w:t xml:space="preserve"> does apply to courts’ processes.</w:t>
            </w:r>
          </w:p>
          <w:p w14:paraId="6381B58A" w14:textId="34D5F301" w:rsidR="00085B7B" w:rsidRDefault="00780E67" w:rsidP="006519A1">
            <w:pPr>
              <w:pStyle w:val="ListParagraph"/>
              <w:numPr>
                <w:ilvl w:val="0"/>
                <w:numId w:val="24"/>
              </w:numPr>
              <w:spacing w:before="120" w:after="40"/>
              <w:ind w:left="357" w:hanging="357"/>
              <w:jc w:val="both"/>
              <w:rPr>
                <w:bCs/>
                <w:color w:val="000000" w:themeColor="text1"/>
                <w:sz w:val="22"/>
                <w:szCs w:val="16"/>
              </w:rPr>
            </w:pPr>
            <w:r>
              <w:rPr>
                <w:bCs/>
                <w:color w:val="000000" w:themeColor="text1"/>
                <w:sz w:val="22"/>
                <w:szCs w:val="16"/>
              </w:rPr>
              <w:t>T</w:t>
            </w:r>
            <w:r w:rsidR="00444009" w:rsidRPr="001457A3">
              <w:rPr>
                <w:bCs/>
                <w:color w:val="000000" w:themeColor="text1"/>
                <w:sz w:val="22"/>
                <w:szCs w:val="16"/>
              </w:rPr>
              <w:t xml:space="preserve">he wording of s.9 – as most of the rest of the </w:t>
            </w:r>
            <w:r w:rsidR="00444009" w:rsidRPr="001457A3">
              <w:rPr>
                <w:b/>
                <w:color w:val="000000" w:themeColor="text1"/>
                <w:sz w:val="22"/>
                <w:szCs w:val="16"/>
              </w:rPr>
              <w:t>ETVA</w:t>
            </w:r>
            <w:r w:rsidR="00444009" w:rsidRPr="001457A3">
              <w:rPr>
                <w:bCs/>
                <w:color w:val="000000" w:themeColor="text1"/>
                <w:sz w:val="22"/>
                <w:szCs w:val="16"/>
              </w:rPr>
              <w:t xml:space="preserve"> – is complex and </w:t>
            </w:r>
            <w:r>
              <w:rPr>
                <w:bCs/>
                <w:color w:val="000000" w:themeColor="text1"/>
                <w:sz w:val="22"/>
                <w:szCs w:val="16"/>
              </w:rPr>
              <w:t>not easy</w:t>
            </w:r>
            <w:r w:rsidR="00444009" w:rsidRPr="001457A3">
              <w:rPr>
                <w:bCs/>
                <w:color w:val="000000" w:themeColor="text1"/>
                <w:sz w:val="22"/>
                <w:szCs w:val="16"/>
              </w:rPr>
              <w:t xml:space="preserve"> to decipher.  Nevertheless the addition of the shaded words to the end of s.9(1)(c) </w:t>
            </w:r>
            <w:r w:rsidR="00444009">
              <w:rPr>
                <w:bCs/>
                <w:color w:val="000000" w:themeColor="text1"/>
                <w:sz w:val="22"/>
                <w:szCs w:val="16"/>
              </w:rPr>
              <w:t>is</w:t>
            </w:r>
            <w:r w:rsidR="00444009" w:rsidRPr="001457A3">
              <w:rPr>
                <w:bCs/>
                <w:color w:val="000000" w:themeColor="text1"/>
                <w:sz w:val="22"/>
                <w:szCs w:val="16"/>
              </w:rPr>
              <w:t xml:space="preserve"> welcome as far as they go </w:t>
            </w:r>
            <w:r w:rsidR="00F60DA7">
              <w:rPr>
                <w:bCs/>
                <w:color w:val="000000" w:themeColor="text1"/>
                <w:sz w:val="22"/>
                <w:szCs w:val="16"/>
              </w:rPr>
              <w:t>for</w:t>
            </w:r>
            <w:r w:rsidR="00444009" w:rsidRPr="001457A3">
              <w:rPr>
                <w:bCs/>
                <w:color w:val="000000" w:themeColor="text1"/>
                <w:sz w:val="22"/>
                <w:szCs w:val="16"/>
              </w:rPr>
              <w:t xml:space="preserve"> the </w:t>
            </w:r>
            <w:r w:rsidR="00F60DA7">
              <w:rPr>
                <w:bCs/>
                <w:color w:val="000000" w:themeColor="text1"/>
                <w:sz w:val="22"/>
                <w:szCs w:val="16"/>
              </w:rPr>
              <w:t>purposes</w:t>
            </w:r>
            <w:r w:rsidR="00444009" w:rsidRPr="001457A3">
              <w:rPr>
                <w:bCs/>
                <w:color w:val="000000" w:themeColor="text1"/>
                <w:sz w:val="22"/>
                <w:szCs w:val="16"/>
              </w:rPr>
              <w:t xml:space="preserve"> of </w:t>
            </w:r>
            <w:proofErr w:type="spellStart"/>
            <w:r w:rsidR="00444009" w:rsidRPr="001457A3">
              <w:rPr>
                <w:bCs/>
                <w:color w:val="000000" w:themeColor="text1"/>
                <w:sz w:val="22"/>
                <w:szCs w:val="16"/>
              </w:rPr>
              <w:t>ChCV’s</w:t>
            </w:r>
            <w:proofErr w:type="spellEnd"/>
            <w:r w:rsidR="00444009" w:rsidRPr="001457A3">
              <w:rPr>
                <w:bCs/>
                <w:color w:val="000000" w:themeColor="text1"/>
                <w:sz w:val="22"/>
                <w:szCs w:val="16"/>
              </w:rPr>
              <w:t xml:space="preserve"> 21</w:t>
            </w:r>
            <w:r w:rsidR="00444009" w:rsidRPr="001457A3">
              <w:rPr>
                <w:bCs/>
                <w:color w:val="000000" w:themeColor="text1"/>
                <w:sz w:val="22"/>
                <w:szCs w:val="16"/>
                <w:vertAlign w:val="superscript"/>
              </w:rPr>
              <w:t>st</w:t>
            </w:r>
            <w:r w:rsidR="00444009" w:rsidRPr="001457A3">
              <w:rPr>
                <w:bCs/>
                <w:color w:val="000000" w:themeColor="text1"/>
                <w:sz w:val="22"/>
                <w:szCs w:val="16"/>
              </w:rPr>
              <w:t xml:space="preserve"> century </w:t>
            </w:r>
            <w:r w:rsidR="00444009">
              <w:rPr>
                <w:bCs/>
                <w:color w:val="000000" w:themeColor="text1"/>
                <w:sz w:val="22"/>
                <w:szCs w:val="16"/>
              </w:rPr>
              <w:t>computeri</w:t>
            </w:r>
            <w:r w:rsidR="00C0410E">
              <w:rPr>
                <w:bCs/>
                <w:color w:val="000000" w:themeColor="text1"/>
                <w:sz w:val="22"/>
                <w:szCs w:val="16"/>
              </w:rPr>
              <w:t>s</w:t>
            </w:r>
            <w:r w:rsidR="00444009">
              <w:rPr>
                <w:bCs/>
                <w:color w:val="000000" w:themeColor="text1"/>
                <w:sz w:val="22"/>
                <w:szCs w:val="16"/>
              </w:rPr>
              <w:t xml:space="preserve">ed </w:t>
            </w:r>
            <w:r w:rsidR="00444009" w:rsidRPr="001457A3">
              <w:rPr>
                <w:bCs/>
                <w:color w:val="000000" w:themeColor="text1"/>
                <w:sz w:val="22"/>
                <w:szCs w:val="16"/>
              </w:rPr>
              <w:t>operations.</w:t>
            </w:r>
            <w:r w:rsidR="00444009">
              <w:rPr>
                <w:bCs/>
                <w:color w:val="000000" w:themeColor="text1"/>
                <w:sz w:val="22"/>
                <w:szCs w:val="16"/>
              </w:rPr>
              <w:t xml:space="preserve">  </w:t>
            </w:r>
            <w:r w:rsidR="00085B7B">
              <w:rPr>
                <w:bCs/>
                <w:color w:val="000000" w:themeColor="text1"/>
                <w:sz w:val="22"/>
                <w:szCs w:val="16"/>
              </w:rPr>
              <w:t>Although</w:t>
            </w:r>
            <w:r w:rsidR="00444009">
              <w:rPr>
                <w:bCs/>
                <w:color w:val="000000" w:themeColor="text1"/>
                <w:sz w:val="22"/>
                <w:szCs w:val="16"/>
              </w:rPr>
              <w:t xml:space="preserve"> </w:t>
            </w:r>
            <w:r w:rsidR="00F60DA7">
              <w:rPr>
                <w:bCs/>
                <w:color w:val="000000" w:themeColor="text1"/>
                <w:sz w:val="22"/>
                <w:szCs w:val="16"/>
              </w:rPr>
              <w:t>it might have been clearer had</w:t>
            </w:r>
            <w:r w:rsidR="00444009">
              <w:rPr>
                <w:bCs/>
                <w:color w:val="000000" w:themeColor="text1"/>
                <w:sz w:val="22"/>
                <w:szCs w:val="16"/>
              </w:rPr>
              <w:t xml:space="preserve"> </w:t>
            </w:r>
            <w:r w:rsidR="00085B7B">
              <w:rPr>
                <w:bCs/>
                <w:color w:val="000000" w:themeColor="text1"/>
                <w:sz w:val="22"/>
                <w:szCs w:val="16"/>
              </w:rPr>
              <w:t xml:space="preserve">s.9(1)(c) </w:t>
            </w:r>
            <w:r w:rsidR="00F60DA7">
              <w:rPr>
                <w:bCs/>
                <w:color w:val="000000" w:themeColor="text1"/>
                <w:sz w:val="22"/>
                <w:szCs w:val="16"/>
              </w:rPr>
              <w:t>gone</w:t>
            </w:r>
            <w:r w:rsidR="00444009">
              <w:rPr>
                <w:bCs/>
                <w:color w:val="000000" w:themeColor="text1"/>
                <w:sz w:val="22"/>
                <w:szCs w:val="16"/>
              </w:rPr>
              <w:t xml:space="preserve"> further and made a lack of consent by the recipient of a court</w:t>
            </w:r>
            <w:r w:rsidR="00C51478">
              <w:rPr>
                <w:bCs/>
                <w:color w:val="000000" w:themeColor="text1"/>
                <w:sz w:val="22"/>
                <w:szCs w:val="16"/>
              </w:rPr>
              <w:t>-</w:t>
            </w:r>
            <w:r w:rsidR="00720D48">
              <w:rPr>
                <w:bCs/>
                <w:color w:val="000000" w:themeColor="text1"/>
                <w:sz w:val="22"/>
                <w:szCs w:val="16"/>
              </w:rPr>
              <w:t>issu</w:t>
            </w:r>
            <w:r w:rsidR="00C51478">
              <w:rPr>
                <w:bCs/>
                <w:color w:val="000000" w:themeColor="text1"/>
                <w:sz w:val="22"/>
                <w:szCs w:val="16"/>
              </w:rPr>
              <w:t xml:space="preserve">ed </w:t>
            </w:r>
            <w:r w:rsidR="00444009">
              <w:rPr>
                <w:bCs/>
                <w:color w:val="000000" w:themeColor="text1"/>
                <w:sz w:val="22"/>
                <w:szCs w:val="16"/>
              </w:rPr>
              <w:t xml:space="preserve">document bearing an electronic signature </w:t>
            </w:r>
            <w:r w:rsidR="00444009" w:rsidRPr="00F43B3A">
              <w:rPr>
                <w:b/>
                <w:color w:val="000000" w:themeColor="text1"/>
                <w:sz w:val="22"/>
                <w:szCs w:val="16"/>
              </w:rPr>
              <w:t>entirely</w:t>
            </w:r>
            <w:r w:rsidR="00444009">
              <w:rPr>
                <w:bCs/>
                <w:color w:val="000000" w:themeColor="text1"/>
                <w:sz w:val="22"/>
                <w:szCs w:val="16"/>
              </w:rPr>
              <w:t xml:space="preserve"> irrelevant</w:t>
            </w:r>
            <w:r w:rsidR="00085B7B">
              <w:rPr>
                <w:bCs/>
                <w:color w:val="000000" w:themeColor="text1"/>
                <w:sz w:val="22"/>
                <w:szCs w:val="16"/>
              </w:rPr>
              <w:t xml:space="preserve">, it is </w:t>
            </w:r>
            <w:r w:rsidR="005F7987">
              <w:rPr>
                <w:bCs/>
                <w:color w:val="000000" w:themeColor="text1"/>
                <w:sz w:val="22"/>
                <w:szCs w:val="16"/>
              </w:rPr>
              <w:t>largely</w:t>
            </w:r>
            <w:r w:rsidR="00085B7B">
              <w:rPr>
                <w:bCs/>
                <w:color w:val="000000" w:themeColor="text1"/>
                <w:sz w:val="22"/>
                <w:szCs w:val="16"/>
              </w:rPr>
              <w:t xml:space="preserve"> rendered so by </w:t>
            </w:r>
            <w:r w:rsidR="00F60DA7">
              <w:rPr>
                <w:bCs/>
                <w:color w:val="000000" w:themeColor="text1"/>
                <w:sz w:val="22"/>
                <w:szCs w:val="16"/>
              </w:rPr>
              <w:t xml:space="preserve">s.533A of the </w:t>
            </w:r>
            <w:r w:rsidR="00F60DA7" w:rsidRPr="00F60DA7">
              <w:rPr>
                <w:b/>
                <w:color w:val="000000" w:themeColor="text1"/>
                <w:sz w:val="22"/>
                <w:szCs w:val="16"/>
              </w:rPr>
              <w:t>CYFA</w:t>
            </w:r>
            <w:r w:rsidR="00F60DA7">
              <w:rPr>
                <w:bCs/>
                <w:color w:val="000000" w:themeColor="text1"/>
                <w:sz w:val="22"/>
                <w:szCs w:val="16"/>
              </w:rPr>
              <w:t xml:space="preserve"> read in conjunction with s.9(2) of the </w:t>
            </w:r>
            <w:r w:rsidR="00F60DA7" w:rsidRPr="00F60DA7">
              <w:rPr>
                <w:b/>
                <w:color w:val="000000" w:themeColor="text1"/>
                <w:sz w:val="22"/>
                <w:szCs w:val="16"/>
              </w:rPr>
              <w:t>ETVA</w:t>
            </w:r>
            <w:r w:rsidR="00F60DA7">
              <w:rPr>
                <w:bCs/>
                <w:color w:val="000000" w:themeColor="text1"/>
                <w:sz w:val="22"/>
                <w:szCs w:val="16"/>
              </w:rPr>
              <w:t>:</w:t>
            </w:r>
          </w:p>
          <w:p w14:paraId="5F5B04B2" w14:textId="66F4FB0F" w:rsidR="00085B7B" w:rsidRDefault="00F60DA7" w:rsidP="006519A1">
            <w:pPr>
              <w:pStyle w:val="ListParagraph"/>
              <w:numPr>
                <w:ilvl w:val="0"/>
                <w:numId w:val="43"/>
              </w:numPr>
              <w:spacing w:before="60"/>
              <w:jc w:val="both"/>
              <w:rPr>
                <w:bCs/>
                <w:color w:val="000000" w:themeColor="text1"/>
                <w:sz w:val="22"/>
                <w:szCs w:val="16"/>
              </w:rPr>
            </w:pPr>
            <w:r w:rsidRPr="00F60DA7">
              <w:rPr>
                <w:b/>
                <w:color w:val="000000" w:themeColor="text1"/>
                <w:sz w:val="22"/>
                <w:szCs w:val="16"/>
              </w:rPr>
              <w:t>CYFA</w:t>
            </w:r>
            <w:r>
              <w:rPr>
                <w:bCs/>
                <w:color w:val="000000" w:themeColor="text1"/>
                <w:sz w:val="22"/>
                <w:szCs w:val="16"/>
              </w:rPr>
              <w:t>/s</w:t>
            </w:r>
            <w:r w:rsidR="007574DC">
              <w:rPr>
                <w:bCs/>
                <w:color w:val="000000" w:themeColor="text1"/>
                <w:sz w:val="22"/>
                <w:szCs w:val="16"/>
              </w:rPr>
              <w:t>.</w:t>
            </w:r>
            <w:r>
              <w:rPr>
                <w:bCs/>
                <w:color w:val="000000" w:themeColor="text1"/>
                <w:sz w:val="22"/>
                <w:szCs w:val="16"/>
              </w:rPr>
              <w:t xml:space="preserve">533A: This section gives the </w:t>
            </w:r>
            <w:proofErr w:type="spellStart"/>
            <w:r>
              <w:rPr>
                <w:bCs/>
                <w:color w:val="000000" w:themeColor="text1"/>
                <w:sz w:val="22"/>
                <w:szCs w:val="16"/>
              </w:rPr>
              <w:t>ChCV</w:t>
            </w:r>
            <w:proofErr w:type="spellEnd"/>
            <w:r>
              <w:rPr>
                <w:bCs/>
                <w:color w:val="000000" w:themeColor="text1"/>
                <w:sz w:val="22"/>
                <w:szCs w:val="16"/>
              </w:rPr>
              <w:t xml:space="preserve"> an entirely unencumbered power to issue or transmit court documents electronically.  An example of this very broad power is given after s.533A(2): </w:t>
            </w:r>
            <w:r w:rsidRPr="009F0ACD">
              <w:rPr>
                <w:b/>
                <w:color w:val="000000" w:themeColor="text1"/>
                <w:sz w:val="22"/>
                <w:szCs w:val="16"/>
              </w:rPr>
              <w:t>“If</w:t>
            </w:r>
            <w:r w:rsidR="007574DC">
              <w:rPr>
                <w:b/>
                <w:color w:val="000000" w:themeColor="text1"/>
                <w:sz w:val="22"/>
                <w:szCs w:val="16"/>
              </w:rPr>
              <w:t> </w:t>
            </w:r>
            <w:r w:rsidRPr="009F0ACD">
              <w:rPr>
                <w:b/>
                <w:color w:val="000000" w:themeColor="text1"/>
                <w:sz w:val="22"/>
                <w:szCs w:val="16"/>
              </w:rPr>
              <w:t>an Act or other law requires or permits the Court to sign or seal a document, the Court could use an electronic signature or electronic seal and the requirement is met in the same way as if the document had been signed or sealed by hand.”</w:t>
            </w:r>
          </w:p>
          <w:p w14:paraId="56C76BB4" w14:textId="7B0DC2DD" w:rsidR="00085B7B" w:rsidRPr="007574DC" w:rsidRDefault="00F60DA7" w:rsidP="006519A1">
            <w:pPr>
              <w:pStyle w:val="ListParagraph"/>
              <w:numPr>
                <w:ilvl w:val="0"/>
                <w:numId w:val="43"/>
              </w:numPr>
              <w:spacing w:before="60" w:after="40"/>
              <w:ind w:left="714" w:hanging="357"/>
              <w:jc w:val="both"/>
              <w:rPr>
                <w:bCs/>
                <w:color w:val="000000" w:themeColor="text1"/>
                <w:sz w:val="22"/>
                <w:szCs w:val="16"/>
              </w:rPr>
            </w:pPr>
            <w:r>
              <w:rPr>
                <w:b/>
                <w:color w:val="000000" w:themeColor="text1"/>
                <w:sz w:val="22"/>
                <w:szCs w:val="16"/>
              </w:rPr>
              <w:t>ETVA</w:t>
            </w:r>
            <w:r w:rsidRPr="00F60DA7">
              <w:rPr>
                <w:bCs/>
                <w:color w:val="000000" w:themeColor="text1"/>
                <w:sz w:val="22"/>
                <w:szCs w:val="16"/>
              </w:rPr>
              <w:t xml:space="preserve">/s.9(2): </w:t>
            </w:r>
            <w:r>
              <w:rPr>
                <w:bCs/>
                <w:color w:val="000000" w:themeColor="text1"/>
                <w:sz w:val="22"/>
                <w:szCs w:val="16"/>
              </w:rPr>
              <w:t>Section 9 does not affect the operation of any other law of this jurisdiction that makes provision for or in relation to requiring electronic signatures or electronic identifiers or similar in relation to an electronic communication.</w:t>
            </w:r>
          </w:p>
        </w:tc>
      </w:tr>
      <w:tr w:rsidR="00891F35" w:rsidRPr="000D42F8" w14:paraId="302A9F56" w14:textId="77777777" w:rsidTr="006C5BE4">
        <w:tc>
          <w:tcPr>
            <w:tcW w:w="1134" w:type="dxa"/>
            <w:tcBorders>
              <w:top w:val="single" w:sz="12" w:space="0" w:color="auto"/>
              <w:bottom w:val="single" w:sz="12" w:space="0" w:color="auto"/>
              <w:right w:val="single" w:sz="4" w:space="0" w:color="auto"/>
            </w:tcBorders>
            <w:shd w:val="clear" w:color="auto" w:fill="auto"/>
          </w:tcPr>
          <w:p w14:paraId="7946738F" w14:textId="77777777" w:rsidR="00891F35" w:rsidRPr="00DE46D5" w:rsidRDefault="00891F35" w:rsidP="006C5BE4">
            <w:pPr>
              <w:jc w:val="center"/>
              <w:rPr>
                <w:b/>
                <w:color w:val="FFFFFF" w:themeColor="background1"/>
                <w:sz w:val="28"/>
              </w:rPr>
            </w:pPr>
            <w:r>
              <w:rPr>
                <w:b/>
                <w:sz w:val="28"/>
                <w:bdr w:val="single" w:sz="4" w:space="0" w:color="auto"/>
                <w:shd w:val="clear" w:color="auto" w:fill="000000" w:themeFill="text1"/>
              </w:rPr>
              <w:t>ETV</w:t>
            </w:r>
            <w:r w:rsidRPr="00DE46D5">
              <w:rPr>
                <w:b/>
                <w:sz w:val="28"/>
                <w:bdr w:val="single" w:sz="4" w:space="0" w:color="auto"/>
                <w:shd w:val="clear" w:color="auto" w:fill="000000" w:themeFill="text1"/>
              </w:rPr>
              <w:t>A</w:t>
            </w:r>
          </w:p>
          <w:p w14:paraId="1ECC2425" w14:textId="26D08612" w:rsidR="00891F35" w:rsidRPr="000D42F8" w:rsidRDefault="00891F35" w:rsidP="006C5BE4">
            <w:pPr>
              <w:jc w:val="center"/>
              <w:rPr>
                <w:b/>
                <w:sz w:val="28"/>
              </w:rPr>
            </w:pPr>
            <w:r w:rsidRPr="00891F35">
              <w:rPr>
                <w:b/>
                <w:szCs w:val="18"/>
              </w:rPr>
              <w:t>12</w:t>
            </w:r>
          </w:p>
        </w:tc>
        <w:tc>
          <w:tcPr>
            <w:tcW w:w="8651" w:type="dxa"/>
            <w:tcBorders>
              <w:top w:val="single" w:sz="12" w:space="0" w:color="auto"/>
              <w:left w:val="single" w:sz="4" w:space="0" w:color="auto"/>
              <w:bottom w:val="single" w:sz="12" w:space="0" w:color="auto"/>
            </w:tcBorders>
            <w:shd w:val="clear" w:color="auto" w:fill="auto"/>
          </w:tcPr>
          <w:p w14:paraId="18936833" w14:textId="27411CF6" w:rsidR="00891F35" w:rsidRDefault="008E7800" w:rsidP="006C5BE4">
            <w:pPr>
              <w:jc w:val="center"/>
              <w:rPr>
                <w:b/>
                <w:sz w:val="28"/>
                <w:bdr w:val="single" w:sz="4" w:space="0" w:color="auto"/>
                <w:shd w:val="clear" w:color="auto" w:fill="000000" w:themeFill="text1"/>
              </w:rPr>
            </w:pPr>
            <w:r>
              <w:rPr>
                <w:b/>
                <w:sz w:val="28"/>
                <w:bdr w:val="single" w:sz="4" w:space="0" w:color="auto"/>
                <w:shd w:val="clear" w:color="auto" w:fill="000000" w:themeFill="text1"/>
              </w:rPr>
              <w:t xml:space="preserve">WITNESSING BY </w:t>
            </w:r>
            <w:r w:rsidRPr="008E7800">
              <w:rPr>
                <w:b/>
                <w:sz w:val="28"/>
                <w:szCs w:val="28"/>
                <w:bdr w:val="single" w:sz="4" w:space="0" w:color="auto"/>
                <w:shd w:val="clear" w:color="auto" w:fill="FFCC99"/>
              </w:rPr>
              <w:t>AVL</w:t>
            </w:r>
          </w:p>
          <w:p w14:paraId="6B6F5AB8" w14:textId="296CFCA2" w:rsidR="00C51478" w:rsidRPr="00C51478" w:rsidRDefault="00EB06E6" w:rsidP="00C51478">
            <w:pPr>
              <w:spacing w:after="20"/>
              <w:jc w:val="both"/>
              <w:rPr>
                <w:bCs/>
                <w:szCs w:val="18"/>
              </w:rPr>
            </w:pPr>
            <w:r w:rsidRPr="00C51478">
              <w:rPr>
                <w:b/>
                <w:szCs w:val="24"/>
                <w:highlight w:val="yellow"/>
              </w:rPr>
              <w:t>JLASA</w:t>
            </w:r>
            <w:r w:rsidR="00891F35" w:rsidRPr="00C51478">
              <w:rPr>
                <w:b/>
                <w:szCs w:val="24"/>
                <w:highlight w:val="yellow"/>
              </w:rPr>
              <w:t>/s.67</w:t>
            </w:r>
            <w:r w:rsidR="00891F35" w:rsidRPr="00C51478">
              <w:rPr>
                <w:bCs/>
                <w:szCs w:val="18"/>
              </w:rPr>
              <w:t xml:space="preserve"> </w:t>
            </w:r>
            <w:r w:rsidR="00C51478" w:rsidRPr="00C51478">
              <w:rPr>
                <w:bCs/>
                <w:szCs w:val="18"/>
              </w:rPr>
              <w:t xml:space="preserve">adds a complex new s.12 to the </w:t>
            </w:r>
            <w:r w:rsidR="00C51478" w:rsidRPr="00C51478">
              <w:rPr>
                <w:b/>
                <w:szCs w:val="18"/>
              </w:rPr>
              <w:t>ETVA</w:t>
            </w:r>
            <w:r w:rsidR="00C51478" w:rsidRPr="00C51478">
              <w:rPr>
                <w:bCs/>
                <w:szCs w:val="18"/>
              </w:rPr>
              <w:t xml:space="preserve">.  It also </w:t>
            </w:r>
            <w:r w:rsidR="00C51478">
              <w:rPr>
                <w:bCs/>
                <w:szCs w:val="18"/>
              </w:rPr>
              <w:t>adds new ss.12A &amp; 12B providing that deeds and mortgages may be in electronic form.  New section 12 provides:</w:t>
            </w:r>
          </w:p>
          <w:p w14:paraId="4F00BCE1" w14:textId="50EC3597" w:rsidR="00C51478" w:rsidRDefault="00C51478" w:rsidP="00C51478">
            <w:pPr>
              <w:spacing w:after="20"/>
              <w:jc w:val="both"/>
              <w:rPr>
                <w:bCs/>
                <w:szCs w:val="18"/>
              </w:rPr>
            </w:pPr>
            <w:r>
              <w:rPr>
                <w:bCs/>
                <w:szCs w:val="18"/>
              </w:rPr>
              <w:t xml:space="preserve">“(1) </w:t>
            </w:r>
            <w:r w:rsidR="00C106BE">
              <w:rPr>
                <w:bCs/>
                <w:szCs w:val="18"/>
              </w:rPr>
              <w:t xml:space="preserve">A law of this jurisdiction in relation to a requirement for the presence of a witness, signatory or other person may be met by the witness, signatory or other person being present by </w:t>
            </w:r>
            <w:r w:rsidR="00C106BE" w:rsidRPr="00127AD8">
              <w:rPr>
                <w:b/>
                <w:szCs w:val="24"/>
                <w:shd w:val="clear" w:color="auto" w:fill="FFCC99"/>
              </w:rPr>
              <w:t>AVL</w:t>
            </w:r>
            <w:r w:rsidR="00C106BE">
              <w:rPr>
                <w:bCs/>
                <w:szCs w:val="24"/>
              </w:rPr>
              <w:t>.</w:t>
            </w:r>
          </w:p>
          <w:p w14:paraId="6A5AF674" w14:textId="5AE5C07D" w:rsidR="00C51478" w:rsidRPr="00C106BE" w:rsidRDefault="00C106BE" w:rsidP="00D77350">
            <w:pPr>
              <w:spacing w:after="20"/>
              <w:jc w:val="both"/>
              <w:rPr>
                <w:bCs/>
                <w:szCs w:val="18"/>
              </w:rPr>
            </w:pPr>
            <w:r w:rsidRPr="00C106BE">
              <w:rPr>
                <w:b/>
                <w:sz w:val="20"/>
                <w:szCs w:val="14"/>
              </w:rPr>
              <w:t>Examples</w:t>
            </w:r>
            <w:r w:rsidR="00D77350">
              <w:rPr>
                <w:b/>
                <w:sz w:val="20"/>
                <w:szCs w:val="14"/>
              </w:rPr>
              <w:t xml:space="preserve">: </w:t>
            </w:r>
            <w:r w:rsidRPr="00C106BE">
              <w:rPr>
                <w:bCs/>
                <w:sz w:val="20"/>
                <w:szCs w:val="14"/>
              </w:rPr>
              <w:t xml:space="preserve">1. A person observing </w:t>
            </w:r>
            <w:r>
              <w:rPr>
                <w:bCs/>
                <w:sz w:val="20"/>
                <w:szCs w:val="14"/>
              </w:rPr>
              <w:t xml:space="preserve">another person by </w:t>
            </w:r>
            <w:r w:rsidRPr="00C106BE">
              <w:rPr>
                <w:b/>
                <w:sz w:val="20"/>
                <w:shd w:val="clear" w:color="auto" w:fill="FFCC99"/>
              </w:rPr>
              <w:t>AVL</w:t>
            </w:r>
            <w:r>
              <w:rPr>
                <w:bCs/>
                <w:sz w:val="20"/>
                <w:szCs w:val="14"/>
              </w:rPr>
              <w:t xml:space="preserve"> in order to sign a document confirming that person’s identity.</w:t>
            </w:r>
            <w:r w:rsidR="00D77350">
              <w:rPr>
                <w:bCs/>
                <w:sz w:val="20"/>
                <w:szCs w:val="14"/>
              </w:rPr>
              <w:t xml:space="preserve">  </w:t>
            </w:r>
            <w:r>
              <w:rPr>
                <w:bCs/>
                <w:sz w:val="20"/>
                <w:szCs w:val="14"/>
              </w:rPr>
              <w:t xml:space="preserve">2. A person observing, by </w:t>
            </w:r>
            <w:r w:rsidRPr="00C106BE">
              <w:rPr>
                <w:b/>
                <w:sz w:val="20"/>
                <w:shd w:val="clear" w:color="auto" w:fill="FFCC99"/>
              </w:rPr>
              <w:t>AVL</w:t>
            </w:r>
            <w:r>
              <w:rPr>
                <w:bCs/>
                <w:sz w:val="20"/>
                <w:szCs w:val="14"/>
              </w:rPr>
              <w:t>, another person writing that other person’s signature in order to sign a document as a witness to that other person’s signature.</w:t>
            </w:r>
          </w:p>
          <w:p w14:paraId="78C10F08" w14:textId="007FB90A" w:rsidR="00C51478" w:rsidRDefault="00C51478" w:rsidP="00C51478">
            <w:pPr>
              <w:spacing w:after="20"/>
              <w:jc w:val="both"/>
              <w:rPr>
                <w:bCs/>
                <w:szCs w:val="18"/>
              </w:rPr>
            </w:pPr>
            <w:r>
              <w:rPr>
                <w:bCs/>
                <w:szCs w:val="18"/>
              </w:rPr>
              <w:t xml:space="preserve">(2) </w:t>
            </w:r>
            <w:r w:rsidR="00C106BE">
              <w:rPr>
                <w:bCs/>
                <w:szCs w:val="18"/>
              </w:rPr>
              <w:t>For the purposes of this section, the following requirements must be met-</w:t>
            </w:r>
          </w:p>
          <w:p w14:paraId="216A8BF6" w14:textId="484440BD" w:rsidR="00C51478" w:rsidRDefault="00C106BE" w:rsidP="006519A1">
            <w:pPr>
              <w:pStyle w:val="ListParagraph"/>
              <w:numPr>
                <w:ilvl w:val="0"/>
                <w:numId w:val="30"/>
              </w:numPr>
              <w:spacing w:after="20"/>
              <w:jc w:val="both"/>
              <w:rPr>
                <w:bCs/>
                <w:szCs w:val="18"/>
              </w:rPr>
            </w:pPr>
            <w:r>
              <w:rPr>
                <w:bCs/>
                <w:szCs w:val="18"/>
              </w:rPr>
              <w:t>if the transaction involved a person signing a document, the witness saw the signatory sign the document</w:t>
            </w:r>
            <w:r w:rsidR="00C51478">
              <w:rPr>
                <w:bCs/>
                <w:szCs w:val="18"/>
              </w:rPr>
              <w:t>; and</w:t>
            </w:r>
          </w:p>
          <w:p w14:paraId="0F881F22" w14:textId="114A7108" w:rsidR="00C51478" w:rsidRDefault="00C51478" w:rsidP="006519A1">
            <w:pPr>
              <w:pStyle w:val="ListParagraph"/>
              <w:numPr>
                <w:ilvl w:val="0"/>
                <w:numId w:val="30"/>
              </w:numPr>
              <w:spacing w:after="20"/>
              <w:jc w:val="both"/>
              <w:rPr>
                <w:bCs/>
                <w:szCs w:val="18"/>
              </w:rPr>
            </w:pPr>
            <w:r>
              <w:rPr>
                <w:bCs/>
                <w:szCs w:val="18"/>
              </w:rPr>
              <w:t xml:space="preserve">the </w:t>
            </w:r>
            <w:r w:rsidR="00C106BE">
              <w:rPr>
                <w:bCs/>
                <w:szCs w:val="18"/>
              </w:rPr>
              <w:t>witness must be reasonably satisfied that the document signed as a witness is the same document or a copy of the document; and</w:t>
            </w:r>
          </w:p>
          <w:p w14:paraId="6FDEF69A" w14:textId="5AAD4F79" w:rsidR="00C106BE" w:rsidRDefault="00C106BE" w:rsidP="006519A1">
            <w:pPr>
              <w:pStyle w:val="ListParagraph"/>
              <w:numPr>
                <w:ilvl w:val="0"/>
                <w:numId w:val="30"/>
              </w:numPr>
              <w:spacing w:after="20"/>
              <w:jc w:val="both"/>
              <w:rPr>
                <w:bCs/>
                <w:szCs w:val="18"/>
              </w:rPr>
            </w:pPr>
            <w:r>
              <w:rPr>
                <w:bCs/>
                <w:szCs w:val="18"/>
              </w:rPr>
              <w:t xml:space="preserve">all requirements for witnessing by </w:t>
            </w:r>
            <w:r w:rsidRPr="00127AD8">
              <w:rPr>
                <w:b/>
                <w:szCs w:val="24"/>
                <w:shd w:val="clear" w:color="auto" w:fill="FFCC99"/>
              </w:rPr>
              <w:t>AVL</w:t>
            </w:r>
            <w:r>
              <w:rPr>
                <w:bCs/>
                <w:szCs w:val="18"/>
              </w:rPr>
              <w:t xml:space="preserve"> occurred on the same day; and</w:t>
            </w:r>
          </w:p>
          <w:p w14:paraId="67598BCD" w14:textId="4379E0A4" w:rsidR="00C106BE" w:rsidRDefault="00C106BE" w:rsidP="006519A1">
            <w:pPr>
              <w:pStyle w:val="ListParagraph"/>
              <w:numPr>
                <w:ilvl w:val="0"/>
                <w:numId w:val="30"/>
              </w:numPr>
              <w:spacing w:after="20"/>
              <w:jc w:val="both"/>
              <w:rPr>
                <w:bCs/>
                <w:szCs w:val="18"/>
              </w:rPr>
            </w:pPr>
            <w:r>
              <w:rPr>
                <w:bCs/>
                <w:szCs w:val="18"/>
              </w:rPr>
              <w:t>any other prescribed requirements (if any); and</w:t>
            </w:r>
          </w:p>
          <w:p w14:paraId="35ABDCA1" w14:textId="2979CB1B" w:rsidR="00C106BE" w:rsidRPr="00F15E63" w:rsidRDefault="00C106BE" w:rsidP="006519A1">
            <w:pPr>
              <w:pStyle w:val="ListParagraph"/>
              <w:numPr>
                <w:ilvl w:val="0"/>
                <w:numId w:val="30"/>
              </w:numPr>
              <w:spacing w:after="20"/>
              <w:jc w:val="both"/>
              <w:rPr>
                <w:bCs/>
                <w:szCs w:val="18"/>
              </w:rPr>
            </w:pPr>
            <w:r>
              <w:rPr>
                <w:bCs/>
                <w:szCs w:val="18"/>
              </w:rPr>
              <w:t>the witness must ensure a statement is included on the document the witness signs that all the requirements of this section have been met.</w:t>
            </w:r>
          </w:p>
          <w:p w14:paraId="05A65354" w14:textId="489B12B9" w:rsidR="00C106BE" w:rsidRDefault="00C106BE" w:rsidP="00C106BE">
            <w:pPr>
              <w:spacing w:after="20"/>
              <w:jc w:val="both"/>
              <w:rPr>
                <w:bCs/>
                <w:szCs w:val="18"/>
              </w:rPr>
            </w:pPr>
            <w:r>
              <w:rPr>
                <w:bCs/>
                <w:szCs w:val="18"/>
              </w:rPr>
              <w:t>(3) A witness need not be physically located in Victoria, unless otherwise required by a law of this jurisdiction.</w:t>
            </w:r>
          </w:p>
          <w:p w14:paraId="002A2105" w14:textId="3275E6C3" w:rsidR="00C106BE" w:rsidRDefault="00C106BE" w:rsidP="00C106BE">
            <w:pPr>
              <w:spacing w:after="20"/>
              <w:jc w:val="both"/>
              <w:rPr>
                <w:bCs/>
                <w:szCs w:val="18"/>
              </w:rPr>
            </w:pPr>
            <w:r>
              <w:rPr>
                <w:bCs/>
                <w:szCs w:val="18"/>
              </w:rPr>
              <w:t>(4) Nothing in this section is taken to interfere with any Act or law, including the common law or equitable duties or interests arising out of the law of misrepresentation, unconscionability, duress or undue influence.</w:t>
            </w:r>
          </w:p>
          <w:p w14:paraId="70228747" w14:textId="2108B236" w:rsidR="00C106BE" w:rsidRDefault="00C106BE" w:rsidP="00C106BE">
            <w:pPr>
              <w:spacing w:after="20"/>
              <w:jc w:val="both"/>
              <w:rPr>
                <w:bCs/>
                <w:szCs w:val="18"/>
              </w:rPr>
            </w:pPr>
            <w:r>
              <w:rPr>
                <w:bCs/>
                <w:szCs w:val="18"/>
              </w:rPr>
              <w:t xml:space="preserve">(5) This section does not affect the operation of </w:t>
            </w:r>
            <w:r w:rsidR="00795FA1">
              <w:rPr>
                <w:bCs/>
                <w:szCs w:val="18"/>
              </w:rPr>
              <w:t>any other law of this jurisdiction that makes provision for or in relation to-</w:t>
            </w:r>
          </w:p>
          <w:p w14:paraId="31A1C405" w14:textId="54930827" w:rsidR="00795FA1" w:rsidRDefault="00795FA1" w:rsidP="006519A1">
            <w:pPr>
              <w:pStyle w:val="ListParagraph"/>
              <w:numPr>
                <w:ilvl w:val="0"/>
                <w:numId w:val="31"/>
              </w:numPr>
              <w:spacing w:after="20"/>
              <w:jc w:val="both"/>
              <w:rPr>
                <w:bCs/>
                <w:szCs w:val="18"/>
              </w:rPr>
            </w:pPr>
            <w:r>
              <w:rPr>
                <w:bCs/>
                <w:szCs w:val="18"/>
              </w:rPr>
              <w:t xml:space="preserve">a witnessing requirement which could not be met by witnessing by </w:t>
            </w:r>
            <w:r w:rsidRPr="00127AD8">
              <w:rPr>
                <w:b/>
                <w:szCs w:val="24"/>
                <w:shd w:val="clear" w:color="auto" w:fill="FFCC99"/>
              </w:rPr>
              <w:t>AVL</w:t>
            </w:r>
            <w:r>
              <w:rPr>
                <w:bCs/>
                <w:szCs w:val="18"/>
              </w:rPr>
              <w:t>; or</w:t>
            </w:r>
          </w:p>
          <w:p w14:paraId="6A112E50" w14:textId="5C932103" w:rsidR="00891F35" w:rsidRPr="00795FA1" w:rsidRDefault="00795FA1" w:rsidP="006519A1">
            <w:pPr>
              <w:pStyle w:val="ListParagraph"/>
              <w:numPr>
                <w:ilvl w:val="0"/>
                <w:numId w:val="31"/>
              </w:numPr>
              <w:spacing w:after="40"/>
              <w:ind w:left="714" w:hanging="357"/>
              <w:jc w:val="both"/>
              <w:rPr>
                <w:bCs/>
                <w:szCs w:val="18"/>
              </w:rPr>
            </w:pPr>
            <w:r>
              <w:rPr>
                <w:bCs/>
                <w:szCs w:val="18"/>
              </w:rPr>
              <w:t xml:space="preserve">a particular method to be used to witness a document by </w:t>
            </w:r>
            <w:r w:rsidRPr="00127AD8">
              <w:rPr>
                <w:b/>
                <w:szCs w:val="24"/>
                <w:shd w:val="clear" w:color="auto" w:fill="FFCC99"/>
              </w:rPr>
              <w:t>AVL</w:t>
            </w:r>
            <w:r>
              <w:rPr>
                <w:bCs/>
                <w:szCs w:val="18"/>
              </w:rPr>
              <w:t>.</w:t>
            </w:r>
          </w:p>
        </w:tc>
      </w:tr>
    </w:tbl>
    <w:p w14:paraId="6D29D38D" w14:textId="14D1B863" w:rsidR="00891F35" w:rsidRDefault="00891F35"/>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8651"/>
      </w:tblGrid>
      <w:tr w:rsidR="00795FA1" w:rsidRPr="000D42F8" w14:paraId="01F44286" w14:textId="77777777" w:rsidTr="00C0410E">
        <w:tc>
          <w:tcPr>
            <w:tcW w:w="9785" w:type="dxa"/>
            <w:gridSpan w:val="2"/>
            <w:tcBorders>
              <w:top w:val="single" w:sz="12" w:space="0" w:color="auto"/>
              <w:bottom w:val="single" w:sz="12" w:space="0" w:color="auto"/>
            </w:tcBorders>
            <w:shd w:val="clear" w:color="auto" w:fill="DDDDDD"/>
          </w:tcPr>
          <w:p w14:paraId="28F60A42" w14:textId="5C2C983E" w:rsidR="00795FA1" w:rsidRPr="000D42F8" w:rsidRDefault="00795FA1" w:rsidP="00BA3D01">
            <w:pPr>
              <w:keepNext/>
              <w:keepLines/>
              <w:jc w:val="center"/>
              <w:rPr>
                <w:b/>
                <w:sz w:val="28"/>
              </w:rPr>
            </w:pPr>
            <w:r>
              <w:rPr>
                <w:b/>
                <w:sz w:val="36"/>
                <w:szCs w:val="24"/>
              </w:rPr>
              <w:lastRenderedPageBreak/>
              <w:t xml:space="preserve">OATHS AND AFFIRMATIONS ACT 2018 </w:t>
            </w:r>
            <w:r>
              <w:rPr>
                <w:b/>
                <w:color w:val="FFFFFF" w:themeColor="background1"/>
                <w:sz w:val="36"/>
                <w:szCs w:val="24"/>
                <w:shd w:val="clear" w:color="auto" w:fill="000000" w:themeFill="text1"/>
              </w:rPr>
              <w:t>OA</w:t>
            </w:r>
            <w:r w:rsidRPr="00BB5AA0">
              <w:rPr>
                <w:b/>
                <w:color w:val="FFFFFF" w:themeColor="background1"/>
                <w:sz w:val="36"/>
                <w:szCs w:val="24"/>
                <w:shd w:val="clear" w:color="auto" w:fill="000000" w:themeFill="text1"/>
              </w:rPr>
              <w:t>A</w:t>
            </w:r>
          </w:p>
        </w:tc>
      </w:tr>
      <w:tr w:rsidR="00795FA1" w:rsidRPr="000D42F8" w14:paraId="0682FA68" w14:textId="77777777" w:rsidTr="00C0410E">
        <w:tc>
          <w:tcPr>
            <w:tcW w:w="9785" w:type="dxa"/>
            <w:gridSpan w:val="2"/>
            <w:tcBorders>
              <w:top w:val="single" w:sz="12" w:space="0" w:color="auto"/>
              <w:bottom w:val="single" w:sz="12" w:space="0" w:color="auto"/>
            </w:tcBorders>
            <w:shd w:val="clear" w:color="auto" w:fill="FFCCFF"/>
          </w:tcPr>
          <w:p w14:paraId="12A8B92B" w14:textId="502AD50C" w:rsidR="00795FA1" w:rsidRPr="00DE46D5" w:rsidRDefault="00795FA1" w:rsidP="00BA3D01">
            <w:pPr>
              <w:keepNext/>
              <w:keepLines/>
              <w:jc w:val="center"/>
              <w:rPr>
                <w:b/>
                <w:sz w:val="28"/>
                <w:shd w:val="clear" w:color="auto" w:fill="FFFF00"/>
              </w:rPr>
            </w:pPr>
            <w:r>
              <w:rPr>
                <w:b/>
                <w:sz w:val="28"/>
                <w:shd w:val="clear" w:color="auto" w:fill="FFFF00"/>
              </w:rPr>
              <w:t>JLASA</w:t>
            </w:r>
            <w:r w:rsidRPr="00DE46D5">
              <w:rPr>
                <w:b/>
                <w:sz w:val="28"/>
                <w:shd w:val="clear" w:color="auto" w:fill="FFFF00"/>
              </w:rPr>
              <w:t xml:space="preserve">/Part </w:t>
            </w:r>
            <w:r>
              <w:rPr>
                <w:b/>
                <w:sz w:val="28"/>
                <w:shd w:val="clear" w:color="auto" w:fill="FFFF00"/>
              </w:rPr>
              <w:t>1</w:t>
            </w:r>
            <w:r w:rsidR="00077BF2">
              <w:rPr>
                <w:b/>
                <w:sz w:val="28"/>
                <w:shd w:val="clear" w:color="auto" w:fill="FFFF00"/>
              </w:rPr>
              <w:t>1</w:t>
            </w:r>
            <w:r w:rsidRPr="00DE46D5">
              <w:rPr>
                <w:b/>
                <w:sz w:val="28"/>
                <w:shd w:val="clear" w:color="auto" w:fill="FFFF00"/>
              </w:rPr>
              <w:t xml:space="preserve"> (ss.</w:t>
            </w:r>
            <w:r>
              <w:rPr>
                <w:b/>
                <w:sz w:val="28"/>
                <w:shd w:val="clear" w:color="auto" w:fill="FFFF00"/>
              </w:rPr>
              <w:t>69-78</w:t>
            </w:r>
            <w:r w:rsidRPr="00DE46D5">
              <w:rPr>
                <w:b/>
                <w:sz w:val="28"/>
                <w:shd w:val="clear" w:color="auto" w:fill="FFFF00"/>
              </w:rPr>
              <w:t>)</w:t>
            </w:r>
          </w:p>
          <w:p w14:paraId="6DD459B9" w14:textId="17DCFB70" w:rsidR="00795FA1" w:rsidRPr="00AD7380" w:rsidRDefault="00795FA1" w:rsidP="00BA3D01">
            <w:pPr>
              <w:keepNext/>
              <w:keepLines/>
              <w:jc w:val="center"/>
              <w:rPr>
                <w:b/>
                <w:sz w:val="28"/>
              </w:rPr>
            </w:pPr>
            <w:bookmarkStart w:id="6" w:name="_Hlk65495362"/>
            <w:r w:rsidRPr="00DE46D5">
              <w:rPr>
                <w:b/>
                <w:sz w:val="28"/>
              </w:rPr>
              <w:t xml:space="preserve">PERMANENT </w:t>
            </w:r>
            <w:r w:rsidR="009D08DD">
              <w:rPr>
                <w:b/>
                <w:sz w:val="28"/>
              </w:rPr>
              <w:t>PROVISION</w:t>
            </w:r>
            <w:r w:rsidRPr="00DE46D5">
              <w:rPr>
                <w:b/>
                <w:sz w:val="28"/>
              </w:rPr>
              <w:t>S</w:t>
            </w:r>
            <w:r w:rsidR="00C0410E">
              <w:rPr>
                <w:b/>
                <w:sz w:val="28"/>
              </w:rPr>
              <w:t xml:space="preserve"> MAINLY TO </w:t>
            </w:r>
            <w:r w:rsidR="00AA0F3B">
              <w:rPr>
                <w:b/>
                <w:sz w:val="28"/>
              </w:rPr>
              <w:t xml:space="preserve">ALLOW AFFIDAVITS AND STATUTORY DECLARATIONS TO BE MADE BY </w:t>
            </w:r>
            <w:r w:rsidR="00AA0F3B" w:rsidRPr="00AA0F3B">
              <w:rPr>
                <w:b/>
                <w:sz w:val="28"/>
                <w:shd w:val="clear" w:color="auto" w:fill="FFCC99"/>
              </w:rPr>
              <w:t>AVL</w:t>
            </w:r>
            <w:bookmarkEnd w:id="6"/>
          </w:p>
        </w:tc>
      </w:tr>
      <w:tr w:rsidR="006971EB" w:rsidRPr="000D42F8" w14:paraId="71DD97CF" w14:textId="77777777" w:rsidTr="004E1892">
        <w:trPr>
          <w:trHeight w:val="731"/>
        </w:trPr>
        <w:tc>
          <w:tcPr>
            <w:tcW w:w="1134" w:type="dxa"/>
            <w:vMerge w:val="restart"/>
            <w:tcBorders>
              <w:top w:val="single" w:sz="12" w:space="0" w:color="auto"/>
              <w:right w:val="single" w:sz="4" w:space="0" w:color="auto"/>
            </w:tcBorders>
            <w:shd w:val="clear" w:color="auto" w:fill="auto"/>
          </w:tcPr>
          <w:p w14:paraId="69CD2658" w14:textId="7E5392E8" w:rsidR="006971EB" w:rsidRPr="00DE46D5" w:rsidRDefault="006971EB" w:rsidP="00C0410E">
            <w:pPr>
              <w:jc w:val="center"/>
              <w:rPr>
                <w:b/>
                <w:color w:val="FFFFFF" w:themeColor="background1"/>
                <w:sz w:val="28"/>
              </w:rPr>
            </w:pPr>
            <w:r>
              <w:rPr>
                <w:b/>
                <w:sz w:val="28"/>
                <w:bdr w:val="single" w:sz="4" w:space="0" w:color="auto"/>
                <w:shd w:val="clear" w:color="auto" w:fill="000000" w:themeFill="text1"/>
              </w:rPr>
              <w:t>OA</w:t>
            </w:r>
            <w:r w:rsidRPr="00DE46D5">
              <w:rPr>
                <w:b/>
                <w:sz w:val="28"/>
                <w:bdr w:val="single" w:sz="4" w:space="0" w:color="auto"/>
                <w:shd w:val="clear" w:color="auto" w:fill="000000" w:themeFill="text1"/>
              </w:rPr>
              <w:t>A</w:t>
            </w:r>
          </w:p>
          <w:p w14:paraId="1240335D" w14:textId="77777777" w:rsidR="004E1892" w:rsidRDefault="004E1892" w:rsidP="00C0410E">
            <w:pPr>
              <w:jc w:val="center"/>
              <w:rPr>
                <w:b/>
                <w:szCs w:val="18"/>
              </w:rPr>
            </w:pPr>
          </w:p>
          <w:p w14:paraId="02A11B25" w14:textId="77777777" w:rsidR="006971EB" w:rsidRPr="00B70D06" w:rsidRDefault="006971EB" w:rsidP="00C0410E">
            <w:pPr>
              <w:jc w:val="center"/>
              <w:rPr>
                <w:b/>
                <w:sz w:val="28"/>
                <w:szCs w:val="28"/>
              </w:rPr>
            </w:pPr>
          </w:p>
          <w:p w14:paraId="1BFEB1FA" w14:textId="799B08F8" w:rsidR="006971EB" w:rsidRPr="0055187D" w:rsidRDefault="006971EB" w:rsidP="0055187D">
            <w:pPr>
              <w:jc w:val="center"/>
              <w:rPr>
                <w:b/>
                <w:szCs w:val="18"/>
              </w:rPr>
            </w:pPr>
            <w:r>
              <w:rPr>
                <w:b/>
                <w:szCs w:val="18"/>
              </w:rPr>
              <w:t>9(2)</w:t>
            </w:r>
          </w:p>
        </w:tc>
        <w:tc>
          <w:tcPr>
            <w:tcW w:w="8651" w:type="dxa"/>
            <w:tcBorders>
              <w:top w:val="single" w:sz="12" w:space="0" w:color="auto"/>
              <w:left w:val="single" w:sz="4" w:space="0" w:color="auto"/>
              <w:bottom w:val="single" w:sz="4" w:space="0" w:color="auto"/>
            </w:tcBorders>
            <w:shd w:val="clear" w:color="auto" w:fill="DDDDDD"/>
          </w:tcPr>
          <w:p w14:paraId="14FE8011" w14:textId="6FCC2B66" w:rsidR="006971EB" w:rsidRDefault="006971EB" w:rsidP="00C0410E">
            <w:pPr>
              <w:jc w:val="center"/>
              <w:rPr>
                <w:b/>
                <w:sz w:val="28"/>
                <w:bdr w:val="single" w:sz="4" w:space="0" w:color="auto"/>
                <w:shd w:val="clear" w:color="auto" w:fill="000000" w:themeFill="text1"/>
              </w:rPr>
            </w:pPr>
            <w:r>
              <w:rPr>
                <w:b/>
                <w:sz w:val="28"/>
                <w:bdr w:val="single" w:sz="4" w:space="0" w:color="auto"/>
                <w:shd w:val="clear" w:color="auto" w:fill="000000" w:themeFill="text1"/>
              </w:rPr>
              <w:t>OATH OR AFFIRMATION TO BE SAID ALOUD</w:t>
            </w:r>
          </w:p>
          <w:p w14:paraId="1395B8C2" w14:textId="7CB29690" w:rsidR="006971EB" w:rsidRPr="004E1892" w:rsidRDefault="006971EB" w:rsidP="006519A1">
            <w:pPr>
              <w:pStyle w:val="ListParagraph"/>
              <w:numPr>
                <w:ilvl w:val="0"/>
                <w:numId w:val="24"/>
              </w:numPr>
              <w:spacing w:after="20"/>
              <w:ind w:left="357" w:hanging="357"/>
              <w:jc w:val="both"/>
              <w:rPr>
                <w:bCs/>
                <w:szCs w:val="18"/>
              </w:rPr>
            </w:pPr>
            <w:r w:rsidRPr="004E1892">
              <w:rPr>
                <w:bCs/>
                <w:sz w:val="22"/>
                <w:szCs w:val="16"/>
              </w:rPr>
              <w:t xml:space="preserve">Section 9 of the </w:t>
            </w:r>
            <w:r w:rsidRPr="004E1892">
              <w:rPr>
                <w:b/>
                <w:color w:val="000000" w:themeColor="text1"/>
                <w:sz w:val="22"/>
                <w:szCs w:val="16"/>
              </w:rPr>
              <w:t>OAA</w:t>
            </w:r>
            <w:r w:rsidRPr="004E1892">
              <w:rPr>
                <w:bCs/>
                <w:sz w:val="22"/>
                <w:szCs w:val="16"/>
              </w:rPr>
              <w:t xml:space="preserve"> provides: “A person who takes an oath or makes an affirmation must say the words of the oath or affirmation aloud in the presence of the administering officer.”</w:t>
            </w:r>
          </w:p>
        </w:tc>
      </w:tr>
      <w:tr w:rsidR="006971EB" w:rsidRPr="000D42F8" w14:paraId="32BDBB42" w14:textId="77777777" w:rsidTr="004E1892">
        <w:trPr>
          <w:trHeight w:val="730"/>
        </w:trPr>
        <w:tc>
          <w:tcPr>
            <w:tcW w:w="1134" w:type="dxa"/>
            <w:vMerge/>
            <w:tcBorders>
              <w:bottom w:val="single" w:sz="12" w:space="0" w:color="auto"/>
              <w:right w:val="single" w:sz="4" w:space="0" w:color="auto"/>
            </w:tcBorders>
            <w:shd w:val="clear" w:color="auto" w:fill="auto"/>
          </w:tcPr>
          <w:p w14:paraId="2B8A16AA" w14:textId="77777777" w:rsidR="006971EB" w:rsidRDefault="006971EB" w:rsidP="00C0410E">
            <w:pPr>
              <w:jc w:val="center"/>
              <w:rPr>
                <w:b/>
                <w:sz w:val="28"/>
                <w:bdr w:val="single" w:sz="4" w:space="0" w:color="auto"/>
                <w:shd w:val="clear" w:color="auto" w:fill="000000" w:themeFill="text1"/>
              </w:rPr>
            </w:pPr>
          </w:p>
        </w:tc>
        <w:tc>
          <w:tcPr>
            <w:tcW w:w="8651" w:type="dxa"/>
            <w:tcBorders>
              <w:top w:val="single" w:sz="4" w:space="0" w:color="auto"/>
              <w:left w:val="single" w:sz="4" w:space="0" w:color="auto"/>
              <w:bottom w:val="single" w:sz="12" w:space="0" w:color="auto"/>
            </w:tcBorders>
            <w:shd w:val="clear" w:color="auto" w:fill="auto"/>
          </w:tcPr>
          <w:p w14:paraId="6B9448E7" w14:textId="4F7AFCD6" w:rsidR="006971EB" w:rsidRPr="004E1892" w:rsidRDefault="006971EB" w:rsidP="006519A1">
            <w:pPr>
              <w:pStyle w:val="ListParagraph"/>
              <w:numPr>
                <w:ilvl w:val="0"/>
                <w:numId w:val="24"/>
              </w:numPr>
              <w:spacing w:after="20"/>
              <w:ind w:left="357" w:hanging="357"/>
              <w:jc w:val="both"/>
              <w:rPr>
                <w:bCs/>
                <w:szCs w:val="18"/>
              </w:rPr>
            </w:pPr>
            <w:r>
              <w:rPr>
                <w:b/>
                <w:szCs w:val="24"/>
                <w:highlight w:val="yellow"/>
              </w:rPr>
              <w:t>JLASA</w:t>
            </w:r>
            <w:r w:rsidRPr="00127AD8">
              <w:rPr>
                <w:b/>
                <w:szCs w:val="24"/>
                <w:highlight w:val="yellow"/>
              </w:rPr>
              <w:t>/s.6</w:t>
            </w:r>
            <w:r>
              <w:rPr>
                <w:b/>
                <w:szCs w:val="24"/>
                <w:highlight w:val="yellow"/>
              </w:rPr>
              <w:t>9</w:t>
            </w:r>
            <w:r w:rsidRPr="00127AD8">
              <w:rPr>
                <w:bCs/>
                <w:szCs w:val="18"/>
              </w:rPr>
              <w:t xml:space="preserve"> adds a</w:t>
            </w:r>
            <w:r>
              <w:rPr>
                <w:bCs/>
                <w:szCs w:val="18"/>
              </w:rPr>
              <w:t xml:space="preserve"> new s.9(2): “For the purposes of subsection (1), an oath or affirmation may be said aloud in the physical presence of the administering officer or by </w:t>
            </w:r>
            <w:r w:rsidRPr="00127AD8">
              <w:rPr>
                <w:b/>
                <w:szCs w:val="24"/>
                <w:shd w:val="clear" w:color="auto" w:fill="FFCC99"/>
              </w:rPr>
              <w:t>AVL</w:t>
            </w:r>
            <w:r>
              <w:rPr>
                <w:bCs/>
                <w:szCs w:val="18"/>
              </w:rPr>
              <w:t xml:space="preserve"> or </w:t>
            </w:r>
            <w:r w:rsidRPr="001E6A88">
              <w:rPr>
                <w:b/>
                <w:szCs w:val="24"/>
                <w:shd w:val="clear" w:color="auto" w:fill="CCCCFF"/>
              </w:rPr>
              <w:t>AL</w:t>
            </w:r>
            <w:r>
              <w:rPr>
                <w:bCs/>
                <w:szCs w:val="18"/>
              </w:rPr>
              <w:t>.</w:t>
            </w:r>
            <w:r>
              <w:rPr>
                <w:bCs/>
                <w:szCs w:val="24"/>
              </w:rPr>
              <w:t>”</w:t>
            </w:r>
          </w:p>
        </w:tc>
      </w:tr>
      <w:tr w:rsidR="00DC7106" w:rsidRPr="000D42F8" w14:paraId="405C9F56" w14:textId="77777777" w:rsidTr="006463FE">
        <w:tc>
          <w:tcPr>
            <w:tcW w:w="1134" w:type="dxa"/>
            <w:tcBorders>
              <w:top w:val="single" w:sz="12" w:space="0" w:color="auto"/>
              <w:bottom w:val="single" w:sz="12" w:space="0" w:color="auto"/>
              <w:right w:val="single" w:sz="4" w:space="0" w:color="auto"/>
            </w:tcBorders>
            <w:shd w:val="clear" w:color="auto" w:fill="auto"/>
          </w:tcPr>
          <w:p w14:paraId="3936AD80" w14:textId="77777777" w:rsidR="00DC7106" w:rsidRPr="00DE46D5" w:rsidRDefault="00DC7106" w:rsidP="00C0410E">
            <w:pPr>
              <w:jc w:val="center"/>
              <w:rPr>
                <w:b/>
                <w:color w:val="FFFFFF" w:themeColor="background1"/>
                <w:sz w:val="28"/>
              </w:rPr>
            </w:pPr>
            <w:r>
              <w:rPr>
                <w:b/>
                <w:sz w:val="28"/>
                <w:bdr w:val="single" w:sz="4" w:space="0" w:color="auto"/>
                <w:shd w:val="clear" w:color="auto" w:fill="000000" w:themeFill="text1"/>
              </w:rPr>
              <w:t>OA</w:t>
            </w:r>
            <w:r w:rsidRPr="00DE46D5">
              <w:rPr>
                <w:b/>
                <w:sz w:val="28"/>
                <w:bdr w:val="single" w:sz="4" w:space="0" w:color="auto"/>
                <w:shd w:val="clear" w:color="auto" w:fill="000000" w:themeFill="text1"/>
              </w:rPr>
              <w:t>A</w:t>
            </w:r>
          </w:p>
          <w:p w14:paraId="46AE734C" w14:textId="77777777" w:rsidR="000F587C" w:rsidRPr="000F587C" w:rsidRDefault="000F587C" w:rsidP="00C0410E">
            <w:pPr>
              <w:jc w:val="center"/>
              <w:rPr>
                <w:b/>
                <w:sz w:val="28"/>
                <w:szCs w:val="22"/>
              </w:rPr>
            </w:pPr>
          </w:p>
          <w:p w14:paraId="01AACD0A" w14:textId="2F6ABD12" w:rsidR="00DC7106" w:rsidRDefault="0055187D" w:rsidP="00C0410E">
            <w:pPr>
              <w:jc w:val="center"/>
              <w:rPr>
                <w:b/>
                <w:szCs w:val="18"/>
              </w:rPr>
            </w:pPr>
            <w:r>
              <w:rPr>
                <w:b/>
                <w:szCs w:val="18"/>
              </w:rPr>
              <w:t>18A</w:t>
            </w:r>
          </w:p>
          <w:p w14:paraId="2CE42DE3" w14:textId="48C128D8" w:rsidR="00084952" w:rsidRDefault="00084952" w:rsidP="00C0410E">
            <w:pPr>
              <w:jc w:val="center"/>
              <w:rPr>
                <w:b/>
                <w:szCs w:val="18"/>
              </w:rPr>
            </w:pPr>
          </w:p>
          <w:p w14:paraId="3548B5F8" w14:textId="4179BA38" w:rsidR="00084952" w:rsidRDefault="00084952" w:rsidP="00C0410E">
            <w:pPr>
              <w:jc w:val="center"/>
              <w:rPr>
                <w:b/>
                <w:szCs w:val="18"/>
              </w:rPr>
            </w:pPr>
          </w:p>
          <w:p w14:paraId="75E9C8FD" w14:textId="24D0792A" w:rsidR="00084952" w:rsidRDefault="00084952" w:rsidP="00C0410E">
            <w:pPr>
              <w:jc w:val="center"/>
              <w:rPr>
                <w:b/>
                <w:szCs w:val="18"/>
              </w:rPr>
            </w:pPr>
          </w:p>
          <w:p w14:paraId="6CC4FF6C" w14:textId="5C87B0CB" w:rsidR="00084952" w:rsidRDefault="00084952" w:rsidP="00C0410E">
            <w:pPr>
              <w:jc w:val="center"/>
              <w:rPr>
                <w:b/>
                <w:szCs w:val="18"/>
              </w:rPr>
            </w:pPr>
          </w:p>
          <w:p w14:paraId="5C963E93" w14:textId="0AEB7DA6" w:rsidR="00084952" w:rsidRPr="00084952" w:rsidRDefault="00084952" w:rsidP="00C0410E">
            <w:pPr>
              <w:jc w:val="center"/>
              <w:rPr>
                <w:b/>
                <w:sz w:val="26"/>
                <w:szCs w:val="26"/>
              </w:rPr>
            </w:pPr>
          </w:p>
          <w:p w14:paraId="07400088" w14:textId="55A915A5" w:rsidR="00084952" w:rsidRDefault="00084952" w:rsidP="00C0410E">
            <w:pPr>
              <w:jc w:val="center"/>
              <w:rPr>
                <w:b/>
                <w:szCs w:val="18"/>
              </w:rPr>
            </w:pPr>
            <w:r>
              <w:rPr>
                <w:b/>
                <w:szCs w:val="18"/>
              </w:rPr>
              <w:t>29A</w:t>
            </w:r>
          </w:p>
          <w:p w14:paraId="10889B54" w14:textId="77777777" w:rsidR="00DC7106" w:rsidRPr="000D42F8" w:rsidRDefault="00DC7106" w:rsidP="00C0410E">
            <w:pPr>
              <w:jc w:val="center"/>
              <w:rPr>
                <w:b/>
                <w:sz w:val="28"/>
              </w:rPr>
            </w:pPr>
          </w:p>
        </w:tc>
        <w:tc>
          <w:tcPr>
            <w:tcW w:w="8651" w:type="dxa"/>
            <w:tcBorders>
              <w:top w:val="single" w:sz="12" w:space="0" w:color="auto"/>
              <w:left w:val="single" w:sz="4" w:space="0" w:color="auto"/>
              <w:bottom w:val="single" w:sz="12" w:space="0" w:color="auto"/>
            </w:tcBorders>
            <w:shd w:val="clear" w:color="auto" w:fill="auto"/>
          </w:tcPr>
          <w:p w14:paraId="63BB9CD0" w14:textId="0E104FE5" w:rsidR="00DC7106" w:rsidRDefault="0055187D" w:rsidP="00C0410E">
            <w:pPr>
              <w:jc w:val="center"/>
              <w:rPr>
                <w:b/>
                <w:sz w:val="28"/>
                <w:bdr w:val="single" w:sz="4" w:space="0" w:color="auto"/>
                <w:shd w:val="clear" w:color="auto" w:fill="000000" w:themeFill="text1"/>
              </w:rPr>
            </w:pPr>
            <w:r>
              <w:rPr>
                <w:b/>
                <w:sz w:val="28"/>
                <w:bdr w:val="single" w:sz="4" w:space="0" w:color="auto"/>
                <w:shd w:val="clear" w:color="auto" w:fill="000000" w:themeFill="text1"/>
              </w:rPr>
              <w:t>ELECTRONIC SIGNATURES AND INITIALS</w:t>
            </w:r>
            <w:r w:rsidR="00084952">
              <w:rPr>
                <w:b/>
                <w:sz w:val="28"/>
                <w:bdr w:val="single" w:sz="4" w:space="0" w:color="auto"/>
                <w:shd w:val="clear" w:color="auto" w:fill="000000" w:themeFill="text1"/>
              </w:rPr>
              <w:t xml:space="preserve"> (affidavits &amp; statutory declarations)</w:t>
            </w:r>
          </w:p>
          <w:p w14:paraId="2F7BCA5B" w14:textId="6439C4BA" w:rsidR="00DC7106" w:rsidRPr="004E1892" w:rsidRDefault="0055187D" w:rsidP="006519A1">
            <w:pPr>
              <w:pStyle w:val="ListParagraph"/>
              <w:numPr>
                <w:ilvl w:val="0"/>
                <w:numId w:val="24"/>
              </w:numPr>
              <w:shd w:val="clear" w:color="auto" w:fill="DDDDDD"/>
              <w:ind w:left="357" w:hanging="357"/>
              <w:jc w:val="both"/>
              <w:rPr>
                <w:bCs/>
                <w:sz w:val="22"/>
                <w:szCs w:val="16"/>
              </w:rPr>
            </w:pPr>
            <w:r w:rsidRPr="004E1892">
              <w:rPr>
                <w:bCs/>
                <w:sz w:val="22"/>
                <w:szCs w:val="16"/>
              </w:rPr>
              <w:t>Part 3</w:t>
            </w:r>
            <w:r w:rsidR="00DC7106" w:rsidRPr="004E1892">
              <w:rPr>
                <w:bCs/>
                <w:sz w:val="22"/>
                <w:szCs w:val="16"/>
              </w:rPr>
              <w:t xml:space="preserve"> of the </w:t>
            </w:r>
            <w:r w:rsidR="00DC7106" w:rsidRPr="004E1892">
              <w:rPr>
                <w:b/>
                <w:color w:val="000000" w:themeColor="text1"/>
                <w:sz w:val="22"/>
                <w:szCs w:val="16"/>
              </w:rPr>
              <w:t>OAA</w:t>
            </w:r>
            <w:r w:rsidR="00DC7106" w:rsidRPr="004E1892">
              <w:rPr>
                <w:bCs/>
                <w:sz w:val="22"/>
                <w:szCs w:val="16"/>
              </w:rPr>
              <w:t xml:space="preserve"> </w:t>
            </w:r>
            <w:r w:rsidRPr="004E1892">
              <w:rPr>
                <w:bCs/>
                <w:sz w:val="22"/>
                <w:szCs w:val="16"/>
              </w:rPr>
              <w:t>[ss.18-29] deals with affidavits.</w:t>
            </w:r>
          </w:p>
          <w:p w14:paraId="7F86E1A3" w14:textId="77777777" w:rsidR="00DC7106" w:rsidRPr="00084952" w:rsidRDefault="00DC7106" w:rsidP="006519A1">
            <w:pPr>
              <w:pStyle w:val="ListParagraph"/>
              <w:numPr>
                <w:ilvl w:val="0"/>
                <w:numId w:val="24"/>
              </w:numPr>
              <w:ind w:left="357" w:hanging="357"/>
              <w:jc w:val="both"/>
              <w:rPr>
                <w:bCs/>
                <w:szCs w:val="18"/>
              </w:rPr>
            </w:pPr>
            <w:r>
              <w:rPr>
                <w:b/>
                <w:szCs w:val="24"/>
                <w:highlight w:val="yellow"/>
              </w:rPr>
              <w:t>JLASA</w:t>
            </w:r>
            <w:r w:rsidRPr="00127AD8">
              <w:rPr>
                <w:b/>
                <w:szCs w:val="24"/>
                <w:highlight w:val="yellow"/>
              </w:rPr>
              <w:t>/s.</w:t>
            </w:r>
            <w:r w:rsidR="0055187D" w:rsidRPr="0055187D">
              <w:rPr>
                <w:b/>
                <w:szCs w:val="24"/>
                <w:highlight w:val="yellow"/>
              </w:rPr>
              <w:t>70</w:t>
            </w:r>
            <w:r w:rsidRPr="00127AD8">
              <w:rPr>
                <w:bCs/>
                <w:szCs w:val="18"/>
              </w:rPr>
              <w:t xml:space="preserve"> adds a</w:t>
            </w:r>
            <w:r>
              <w:rPr>
                <w:bCs/>
                <w:szCs w:val="18"/>
              </w:rPr>
              <w:t xml:space="preserve"> new s.</w:t>
            </w:r>
            <w:r w:rsidR="0055187D">
              <w:rPr>
                <w:bCs/>
                <w:szCs w:val="18"/>
              </w:rPr>
              <w:t>18A:</w:t>
            </w:r>
            <w:r>
              <w:rPr>
                <w:bCs/>
                <w:szCs w:val="18"/>
              </w:rPr>
              <w:t xml:space="preserve"> </w:t>
            </w:r>
            <w:r w:rsidR="0055187D">
              <w:rPr>
                <w:bCs/>
                <w:szCs w:val="18"/>
              </w:rPr>
              <w:t>“A requirement under this Part for a deponent or an authorised affidavit taker to sign or initial an affidavit, a jurat, an exhibit, a certificate or other document attached to an affidavit is satisfied if the deponent or the authorised affidavit taker signs or initials the affidavit, jurat, exhibit, certificate or other document by electronic means.</w:t>
            </w:r>
            <w:r>
              <w:rPr>
                <w:bCs/>
                <w:szCs w:val="24"/>
              </w:rPr>
              <w:t>”</w:t>
            </w:r>
          </w:p>
          <w:p w14:paraId="1867C896" w14:textId="77777777" w:rsidR="00084952" w:rsidRPr="004E1892" w:rsidRDefault="00084952" w:rsidP="006519A1">
            <w:pPr>
              <w:pStyle w:val="ListParagraph"/>
              <w:numPr>
                <w:ilvl w:val="0"/>
                <w:numId w:val="24"/>
              </w:numPr>
              <w:shd w:val="clear" w:color="auto" w:fill="DDDDDD"/>
              <w:ind w:left="357" w:hanging="357"/>
              <w:jc w:val="both"/>
              <w:rPr>
                <w:bCs/>
                <w:sz w:val="22"/>
                <w:szCs w:val="16"/>
              </w:rPr>
            </w:pPr>
            <w:r w:rsidRPr="004E1892">
              <w:rPr>
                <w:bCs/>
                <w:sz w:val="22"/>
                <w:szCs w:val="16"/>
              </w:rPr>
              <w:t xml:space="preserve">Part 4 of the </w:t>
            </w:r>
            <w:r w:rsidRPr="004E1892">
              <w:rPr>
                <w:b/>
                <w:color w:val="000000" w:themeColor="text1"/>
                <w:sz w:val="22"/>
                <w:szCs w:val="16"/>
              </w:rPr>
              <w:t>OAA</w:t>
            </w:r>
            <w:r w:rsidRPr="004E1892">
              <w:rPr>
                <w:bCs/>
                <w:sz w:val="22"/>
                <w:szCs w:val="16"/>
              </w:rPr>
              <w:t xml:space="preserve"> [ss.29A-38] deals with statutory declarations.</w:t>
            </w:r>
          </w:p>
          <w:p w14:paraId="3B0EC306" w14:textId="76B26D3F" w:rsidR="00084952" w:rsidRPr="00795FA1" w:rsidRDefault="00084952" w:rsidP="006519A1">
            <w:pPr>
              <w:pStyle w:val="ListParagraph"/>
              <w:numPr>
                <w:ilvl w:val="0"/>
                <w:numId w:val="24"/>
              </w:numPr>
              <w:spacing w:after="20"/>
              <w:ind w:left="357" w:hanging="357"/>
              <w:jc w:val="both"/>
              <w:rPr>
                <w:bCs/>
                <w:szCs w:val="18"/>
              </w:rPr>
            </w:pPr>
            <w:r>
              <w:rPr>
                <w:b/>
                <w:szCs w:val="24"/>
                <w:highlight w:val="yellow"/>
              </w:rPr>
              <w:t>JLASA</w:t>
            </w:r>
            <w:r w:rsidRPr="00127AD8">
              <w:rPr>
                <w:b/>
                <w:szCs w:val="24"/>
                <w:highlight w:val="yellow"/>
              </w:rPr>
              <w:t>/s.</w:t>
            </w:r>
            <w:r w:rsidRPr="0055187D">
              <w:rPr>
                <w:b/>
                <w:szCs w:val="24"/>
                <w:highlight w:val="yellow"/>
              </w:rPr>
              <w:t>7</w:t>
            </w:r>
            <w:r>
              <w:rPr>
                <w:b/>
                <w:szCs w:val="24"/>
                <w:highlight w:val="yellow"/>
              </w:rPr>
              <w:t>5</w:t>
            </w:r>
            <w:r w:rsidRPr="00127AD8">
              <w:rPr>
                <w:bCs/>
                <w:szCs w:val="18"/>
              </w:rPr>
              <w:t xml:space="preserve"> adds a</w:t>
            </w:r>
            <w:r>
              <w:rPr>
                <w:bCs/>
                <w:szCs w:val="18"/>
              </w:rPr>
              <w:t xml:space="preserve"> new s.29A in relation to statutory declarations</w:t>
            </w:r>
            <w:r w:rsidR="00BC073F">
              <w:rPr>
                <w:bCs/>
                <w:szCs w:val="18"/>
              </w:rPr>
              <w:t>, exhibits or other attached documents</w:t>
            </w:r>
            <w:r>
              <w:rPr>
                <w:bCs/>
                <w:szCs w:val="18"/>
              </w:rPr>
              <w:t xml:space="preserve"> which is in effectively the same terms as new s.18A.</w:t>
            </w:r>
          </w:p>
        </w:tc>
      </w:tr>
      <w:tr w:rsidR="00DC7106" w:rsidRPr="000D42F8" w14:paraId="7F4692C1" w14:textId="77777777" w:rsidTr="006463FE">
        <w:tc>
          <w:tcPr>
            <w:tcW w:w="1134" w:type="dxa"/>
            <w:tcBorders>
              <w:top w:val="single" w:sz="12" w:space="0" w:color="auto"/>
              <w:bottom w:val="single" w:sz="4" w:space="0" w:color="auto"/>
              <w:right w:val="single" w:sz="4" w:space="0" w:color="auto"/>
            </w:tcBorders>
            <w:shd w:val="clear" w:color="auto" w:fill="auto"/>
          </w:tcPr>
          <w:p w14:paraId="112DDD35" w14:textId="77777777" w:rsidR="00DC7106" w:rsidRPr="00DE46D5" w:rsidRDefault="00DC7106" w:rsidP="00C0410E">
            <w:pPr>
              <w:jc w:val="center"/>
              <w:rPr>
                <w:b/>
                <w:color w:val="FFFFFF" w:themeColor="background1"/>
                <w:sz w:val="28"/>
              </w:rPr>
            </w:pPr>
            <w:r>
              <w:rPr>
                <w:b/>
                <w:sz w:val="28"/>
                <w:bdr w:val="single" w:sz="4" w:space="0" w:color="auto"/>
                <w:shd w:val="clear" w:color="auto" w:fill="000000" w:themeFill="text1"/>
              </w:rPr>
              <w:t>OA</w:t>
            </w:r>
            <w:r w:rsidRPr="00DE46D5">
              <w:rPr>
                <w:b/>
                <w:sz w:val="28"/>
                <w:bdr w:val="single" w:sz="4" w:space="0" w:color="auto"/>
                <w:shd w:val="clear" w:color="auto" w:fill="000000" w:themeFill="text1"/>
              </w:rPr>
              <w:t>A</w:t>
            </w:r>
          </w:p>
          <w:p w14:paraId="49736895" w14:textId="77777777" w:rsidR="00D72490" w:rsidRPr="00D72490" w:rsidRDefault="00D72490" w:rsidP="00C0410E">
            <w:pPr>
              <w:jc w:val="center"/>
              <w:rPr>
                <w:b/>
                <w:sz w:val="32"/>
                <w:szCs w:val="26"/>
              </w:rPr>
            </w:pPr>
          </w:p>
          <w:p w14:paraId="278BFEBD" w14:textId="11461A80" w:rsidR="00DC7106" w:rsidRDefault="000F587C" w:rsidP="00C0410E">
            <w:pPr>
              <w:jc w:val="center"/>
              <w:rPr>
                <w:b/>
                <w:szCs w:val="18"/>
              </w:rPr>
            </w:pPr>
            <w:r>
              <w:rPr>
                <w:b/>
                <w:szCs w:val="18"/>
              </w:rPr>
              <w:t>25</w:t>
            </w:r>
          </w:p>
          <w:p w14:paraId="07E47E39" w14:textId="63CB066E" w:rsidR="00D72490" w:rsidRDefault="00D72490" w:rsidP="00C0410E">
            <w:pPr>
              <w:jc w:val="center"/>
              <w:rPr>
                <w:b/>
                <w:szCs w:val="18"/>
              </w:rPr>
            </w:pPr>
          </w:p>
          <w:p w14:paraId="7EC28CDD" w14:textId="08A2F180" w:rsidR="00D72490" w:rsidRPr="00D72490" w:rsidRDefault="00D72490" w:rsidP="00C0410E">
            <w:pPr>
              <w:jc w:val="center"/>
              <w:rPr>
                <w:b/>
                <w:sz w:val="28"/>
                <w:szCs w:val="22"/>
              </w:rPr>
            </w:pPr>
          </w:p>
          <w:p w14:paraId="6E176EAC" w14:textId="089599C1" w:rsidR="00D72490" w:rsidRDefault="00D72490" w:rsidP="00C0410E">
            <w:pPr>
              <w:jc w:val="center"/>
              <w:rPr>
                <w:b/>
                <w:szCs w:val="18"/>
              </w:rPr>
            </w:pPr>
            <w:r>
              <w:rPr>
                <w:b/>
                <w:szCs w:val="18"/>
              </w:rPr>
              <w:t>30</w:t>
            </w:r>
          </w:p>
          <w:p w14:paraId="40B87340" w14:textId="77777777" w:rsidR="00DC7106" w:rsidRPr="000D42F8" w:rsidRDefault="00DC7106" w:rsidP="00C0410E">
            <w:pPr>
              <w:jc w:val="center"/>
              <w:rPr>
                <w:b/>
                <w:sz w:val="28"/>
              </w:rPr>
            </w:pPr>
          </w:p>
        </w:tc>
        <w:tc>
          <w:tcPr>
            <w:tcW w:w="8651" w:type="dxa"/>
            <w:tcBorders>
              <w:top w:val="single" w:sz="12" w:space="0" w:color="auto"/>
              <w:left w:val="single" w:sz="4" w:space="0" w:color="auto"/>
              <w:bottom w:val="single" w:sz="4" w:space="0" w:color="auto"/>
            </w:tcBorders>
            <w:shd w:val="clear" w:color="auto" w:fill="auto"/>
          </w:tcPr>
          <w:p w14:paraId="7F2A28E0" w14:textId="3615F7E2" w:rsidR="00DC7106" w:rsidRDefault="000F587C" w:rsidP="00C0410E">
            <w:pPr>
              <w:jc w:val="center"/>
              <w:rPr>
                <w:b/>
                <w:sz w:val="28"/>
                <w:bdr w:val="single" w:sz="4" w:space="0" w:color="auto"/>
                <w:shd w:val="clear" w:color="auto" w:fill="000000" w:themeFill="text1"/>
              </w:rPr>
            </w:pPr>
            <w:r>
              <w:rPr>
                <w:b/>
                <w:sz w:val="28"/>
                <w:bdr w:val="single" w:sz="4" w:space="0" w:color="auto"/>
                <w:shd w:val="clear" w:color="auto" w:fill="000000" w:themeFill="text1"/>
              </w:rPr>
              <w:t>SIGNATURE AND OATH REQUIREMENTS</w:t>
            </w:r>
          </w:p>
          <w:p w14:paraId="337F9B88" w14:textId="77777777" w:rsidR="00D72490" w:rsidRPr="00D72490" w:rsidRDefault="00D72490" w:rsidP="00D72490">
            <w:pPr>
              <w:spacing w:after="20"/>
              <w:jc w:val="center"/>
              <w:rPr>
                <w:bCs/>
                <w:szCs w:val="18"/>
              </w:rPr>
            </w:pPr>
            <w:r w:rsidRPr="00D72490">
              <w:rPr>
                <w:b/>
                <w:sz w:val="28"/>
                <w:bdr w:val="single" w:sz="4" w:space="0" w:color="auto"/>
                <w:shd w:val="clear" w:color="auto" w:fill="000000" w:themeFill="text1"/>
              </w:rPr>
              <w:t>(affidavits &amp; statutory declarations)</w:t>
            </w:r>
          </w:p>
          <w:p w14:paraId="52155DCF" w14:textId="5EDFEEE9" w:rsidR="00BC073F" w:rsidRDefault="00DC7106" w:rsidP="006519A1">
            <w:pPr>
              <w:pStyle w:val="ListParagraph"/>
              <w:numPr>
                <w:ilvl w:val="0"/>
                <w:numId w:val="24"/>
              </w:numPr>
              <w:spacing w:after="20"/>
              <w:ind w:left="357" w:hanging="357"/>
              <w:jc w:val="both"/>
              <w:rPr>
                <w:bCs/>
                <w:szCs w:val="18"/>
              </w:rPr>
            </w:pPr>
            <w:bookmarkStart w:id="7" w:name="_Hlk68077383"/>
            <w:r w:rsidRPr="000F587C">
              <w:rPr>
                <w:b/>
                <w:szCs w:val="24"/>
                <w:highlight w:val="yellow"/>
              </w:rPr>
              <w:t>JLASA/s.</w:t>
            </w:r>
            <w:r w:rsidR="000F587C">
              <w:rPr>
                <w:b/>
                <w:szCs w:val="24"/>
                <w:highlight w:val="yellow"/>
              </w:rPr>
              <w:t>71</w:t>
            </w:r>
            <w:r w:rsidRPr="000F587C">
              <w:rPr>
                <w:bCs/>
                <w:szCs w:val="18"/>
              </w:rPr>
              <w:t xml:space="preserve"> </w:t>
            </w:r>
            <w:r w:rsidR="00AA0F3B">
              <w:rPr>
                <w:bCs/>
                <w:szCs w:val="18"/>
              </w:rPr>
              <w:t xml:space="preserve">requires the deponent </w:t>
            </w:r>
            <w:r w:rsidR="000F587C">
              <w:rPr>
                <w:bCs/>
                <w:szCs w:val="18"/>
              </w:rPr>
              <w:t xml:space="preserve">of an affidavit </w:t>
            </w:r>
            <w:r w:rsidR="00AA0F3B">
              <w:rPr>
                <w:bCs/>
                <w:szCs w:val="18"/>
              </w:rPr>
              <w:t>to</w:t>
            </w:r>
            <w:r w:rsidR="000F587C">
              <w:rPr>
                <w:bCs/>
                <w:szCs w:val="18"/>
              </w:rPr>
              <w:t xml:space="preserve"> do </w:t>
            </w:r>
            <w:r w:rsidR="00AA0F3B">
              <w:rPr>
                <w:bCs/>
                <w:szCs w:val="18"/>
              </w:rPr>
              <w:t xml:space="preserve">the things </w:t>
            </w:r>
            <w:r w:rsidR="000F587C">
              <w:rPr>
                <w:bCs/>
                <w:szCs w:val="18"/>
              </w:rPr>
              <w:t xml:space="preserve">set out in ss.25(1) &amp; 25(2) </w:t>
            </w:r>
            <w:r w:rsidR="00D72490">
              <w:rPr>
                <w:bCs/>
                <w:szCs w:val="18"/>
              </w:rPr>
              <w:t xml:space="preserve">of the </w:t>
            </w:r>
            <w:r w:rsidR="00D72490" w:rsidRPr="00D72490">
              <w:rPr>
                <w:b/>
                <w:szCs w:val="18"/>
              </w:rPr>
              <w:t>OAA</w:t>
            </w:r>
            <w:r w:rsidR="00D72490">
              <w:rPr>
                <w:bCs/>
                <w:szCs w:val="18"/>
              </w:rPr>
              <w:t xml:space="preserve"> </w:t>
            </w:r>
            <w:r w:rsidR="000F587C">
              <w:rPr>
                <w:bCs/>
                <w:szCs w:val="18"/>
              </w:rPr>
              <w:t xml:space="preserve">in the presence </w:t>
            </w:r>
            <w:r w:rsidR="000F587C" w:rsidRPr="000F587C">
              <w:rPr>
                <w:bCs/>
                <w:szCs w:val="18"/>
                <w:shd w:val="clear" w:color="auto" w:fill="FFCCFF"/>
              </w:rPr>
              <w:t xml:space="preserve">(whether physically or by </w:t>
            </w:r>
            <w:r w:rsidR="000F587C" w:rsidRPr="00127AD8">
              <w:rPr>
                <w:b/>
                <w:szCs w:val="24"/>
                <w:shd w:val="clear" w:color="auto" w:fill="FFCC99"/>
              </w:rPr>
              <w:t>AVL</w:t>
            </w:r>
            <w:r w:rsidR="000F587C" w:rsidRPr="000F587C">
              <w:rPr>
                <w:bCs/>
                <w:szCs w:val="18"/>
                <w:shd w:val="clear" w:color="auto" w:fill="FFCCFF"/>
              </w:rPr>
              <w:t>)</w:t>
            </w:r>
            <w:r w:rsidR="000F587C">
              <w:rPr>
                <w:bCs/>
                <w:szCs w:val="18"/>
              </w:rPr>
              <w:t xml:space="preserve"> of the authorised affidavit taker.</w:t>
            </w:r>
          </w:p>
          <w:p w14:paraId="33B69A34" w14:textId="2F1876D1" w:rsidR="00BC073F" w:rsidRPr="00D72490" w:rsidRDefault="00BC073F" w:rsidP="006519A1">
            <w:pPr>
              <w:pStyle w:val="ListParagraph"/>
              <w:numPr>
                <w:ilvl w:val="0"/>
                <w:numId w:val="24"/>
              </w:numPr>
              <w:spacing w:after="20"/>
              <w:ind w:left="357" w:hanging="357"/>
              <w:jc w:val="both"/>
              <w:rPr>
                <w:bCs/>
                <w:szCs w:val="18"/>
              </w:rPr>
            </w:pPr>
            <w:r w:rsidRPr="000F587C">
              <w:rPr>
                <w:b/>
                <w:szCs w:val="24"/>
                <w:highlight w:val="yellow"/>
              </w:rPr>
              <w:t>JLASA/s.</w:t>
            </w:r>
            <w:r>
              <w:rPr>
                <w:b/>
                <w:szCs w:val="24"/>
                <w:highlight w:val="yellow"/>
              </w:rPr>
              <w:t>7</w:t>
            </w:r>
            <w:r w:rsidRPr="00BC073F">
              <w:rPr>
                <w:b/>
                <w:szCs w:val="24"/>
                <w:highlight w:val="yellow"/>
              </w:rPr>
              <w:t>6</w:t>
            </w:r>
            <w:r w:rsidRPr="000F587C">
              <w:rPr>
                <w:bCs/>
                <w:szCs w:val="18"/>
              </w:rPr>
              <w:t xml:space="preserve"> </w:t>
            </w:r>
            <w:r w:rsidR="00AA0F3B">
              <w:rPr>
                <w:bCs/>
                <w:szCs w:val="18"/>
              </w:rPr>
              <w:t>require</w:t>
            </w:r>
            <w:r>
              <w:rPr>
                <w:bCs/>
                <w:szCs w:val="18"/>
              </w:rPr>
              <w:t xml:space="preserve">s a person making a statutory declaration </w:t>
            </w:r>
            <w:r w:rsidR="00D72490">
              <w:rPr>
                <w:bCs/>
                <w:szCs w:val="18"/>
              </w:rPr>
              <w:t xml:space="preserve">and the statutory declaration witness each </w:t>
            </w:r>
            <w:r w:rsidR="00AA0F3B">
              <w:rPr>
                <w:bCs/>
                <w:szCs w:val="18"/>
              </w:rPr>
              <w:t xml:space="preserve">to </w:t>
            </w:r>
            <w:r w:rsidR="00D72490">
              <w:rPr>
                <w:bCs/>
                <w:szCs w:val="18"/>
              </w:rPr>
              <w:t xml:space="preserve">do </w:t>
            </w:r>
            <w:r w:rsidR="00AA0F3B">
              <w:rPr>
                <w:bCs/>
                <w:szCs w:val="18"/>
              </w:rPr>
              <w:t>the things</w:t>
            </w:r>
            <w:r w:rsidR="00D72490">
              <w:rPr>
                <w:bCs/>
                <w:szCs w:val="18"/>
              </w:rPr>
              <w:t xml:space="preserve"> set out in ss.30(2), 30(3) &amp; 30(4) of the </w:t>
            </w:r>
            <w:r w:rsidR="00D72490" w:rsidRPr="00D72490">
              <w:rPr>
                <w:b/>
                <w:szCs w:val="18"/>
              </w:rPr>
              <w:t>OAA</w:t>
            </w:r>
            <w:r w:rsidR="00D72490">
              <w:rPr>
                <w:bCs/>
                <w:szCs w:val="18"/>
              </w:rPr>
              <w:t xml:space="preserve"> in the presence </w:t>
            </w:r>
            <w:r w:rsidR="00D72490" w:rsidRPr="00D72490">
              <w:rPr>
                <w:bCs/>
                <w:szCs w:val="18"/>
                <w:shd w:val="clear" w:color="auto" w:fill="FFCCFF"/>
              </w:rPr>
              <w:t>(whether physically or b</w:t>
            </w:r>
            <w:r w:rsidR="00D72490">
              <w:rPr>
                <w:bCs/>
                <w:szCs w:val="18"/>
                <w:shd w:val="clear" w:color="auto" w:fill="FFCCFF"/>
              </w:rPr>
              <w:t xml:space="preserve">y </w:t>
            </w:r>
            <w:r w:rsidR="00D72490" w:rsidRPr="00127AD8">
              <w:rPr>
                <w:b/>
                <w:szCs w:val="24"/>
                <w:shd w:val="clear" w:color="auto" w:fill="FFCC99"/>
              </w:rPr>
              <w:t>AVL</w:t>
            </w:r>
            <w:r w:rsidR="00D72490" w:rsidRPr="000F587C">
              <w:rPr>
                <w:bCs/>
                <w:szCs w:val="18"/>
                <w:shd w:val="clear" w:color="auto" w:fill="FFCCFF"/>
              </w:rPr>
              <w:t>)</w:t>
            </w:r>
            <w:r w:rsidR="00D72490">
              <w:rPr>
                <w:bCs/>
                <w:szCs w:val="18"/>
              </w:rPr>
              <w:t xml:space="preserve"> of each other.</w:t>
            </w:r>
            <w:bookmarkEnd w:id="7"/>
          </w:p>
        </w:tc>
      </w:tr>
      <w:tr w:rsidR="00DC7106" w:rsidRPr="000D42F8" w14:paraId="3BBA6736" w14:textId="77777777" w:rsidTr="006463FE">
        <w:tc>
          <w:tcPr>
            <w:tcW w:w="1134" w:type="dxa"/>
            <w:tcBorders>
              <w:top w:val="single" w:sz="4" w:space="0" w:color="auto"/>
              <w:bottom w:val="single" w:sz="12" w:space="0" w:color="auto"/>
              <w:right w:val="single" w:sz="4" w:space="0" w:color="auto"/>
            </w:tcBorders>
            <w:shd w:val="clear" w:color="auto" w:fill="auto"/>
          </w:tcPr>
          <w:p w14:paraId="3B746DB3" w14:textId="77777777" w:rsidR="00DC7106" w:rsidRPr="00DE46D5" w:rsidRDefault="00DC7106" w:rsidP="00C0410E">
            <w:pPr>
              <w:jc w:val="center"/>
              <w:rPr>
                <w:b/>
                <w:color w:val="FFFFFF" w:themeColor="background1"/>
                <w:sz w:val="28"/>
              </w:rPr>
            </w:pPr>
            <w:r>
              <w:rPr>
                <w:b/>
                <w:sz w:val="28"/>
                <w:bdr w:val="single" w:sz="4" w:space="0" w:color="auto"/>
                <w:shd w:val="clear" w:color="auto" w:fill="000000" w:themeFill="text1"/>
              </w:rPr>
              <w:t>OA</w:t>
            </w:r>
            <w:r w:rsidRPr="00DE46D5">
              <w:rPr>
                <w:b/>
                <w:sz w:val="28"/>
                <w:bdr w:val="single" w:sz="4" w:space="0" w:color="auto"/>
                <w:shd w:val="clear" w:color="auto" w:fill="000000" w:themeFill="text1"/>
              </w:rPr>
              <w:t>A</w:t>
            </w:r>
          </w:p>
          <w:p w14:paraId="404EDAB2" w14:textId="77777777" w:rsidR="000569FE" w:rsidRPr="000569FE" w:rsidRDefault="000569FE" w:rsidP="00C0410E">
            <w:pPr>
              <w:jc w:val="center"/>
              <w:rPr>
                <w:b/>
                <w:szCs w:val="24"/>
              </w:rPr>
            </w:pPr>
          </w:p>
          <w:p w14:paraId="31467E05" w14:textId="1CBB0860" w:rsidR="000569FE" w:rsidRDefault="000569FE" w:rsidP="00C0410E">
            <w:pPr>
              <w:jc w:val="center"/>
              <w:rPr>
                <w:b/>
                <w:szCs w:val="24"/>
              </w:rPr>
            </w:pPr>
          </w:p>
          <w:p w14:paraId="4E3D0492" w14:textId="77777777" w:rsidR="000569FE" w:rsidRPr="000569FE" w:rsidRDefault="000569FE" w:rsidP="00C0410E">
            <w:pPr>
              <w:jc w:val="center"/>
              <w:rPr>
                <w:b/>
                <w:szCs w:val="24"/>
              </w:rPr>
            </w:pPr>
          </w:p>
          <w:p w14:paraId="4842FA01" w14:textId="77777777" w:rsidR="000569FE" w:rsidRPr="00D2644A" w:rsidRDefault="000569FE" w:rsidP="00C0410E">
            <w:pPr>
              <w:jc w:val="center"/>
              <w:rPr>
                <w:b/>
                <w:sz w:val="10"/>
                <w:szCs w:val="10"/>
              </w:rPr>
            </w:pPr>
          </w:p>
          <w:p w14:paraId="7CA14A49" w14:textId="2C28B8CE" w:rsidR="00DC7106" w:rsidRPr="000569FE" w:rsidRDefault="000F587C" w:rsidP="00C0410E">
            <w:pPr>
              <w:jc w:val="center"/>
              <w:rPr>
                <w:b/>
                <w:szCs w:val="24"/>
              </w:rPr>
            </w:pPr>
            <w:r w:rsidRPr="000569FE">
              <w:rPr>
                <w:b/>
                <w:szCs w:val="24"/>
              </w:rPr>
              <w:t>26(5)</w:t>
            </w:r>
          </w:p>
          <w:p w14:paraId="138E1434" w14:textId="43B34A41" w:rsidR="00DC7106" w:rsidRDefault="00DC7106" w:rsidP="00C0410E">
            <w:pPr>
              <w:jc w:val="center"/>
              <w:rPr>
                <w:b/>
                <w:szCs w:val="24"/>
              </w:rPr>
            </w:pPr>
          </w:p>
          <w:p w14:paraId="50346E5D" w14:textId="77777777" w:rsidR="000569FE" w:rsidRPr="000569FE" w:rsidRDefault="000569FE" w:rsidP="00C0410E">
            <w:pPr>
              <w:jc w:val="center"/>
              <w:rPr>
                <w:b/>
                <w:szCs w:val="24"/>
              </w:rPr>
            </w:pPr>
          </w:p>
          <w:p w14:paraId="260B7369" w14:textId="77777777" w:rsidR="000569FE" w:rsidRPr="00AA0F3B" w:rsidRDefault="000569FE" w:rsidP="00C0410E">
            <w:pPr>
              <w:jc w:val="center"/>
              <w:rPr>
                <w:b/>
                <w:szCs w:val="24"/>
              </w:rPr>
            </w:pPr>
          </w:p>
          <w:p w14:paraId="57AF9A1E" w14:textId="77777777" w:rsidR="000569FE" w:rsidRDefault="000569FE" w:rsidP="00C0410E">
            <w:pPr>
              <w:jc w:val="center"/>
              <w:rPr>
                <w:b/>
                <w:szCs w:val="24"/>
              </w:rPr>
            </w:pPr>
            <w:r w:rsidRPr="000569FE">
              <w:rPr>
                <w:b/>
                <w:szCs w:val="24"/>
              </w:rPr>
              <w:t>27(1A)</w:t>
            </w:r>
          </w:p>
          <w:p w14:paraId="66C789F3" w14:textId="77777777" w:rsidR="00255E94" w:rsidRDefault="00255E94" w:rsidP="00C0410E">
            <w:pPr>
              <w:jc w:val="center"/>
              <w:rPr>
                <w:b/>
                <w:szCs w:val="24"/>
              </w:rPr>
            </w:pPr>
          </w:p>
          <w:p w14:paraId="0B98939E" w14:textId="77777777" w:rsidR="00255E94" w:rsidRDefault="00255E94" w:rsidP="00C0410E">
            <w:pPr>
              <w:jc w:val="center"/>
              <w:rPr>
                <w:b/>
                <w:szCs w:val="24"/>
              </w:rPr>
            </w:pPr>
          </w:p>
          <w:p w14:paraId="4B22A099" w14:textId="77777777" w:rsidR="00255E94" w:rsidRDefault="00255E94" w:rsidP="00C0410E">
            <w:pPr>
              <w:jc w:val="center"/>
              <w:rPr>
                <w:b/>
                <w:szCs w:val="24"/>
              </w:rPr>
            </w:pPr>
          </w:p>
          <w:p w14:paraId="33ED77CE" w14:textId="77777777" w:rsidR="00255E94" w:rsidRDefault="00255E94" w:rsidP="00C0410E">
            <w:pPr>
              <w:jc w:val="center"/>
              <w:rPr>
                <w:b/>
                <w:szCs w:val="24"/>
              </w:rPr>
            </w:pPr>
          </w:p>
          <w:p w14:paraId="55E84E0E" w14:textId="77777777" w:rsidR="00255E94" w:rsidRDefault="00255E94" w:rsidP="00C0410E">
            <w:pPr>
              <w:jc w:val="center"/>
              <w:rPr>
                <w:b/>
                <w:szCs w:val="24"/>
              </w:rPr>
            </w:pPr>
          </w:p>
          <w:p w14:paraId="4EF87899" w14:textId="77777777" w:rsidR="00255E94" w:rsidRDefault="00255E94" w:rsidP="00C0410E">
            <w:pPr>
              <w:jc w:val="center"/>
              <w:rPr>
                <w:b/>
                <w:szCs w:val="24"/>
              </w:rPr>
            </w:pPr>
          </w:p>
          <w:p w14:paraId="3E8E5857" w14:textId="77777777" w:rsidR="00255E94" w:rsidRDefault="00255E94" w:rsidP="00C0410E">
            <w:pPr>
              <w:jc w:val="center"/>
              <w:rPr>
                <w:b/>
                <w:szCs w:val="24"/>
              </w:rPr>
            </w:pPr>
          </w:p>
          <w:p w14:paraId="27B8F8AD" w14:textId="77777777" w:rsidR="00255E94" w:rsidRPr="00D2644A" w:rsidRDefault="00255E94" w:rsidP="00C0410E">
            <w:pPr>
              <w:jc w:val="center"/>
              <w:rPr>
                <w:b/>
                <w:sz w:val="28"/>
                <w:szCs w:val="28"/>
              </w:rPr>
            </w:pPr>
          </w:p>
          <w:p w14:paraId="52ABBFB0" w14:textId="2913826A" w:rsidR="00255E94" w:rsidRPr="000D42F8" w:rsidRDefault="00255E94" w:rsidP="00C0410E">
            <w:pPr>
              <w:jc w:val="center"/>
              <w:rPr>
                <w:b/>
                <w:sz w:val="28"/>
              </w:rPr>
            </w:pPr>
            <w:r>
              <w:rPr>
                <w:b/>
              </w:rPr>
              <w:t>30A</w:t>
            </w:r>
          </w:p>
        </w:tc>
        <w:tc>
          <w:tcPr>
            <w:tcW w:w="8651" w:type="dxa"/>
            <w:tcBorders>
              <w:top w:val="single" w:sz="4" w:space="0" w:color="auto"/>
              <w:left w:val="single" w:sz="4" w:space="0" w:color="auto"/>
              <w:bottom w:val="single" w:sz="12" w:space="0" w:color="auto"/>
            </w:tcBorders>
            <w:shd w:val="clear" w:color="auto" w:fill="auto"/>
          </w:tcPr>
          <w:p w14:paraId="21E5B5CE" w14:textId="7CEBD1C5" w:rsidR="00DC7106" w:rsidRPr="00AA0F3B" w:rsidRDefault="000F587C" w:rsidP="00C0410E">
            <w:pPr>
              <w:jc w:val="center"/>
              <w:rPr>
                <w:b/>
                <w:sz w:val="28"/>
                <w:szCs w:val="28"/>
                <w:bdr w:val="single" w:sz="4" w:space="0" w:color="auto"/>
                <w:shd w:val="clear" w:color="auto" w:fill="000000" w:themeFill="text1"/>
              </w:rPr>
            </w:pPr>
            <w:r w:rsidRPr="00AA0F3B">
              <w:rPr>
                <w:b/>
                <w:sz w:val="28"/>
                <w:szCs w:val="28"/>
                <w:bdr w:val="single" w:sz="4" w:space="0" w:color="auto"/>
                <w:shd w:val="clear" w:color="auto" w:fill="000000" w:themeFill="text1"/>
              </w:rPr>
              <w:t>REQUIREMENTS OF AUTHORISED AFFIDAVIT TAKER</w:t>
            </w:r>
            <w:r w:rsidR="00454518">
              <w:rPr>
                <w:b/>
                <w:sz w:val="28"/>
                <w:szCs w:val="28"/>
                <w:bdr w:val="single" w:sz="4" w:space="0" w:color="auto"/>
                <w:shd w:val="clear" w:color="auto" w:fill="000000" w:themeFill="text1"/>
              </w:rPr>
              <w:t xml:space="preserve"> [s.26]</w:t>
            </w:r>
            <w:r w:rsidR="00AA0F3B">
              <w:rPr>
                <w:b/>
                <w:sz w:val="28"/>
                <w:szCs w:val="28"/>
                <w:bdr w:val="single" w:sz="4" w:space="0" w:color="auto"/>
                <w:shd w:val="clear" w:color="auto" w:fill="000000" w:themeFill="text1"/>
              </w:rPr>
              <w:t xml:space="preserve"> </w:t>
            </w:r>
            <w:r w:rsidR="000569FE" w:rsidRPr="00AA0F3B">
              <w:rPr>
                <w:b/>
                <w:sz w:val="28"/>
                <w:szCs w:val="28"/>
                <w:bdr w:val="single" w:sz="4" w:space="0" w:color="auto"/>
                <w:shd w:val="clear" w:color="auto" w:fill="000000" w:themeFill="text1"/>
              </w:rPr>
              <w:t>JURAT</w:t>
            </w:r>
            <w:r w:rsidR="00454518">
              <w:rPr>
                <w:b/>
                <w:sz w:val="28"/>
                <w:szCs w:val="28"/>
                <w:bdr w:val="single" w:sz="4" w:space="0" w:color="auto"/>
                <w:shd w:val="clear" w:color="auto" w:fill="000000" w:themeFill="text1"/>
              </w:rPr>
              <w:t xml:space="preserve"> [s.27]</w:t>
            </w:r>
          </w:p>
          <w:p w14:paraId="047C64C6" w14:textId="57658A08" w:rsidR="00DC7106" w:rsidRPr="00C437AF" w:rsidRDefault="00AA0F3B" w:rsidP="006519A1">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DDDDD"/>
              <w:ind w:left="357" w:hanging="357"/>
              <w:jc w:val="both"/>
              <w:rPr>
                <w:bCs/>
                <w:sz w:val="22"/>
                <w:szCs w:val="16"/>
              </w:rPr>
            </w:pPr>
            <w:r w:rsidRPr="00C437AF">
              <w:rPr>
                <w:bCs/>
                <w:sz w:val="22"/>
                <w:szCs w:val="16"/>
              </w:rPr>
              <w:t>Existing ss.</w:t>
            </w:r>
            <w:r w:rsidR="000F587C" w:rsidRPr="00C437AF">
              <w:rPr>
                <w:bCs/>
                <w:sz w:val="22"/>
                <w:szCs w:val="16"/>
              </w:rPr>
              <w:t>26</w:t>
            </w:r>
            <w:r w:rsidR="00DC7106" w:rsidRPr="00C437AF">
              <w:rPr>
                <w:bCs/>
                <w:sz w:val="22"/>
                <w:szCs w:val="16"/>
              </w:rPr>
              <w:t xml:space="preserve">(1) </w:t>
            </w:r>
            <w:r w:rsidR="000F587C" w:rsidRPr="00C437AF">
              <w:rPr>
                <w:bCs/>
                <w:sz w:val="22"/>
                <w:szCs w:val="16"/>
              </w:rPr>
              <w:t xml:space="preserve">to 26(4) </w:t>
            </w:r>
            <w:r w:rsidR="000569FE" w:rsidRPr="00C437AF">
              <w:rPr>
                <w:bCs/>
                <w:sz w:val="22"/>
                <w:szCs w:val="16"/>
              </w:rPr>
              <w:t xml:space="preserve">&amp; 27(1) </w:t>
            </w:r>
            <w:r w:rsidR="00DC7106" w:rsidRPr="00C437AF">
              <w:rPr>
                <w:bCs/>
                <w:sz w:val="22"/>
                <w:szCs w:val="16"/>
              </w:rPr>
              <w:t xml:space="preserve">of the </w:t>
            </w:r>
            <w:r w:rsidR="00DC7106" w:rsidRPr="00C437AF">
              <w:rPr>
                <w:b/>
                <w:color w:val="000000" w:themeColor="text1"/>
                <w:sz w:val="22"/>
                <w:szCs w:val="16"/>
              </w:rPr>
              <w:t>OAA</w:t>
            </w:r>
            <w:r w:rsidR="00DC7106" w:rsidRPr="00C437AF">
              <w:rPr>
                <w:bCs/>
                <w:sz w:val="22"/>
                <w:szCs w:val="16"/>
              </w:rPr>
              <w:t xml:space="preserve"> </w:t>
            </w:r>
            <w:r w:rsidR="000569FE" w:rsidRPr="00C437AF">
              <w:rPr>
                <w:bCs/>
                <w:sz w:val="22"/>
                <w:szCs w:val="16"/>
              </w:rPr>
              <w:t>set out what an authorised affidavit taker before whom an affidavit is sworn or affirmed must do.</w:t>
            </w:r>
          </w:p>
          <w:p w14:paraId="086DD625" w14:textId="77777777" w:rsidR="00DC7106" w:rsidRDefault="00DC7106" w:rsidP="006519A1">
            <w:pPr>
              <w:pStyle w:val="ListParagraph"/>
              <w:numPr>
                <w:ilvl w:val="0"/>
                <w:numId w:val="24"/>
              </w:numPr>
              <w:ind w:left="357" w:hanging="357"/>
              <w:jc w:val="both"/>
              <w:rPr>
                <w:bCs/>
                <w:szCs w:val="18"/>
              </w:rPr>
            </w:pPr>
            <w:r>
              <w:rPr>
                <w:b/>
                <w:szCs w:val="24"/>
                <w:highlight w:val="yellow"/>
              </w:rPr>
              <w:t>JLASA</w:t>
            </w:r>
            <w:r w:rsidRPr="00127AD8">
              <w:rPr>
                <w:b/>
                <w:szCs w:val="24"/>
                <w:highlight w:val="yellow"/>
              </w:rPr>
              <w:t>/s.</w:t>
            </w:r>
            <w:r w:rsidR="000569FE">
              <w:rPr>
                <w:b/>
                <w:szCs w:val="24"/>
                <w:highlight w:val="yellow"/>
              </w:rPr>
              <w:t>72</w:t>
            </w:r>
            <w:r w:rsidRPr="00127AD8">
              <w:rPr>
                <w:bCs/>
                <w:szCs w:val="18"/>
              </w:rPr>
              <w:t xml:space="preserve"> adds a</w:t>
            </w:r>
            <w:r>
              <w:rPr>
                <w:bCs/>
                <w:szCs w:val="18"/>
              </w:rPr>
              <w:t xml:space="preserve"> new s.</w:t>
            </w:r>
            <w:r w:rsidR="000569FE">
              <w:rPr>
                <w:bCs/>
                <w:szCs w:val="18"/>
              </w:rPr>
              <w:t>26</w:t>
            </w:r>
            <w:r>
              <w:rPr>
                <w:bCs/>
                <w:szCs w:val="18"/>
              </w:rPr>
              <w:t>(</w:t>
            </w:r>
            <w:r w:rsidR="000569FE">
              <w:rPr>
                <w:bCs/>
                <w:szCs w:val="18"/>
              </w:rPr>
              <w:t>5</w:t>
            </w:r>
            <w:r>
              <w:rPr>
                <w:bCs/>
                <w:szCs w:val="18"/>
              </w:rPr>
              <w:t xml:space="preserve">): </w:t>
            </w:r>
            <w:r w:rsidR="000569FE">
              <w:rPr>
                <w:bCs/>
                <w:szCs w:val="18"/>
              </w:rPr>
              <w:t xml:space="preserve">“If an affidavit has been signed and sworn or affirmed by a deponent under s.25 by </w:t>
            </w:r>
            <w:r w:rsidR="000569FE" w:rsidRPr="00127AD8">
              <w:rPr>
                <w:b/>
                <w:szCs w:val="24"/>
                <w:shd w:val="clear" w:color="auto" w:fill="FFCC99"/>
              </w:rPr>
              <w:t>AVL</w:t>
            </w:r>
            <w:r w:rsidR="000569FE">
              <w:rPr>
                <w:bCs/>
                <w:szCs w:val="18"/>
              </w:rPr>
              <w:t>, a</w:t>
            </w:r>
            <w:r w:rsidRPr="00127AD8">
              <w:rPr>
                <w:bCs/>
                <w:szCs w:val="18"/>
              </w:rPr>
              <w:t>n a</w:t>
            </w:r>
            <w:r w:rsidR="000569FE">
              <w:rPr>
                <w:bCs/>
                <w:szCs w:val="18"/>
              </w:rPr>
              <w:t xml:space="preserve">uthorised affidavit taker may </w:t>
            </w:r>
            <w:proofErr w:type="spellStart"/>
            <w:r w:rsidR="000569FE">
              <w:rPr>
                <w:bCs/>
                <w:szCs w:val="18"/>
              </w:rPr>
              <w:t>used</w:t>
            </w:r>
            <w:proofErr w:type="spellEnd"/>
            <w:r w:rsidR="000569FE">
              <w:rPr>
                <w:bCs/>
                <w:szCs w:val="18"/>
              </w:rPr>
              <w:t xml:space="preserve"> a scanned or electronic copy of the affidavit for the purposes of complying with the requirements of this section and s.27.”</w:t>
            </w:r>
          </w:p>
          <w:p w14:paraId="09D6F738" w14:textId="77777777" w:rsidR="000569FE" w:rsidRDefault="000569FE" w:rsidP="006519A1">
            <w:pPr>
              <w:pStyle w:val="ListParagraph"/>
              <w:numPr>
                <w:ilvl w:val="0"/>
                <w:numId w:val="24"/>
              </w:numPr>
              <w:ind w:left="357" w:hanging="357"/>
              <w:jc w:val="both"/>
              <w:rPr>
                <w:bCs/>
                <w:szCs w:val="18"/>
              </w:rPr>
            </w:pPr>
            <w:r>
              <w:rPr>
                <w:b/>
                <w:szCs w:val="24"/>
                <w:highlight w:val="yellow"/>
              </w:rPr>
              <w:t>JLASA</w:t>
            </w:r>
            <w:r w:rsidRPr="00127AD8">
              <w:rPr>
                <w:b/>
                <w:szCs w:val="24"/>
                <w:highlight w:val="yellow"/>
              </w:rPr>
              <w:t>/s.</w:t>
            </w:r>
            <w:r>
              <w:rPr>
                <w:b/>
                <w:szCs w:val="24"/>
                <w:highlight w:val="yellow"/>
              </w:rPr>
              <w:t>73</w:t>
            </w:r>
            <w:r w:rsidRPr="00127AD8">
              <w:rPr>
                <w:bCs/>
                <w:szCs w:val="18"/>
              </w:rPr>
              <w:t xml:space="preserve"> adds a</w:t>
            </w:r>
            <w:r>
              <w:rPr>
                <w:bCs/>
                <w:szCs w:val="18"/>
              </w:rPr>
              <w:t xml:space="preserve"> new s.27(1A): “If an affidavit has been signed and sworn or affirmed by a deponent by </w:t>
            </w:r>
            <w:r w:rsidRPr="00127AD8">
              <w:rPr>
                <w:b/>
                <w:szCs w:val="24"/>
                <w:shd w:val="clear" w:color="auto" w:fill="FFCC99"/>
              </w:rPr>
              <w:t>AVL</w:t>
            </w:r>
            <w:r>
              <w:rPr>
                <w:bCs/>
                <w:szCs w:val="18"/>
              </w:rPr>
              <w:t xml:space="preserve"> and the authorised affidavit taker has used a scanned or electronic copy of the affidavit for the purpose of complying with s.26, the authorised affidavit taker, in addition to any other requirements of this section, must state that-</w:t>
            </w:r>
          </w:p>
          <w:p w14:paraId="15AA6629" w14:textId="23A4C28E" w:rsidR="000569FE" w:rsidRDefault="00EE4A41" w:rsidP="006519A1">
            <w:pPr>
              <w:pStyle w:val="ListParagraph"/>
              <w:numPr>
                <w:ilvl w:val="0"/>
                <w:numId w:val="32"/>
              </w:numPr>
              <w:ind w:left="714" w:hanging="357"/>
              <w:jc w:val="both"/>
              <w:rPr>
                <w:bCs/>
                <w:szCs w:val="18"/>
              </w:rPr>
            </w:pPr>
            <w:r>
              <w:rPr>
                <w:bCs/>
                <w:szCs w:val="18"/>
              </w:rPr>
              <w:t xml:space="preserve">the affidavit was signed and sworn or affirmed by the deponent by </w:t>
            </w:r>
            <w:r w:rsidRPr="00127AD8">
              <w:rPr>
                <w:b/>
                <w:szCs w:val="24"/>
                <w:shd w:val="clear" w:color="auto" w:fill="FFCC99"/>
              </w:rPr>
              <w:t>AVL</w:t>
            </w:r>
            <w:r>
              <w:rPr>
                <w:bCs/>
                <w:szCs w:val="18"/>
              </w:rPr>
              <w:t>; and</w:t>
            </w:r>
          </w:p>
          <w:p w14:paraId="1C6EAD24" w14:textId="77777777" w:rsidR="000569FE" w:rsidRDefault="00EE4A41" w:rsidP="006519A1">
            <w:pPr>
              <w:pStyle w:val="ListParagraph"/>
              <w:numPr>
                <w:ilvl w:val="0"/>
                <w:numId w:val="32"/>
              </w:numPr>
              <w:ind w:left="714" w:hanging="357"/>
              <w:jc w:val="both"/>
              <w:rPr>
                <w:bCs/>
                <w:szCs w:val="18"/>
              </w:rPr>
            </w:pPr>
            <w:r>
              <w:rPr>
                <w:bCs/>
                <w:szCs w:val="18"/>
              </w:rPr>
              <w:t>the authorised affidavit taker has used a scanned or electronic copy of the affidavit and not the original in completing the jurat requirements under subsection (1).”</w:t>
            </w:r>
          </w:p>
          <w:p w14:paraId="3332B79A" w14:textId="43E94845" w:rsidR="00BC073F" w:rsidRPr="00255E94" w:rsidRDefault="00255E94" w:rsidP="006519A1">
            <w:pPr>
              <w:pStyle w:val="ListParagraph"/>
              <w:numPr>
                <w:ilvl w:val="0"/>
                <w:numId w:val="24"/>
              </w:numPr>
              <w:ind w:left="357" w:hanging="357"/>
              <w:jc w:val="both"/>
              <w:rPr>
                <w:bCs/>
                <w:szCs w:val="18"/>
              </w:rPr>
            </w:pPr>
            <w:r w:rsidRPr="003439E1">
              <w:rPr>
                <w:b/>
                <w:szCs w:val="24"/>
                <w:highlight w:val="yellow"/>
              </w:rPr>
              <w:t>JLASA/s.7</w:t>
            </w:r>
            <w:r>
              <w:rPr>
                <w:b/>
                <w:szCs w:val="24"/>
                <w:highlight w:val="yellow"/>
              </w:rPr>
              <w:t>7</w:t>
            </w:r>
            <w:r w:rsidRPr="003439E1">
              <w:rPr>
                <w:bCs/>
                <w:szCs w:val="18"/>
              </w:rPr>
              <w:t xml:space="preserve"> adds</w:t>
            </w:r>
            <w:r w:rsidR="00C428A1">
              <w:rPr>
                <w:bCs/>
                <w:szCs w:val="18"/>
              </w:rPr>
              <w:t>, in relation to statutory declarations,</w:t>
            </w:r>
            <w:r w:rsidRPr="003439E1">
              <w:rPr>
                <w:bCs/>
                <w:szCs w:val="18"/>
              </w:rPr>
              <w:t xml:space="preserve"> a new s.</w:t>
            </w:r>
            <w:r>
              <w:rPr>
                <w:bCs/>
                <w:szCs w:val="18"/>
              </w:rPr>
              <w:t>30A</w:t>
            </w:r>
            <w:r w:rsidR="00C428A1">
              <w:rPr>
                <w:bCs/>
                <w:szCs w:val="18"/>
              </w:rPr>
              <w:t>(1)</w:t>
            </w:r>
            <w:r>
              <w:rPr>
                <w:bCs/>
                <w:szCs w:val="18"/>
              </w:rPr>
              <w:t xml:space="preserve"> which is </w:t>
            </w:r>
            <w:r w:rsidR="00C428A1">
              <w:rPr>
                <w:bCs/>
                <w:szCs w:val="18"/>
              </w:rPr>
              <w:t xml:space="preserve">in almost identical terms to new s.26(5) and a new s.30A(2) which is to a similar effect </w:t>
            </w:r>
            <w:r w:rsidR="000328F9">
              <w:rPr>
                <w:bCs/>
                <w:szCs w:val="18"/>
              </w:rPr>
              <w:t>as</w:t>
            </w:r>
            <w:r>
              <w:rPr>
                <w:bCs/>
                <w:szCs w:val="18"/>
              </w:rPr>
              <w:t xml:space="preserve"> new s</w:t>
            </w:r>
            <w:r w:rsidR="00C428A1">
              <w:rPr>
                <w:bCs/>
                <w:szCs w:val="18"/>
              </w:rPr>
              <w:t>.</w:t>
            </w:r>
            <w:r>
              <w:rPr>
                <w:bCs/>
                <w:szCs w:val="18"/>
              </w:rPr>
              <w:t>27(1A).</w:t>
            </w:r>
          </w:p>
        </w:tc>
      </w:tr>
      <w:tr w:rsidR="000F587C" w:rsidRPr="000D42F8" w14:paraId="07C3992C" w14:textId="77777777" w:rsidTr="00C0410E">
        <w:tc>
          <w:tcPr>
            <w:tcW w:w="1134" w:type="dxa"/>
            <w:tcBorders>
              <w:top w:val="single" w:sz="12" w:space="0" w:color="auto"/>
              <w:bottom w:val="single" w:sz="12" w:space="0" w:color="auto"/>
              <w:right w:val="single" w:sz="4" w:space="0" w:color="auto"/>
            </w:tcBorders>
            <w:shd w:val="clear" w:color="auto" w:fill="auto"/>
          </w:tcPr>
          <w:p w14:paraId="0532E638" w14:textId="77777777" w:rsidR="000F587C" w:rsidRPr="00DE46D5" w:rsidRDefault="000F587C" w:rsidP="00CE7A0F">
            <w:pPr>
              <w:keepNext/>
              <w:keepLines/>
              <w:jc w:val="center"/>
              <w:rPr>
                <w:b/>
                <w:color w:val="FFFFFF" w:themeColor="background1"/>
                <w:sz w:val="28"/>
              </w:rPr>
            </w:pPr>
            <w:r>
              <w:rPr>
                <w:b/>
                <w:sz w:val="28"/>
                <w:bdr w:val="single" w:sz="4" w:space="0" w:color="auto"/>
                <w:shd w:val="clear" w:color="auto" w:fill="000000" w:themeFill="text1"/>
              </w:rPr>
              <w:lastRenderedPageBreak/>
              <w:t>OA</w:t>
            </w:r>
            <w:r w:rsidRPr="00DE46D5">
              <w:rPr>
                <w:b/>
                <w:sz w:val="28"/>
                <w:bdr w:val="single" w:sz="4" w:space="0" w:color="auto"/>
                <w:shd w:val="clear" w:color="auto" w:fill="000000" w:themeFill="text1"/>
              </w:rPr>
              <w:t>A</w:t>
            </w:r>
          </w:p>
          <w:p w14:paraId="45F7CAEF" w14:textId="77777777" w:rsidR="00313635" w:rsidRPr="003439E1" w:rsidRDefault="00313635" w:rsidP="00CE7A0F">
            <w:pPr>
              <w:keepNext/>
              <w:keepLines/>
              <w:jc w:val="center"/>
              <w:rPr>
                <w:b/>
                <w:sz w:val="32"/>
                <w:szCs w:val="24"/>
              </w:rPr>
            </w:pPr>
          </w:p>
          <w:p w14:paraId="0CB6A539" w14:textId="12114463" w:rsidR="000F587C" w:rsidRDefault="000F587C" w:rsidP="00CE7A0F">
            <w:pPr>
              <w:keepNext/>
              <w:keepLines/>
              <w:jc w:val="center"/>
              <w:rPr>
                <w:b/>
                <w:szCs w:val="18"/>
              </w:rPr>
            </w:pPr>
            <w:r>
              <w:rPr>
                <w:b/>
                <w:szCs w:val="18"/>
              </w:rPr>
              <w:t>2</w:t>
            </w:r>
            <w:r w:rsidR="00313635">
              <w:rPr>
                <w:b/>
                <w:szCs w:val="18"/>
              </w:rPr>
              <w:t>8B</w:t>
            </w:r>
          </w:p>
          <w:p w14:paraId="3B79441C" w14:textId="3636BE37" w:rsidR="003439E1" w:rsidRDefault="003439E1" w:rsidP="00CE7A0F">
            <w:pPr>
              <w:keepNext/>
              <w:keepLines/>
              <w:jc w:val="center"/>
              <w:rPr>
                <w:b/>
                <w:szCs w:val="18"/>
              </w:rPr>
            </w:pPr>
          </w:p>
          <w:p w14:paraId="6D2C07DD" w14:textId="4D3698DA" w:rsidR="003439E1" w:rsidRDefault="003439E1" w:rsidP="00CE7A0F">
            <w:pPr>
              <w:keepNext/>
              <w:keepLines/>
              <w:jc w:val="center"/>
              <w:rPr>
                <w:b/>
                <w:szCs w:val="18"/>
              </w:rPr>
            </w:pPr>
          </w:p>
          <w:p w14:paraId="4292CEDE" w14:textId="1516F52A" w:rsidR="003439E1" w:rsidRDefault="003439E1" w:rsidP="00CE7A0F">
            <w:pPr>
              <w:keepNext/>
              <w:keepLines/>
              <w:jc w:val="center"/>
              <w:rPr>
                <w:b/>
                <w:szCs w:val="18"/>
              </w:rPr>
            </w:pPr>
          </w:p>
          <w:p w14:paraId="2CC80FEB" w14:textId="1217850A" w:rsidR="003439E1" w:rsidRDefault="003439E1" w:rsidP="00CE7A0F">
            <w:pPr>
              <w:keepNext/>
              <w:keepLines/>
              <w:jc w:val="center"/>
              <w:rPr>
                <w:b/>
                <w:szCs w:val="18"/>
              </w:rPr>
            </w:pPr>
          </w:p>
          <w:p w14:paraId="2B577BDE" w14:textId="5637C612" w:rsidR="003439E1" w:rsidRDefault="003439E1" w:rsidP="00CE7A0F">
            <w:pPr>
              <w:keepNext/>
              <w:keepLines/>
              <w:jc w:val="center"/>
              <w:rPr>
                <w:b/>
                <w:szCs w:val="18"/>
              </w:rPr>
            </w:pPr>
          </w:p>
          <w:p w14:paraId="34B672E3" w14:textId="566239D7" w:rsidR="003439E1" w:rsidRDefault="003439E1" w:rsidP="00CE7A0F">
            <w:pPr>
              <w:keepNext/>
              <w:keepLines/>
              <w:jc w:val="center"/>
              <w:rPr>
                <w:b/>
                <w:szCs w:val="18"/>
              </w:rPr>
            </w:pPr>
          </w:p>
          <w:p w14:paraId="1151E2F9" w14:textId="33265A2A" w:rsidR="003439E1" w:rsidRDefault="003439E1" w:rsidP="00CE7A0F">
            <w:pPr>
              <w:keepNext/>
              <w:keepLines/>
              <w:jc w:val="center"/>
              <w:rPr>
                <w:b/>
                <w:szCs w:val="18"/>
              </w:rPr>
            </w:pPr>
            <w:r>
              <w:rPr>
                <w:b/>
                <w:szCs w:val="18"/>
              </w:rPr>
              <w:t>30B</w:t>
            </w:r>
          </w:p>
          <w:p w14:paraId="55ED3BFF" w14:textId="77777777" w:rsidR="000F587C" w:rsidRPr="000D42F8" w:rsidRDefault="000F587C" w:rsidP="00CE7A0F">
            <w:pPr>
              <w:keepNext/>
              <w:keepLines/>
              <w:jc w:val="center"/>
              <w:rPr>
                <w:b/>
                <w:sz w:val="28"/>
              </w:rPr>
            </w:pPr>
          </w:p>
        </w:tc>
        <w:tc>
          <w:tcPr>
            <w:tcW w:w="8651" w:type="dxa"/>
            <w:tcBorders>
              <w:top w:val="single" w:sz="12" w:space="0" w:color="auto"/>
              <w:left w:val="single" w:sz="4" w:space="0" w:color="auto"/>
              <w:bottom w:val="single" w:sz="12" w:space="0" w:color="auto"/>
            </w:tcBorders>
            <w:shd w:val="clear" w:color="auto" w:fill="auto"/>
          </w:tcPr>
          <w:p w14:paraId="092379A3" w14:textId="5283F976" w:rsidR="000F587C" w:rsidRDefault="00CE7A0F" w:rsidP="00CE7A0F">
            <w:pPr>
              <w:keepNext/>
              <w:keepLines/>
              <w:jc w:val="center"/>
              <w:rPr>
                <w:b/>
                <w:sz w:val="28"/>
                <w:bdr w:val="single" w:sz="4" w:space="0" w:color="auto"/>
                <w:shd w:val="clear" w:color="auto" w:fill="000000" w:themeFill="text1"/>
              </w:rPr>
            </w:pPr>
            <w:r w:rsidRPr="00CE7A0F">
              <w:rPr>
                <w:b/>
                <w:sz w:val="28"/>
                <w:szCs w:val="28"/>
                <w:bdr w:val="single" w:sz="4" w:space="0" w:color="auto"/>
                <w:shd w:val="clear" w:color="auto" w:fill="FFCC99"/>
              </w:rPr>
              <w:t>AVL</w:t>
            </w:r>
            <w:r w:rsidRPr="00CE7A0F">
              <w:rPr>
                <w:b/>
                <w:sz w:val="32"/>
                <w:szCs w:val="22"/>
                <w:bdr w:val="single" w:sz="4" w:space="0" w:color="auto"/>
                <w:shd w:val="clear" w:color="auto" w:fill="000000" w:themeFill="text1"/>
              </w:rPr>
              <w:t xml:space="preserve"> </w:t>
            </w:r>
            <w:r>
              <w:rPr>
                <w:b/>
                <w:sz w:val="28"/>
                <w:bdr w:val="single" w:sz="4" w:space="0" w:color="auto"/>
                <w:shd w:val="clear" w:color="auto" w:fill="000000" w:themeFill="text1"/>
              </w:rPr>
              <w:t xml:space="preserve">PROCEDURES DO NOT LIMIT OTHER DUTIES </w:t>
            </w:r>
            <w:proofErr w:type="gramStart"/>
            <w:r>
              <w:rPr>
                <w:b/>
                <w:sz w:val="28"/>
                <w:bdr w:val="single" w:sz="4" w:space="0" w:color="auto"/>
                <w:shd w:val="clear" w:color="auto" w:fill="000000" w:themeFill="text1"/>
              </w:rPr>
              <w:t>&amp;</w:t>
            </w:r>
            <w:r w:rsidR="00313635">
              <w:rPr>
                <w:b/>
                <w:sz w:val="28"/>
                <w:bdr w:val="single" w:sz="4" w:space="0" w:color="auto"/>
                <w:shd w:val="clear" w:color="auto" w:fill="000000" w:themeFill="text1"/>
              </w:rPr>
              <w:t> </w:t>
            </w:r>
            <w:r>
              <w:rPr>
                <w:b/>
                <w:sz w:val="28"/>
                <w:bdr w:val="single" w:sz="4" w:space="0" w:color="auto"/>
                <w:shd w:val="clear" w:color="auto" w:fill="000000" w:themeFill="text1"/>
              </w:rPr>
              <w:t xml:space="preserve"> OBLIGATIONS</w:t>
            </w:r>
            <w:proofErr w:type="gramEnd"/>
          </w:p>
          <w:p w14:paraId="3B2EF1DE" w14:textId="239897AA" w:rsidR="00313635" w:rsidRPr="003439E1" w:rsidRDefault="000F587C" w:rsidP="006519A1">
            <w:pPr>
              <w:pStyle w:val="ListParagraph"/>
              <w:keepNext/>
              <w:keepLines/>
              <w:numPr>
                <w:ilvl w:val="0"/>
                <w:numId w:val="34"/>
              </w:numPr>
              <w:ind w:left="357" w:hanging="357"/>
              <w:jc w:val="both"/>
              <w:rPr>
                <w:bCs/>
                <w:szCs w:val="18"/>
              </w:rPr>
            </w:pPr>
            <w:r w:rsidRPr="003439E1">
              <w:rPr>
                <w:b/>
                <w:szCs w:val="24"/>
                <w:highlight w:val="yellow"/>
              </w:rPr>
              <w:t>JLASA/s.</w:t>
            </w:r>
            <w:r w:rsidR="00313635" w:rsidRPr="003439E1">
              <w:rPr>
                <w:b/>
                <w:szCs w:val="24"/>
                <w:highlight w:val="yellow"/>
              </w:rPr>
              <w:t>74</w:t>
            </w:r>
            <w:r w:rsidRPr="003439E1">
              <w:rPr>
                <w:bCs/>
                <w:szCs w:val="18"/>
              </w:rPr>
              <w:t xml:space="preserve"> adds a new s.</w:t>
            </w:r>
            <w:r w:rsidR="00313635" w:rsidRPr="003439E1">
              <w:rPr>
                <w:bCs/>
                <w:szCs w:val="18"/>
              </w:rPr>
              <w:t>28B</w:t>
            </w:r>
            <w:r w:rsidR="003439E1">
              <w:rPr>
                <w:bCs/>
                <w:szCs w:val="18"/>
              </w:rPr>
              <w:t xml:space="preserve"> in relation to affidavits:</w:t>
            </w:r>
          </w:p>
          <w:p w14:paraId="427B87D0" w14:textId="1055FD8E" w:rsidR="00313635" w:rsidRDefault="00313635" w:rsidP="003439E1">
            <w:pPr>
              <w:keepNext/>
              <w:keepLines/>
              <w:ind w:left="357"/>
              <w:jc w:val="both"/>
              <w:rPr>
                <w:bCs/>
                <w:szCs w:val="18"/>
              </w:rPr>
            </w:pPr>
            <w:r>
              <w:rPr>
                <w:bCs/>
                <w:szCs w:val="18"/>
              </w:rPr>
              <w:t xml:space="preserve">“(1) The use of </w:t>
            </w:r>
            <w:r w:rsidRPr="00313635">
              <w:rPr>
                <w:b/>
                <w:szCs w:val="24"/>
                <w:shd w:val="clear" w:color="auto" w:fill="FFCC99"/>
              </w:rPr>
              <w:t>AVL</w:t>
            </w:r>
            <w:r>
              <w:rPr>
                <w:bCs/>
                <w:szCs w:val="18"/>
              </w:rPr>
              <w:t xml:space="preserve"> procedures under this Part in relation to affidavits applies subject to any express contrary intention imposed by any other duty or obligation under any Act (including a Commonwealth Act) or at common law applying to a person as a deponent or an authorised affidavit taker in relation to affidavits.</w:t>
            </w:r>
          </w:p>
          <w:p w14:paraId="0AD219DA" w14:textId="77777777" w:rsidR="000F587C" w:rsidRDefault="00313635" w:rsidP="003439E1">
            <w:pPr>
              <w:keepNext/>
              <w:keepLines/>
              <w:ind w:left="357"/>
              <w:jc w:val="both"/>
              <w:rPr>
                <w:bCs/>
                <w:szCs w:val="18"/>
              </w:rPr>
            </w:pPr>
            <w:r>
              <w:rPr>
                <w:bCs/>
                <w:szCs w:val="18"/>
              </w:rPr>
              <w:t>(2) Nothing in this Part limits any requirement imposed by this Part by which a person must not write or do something without first being satisfied of certain matters.”</w:t>
            </w:r>
          </w:p>
          <w:p w14:paraId="1C627232" w14:textId="4D5494B2" w:rsidR="003439E1" w:rsidRPr="003439E1" w:rsidRDefault="003439E1" w:rsidP="006519A1">
            <w:pPr>
              <w:pStyle w:val="ListParagraph"/>
              <w:keepNext/>
              <w:keepLines/>
              <w:numPr>
                <w:ilvl w:val="0"/>
                <w:numId w:val="34"/>
              </w:numPr>
              <w:spacing w:after="20"/>
              <w:ind w:left="357" w:hanging="357"/>
              <w:jc w:val="both"/>
              <w:rPr>
                <w:bCs/>
                <w:szCs w:val="18"/>
              </w:rPr>
            </w:pPr>
            <w:r w:rsidRPr="003439E1">
              <w:rPr>
                <w:b/>
                <w:szCs w:val="24"/>
                <w:highlight w:val="yellow"/>
              </w:rPr>
              <w:t>JLASA/s.7</w:t>
            </w:r>
            <w:r>
              <w:rPr>
                <w:b/>
                <w:szCs w:val="24"/>
                <w:highlight w:val="yellow"/>
              </w:rPr>
              <w:t>7</w:t>
            </w:r>
            <w:r w:rsidRPr="003439E1">
              <w:rPr>
                <w:bCs/>
                <w:szCs w:val="18"/>
              </w:rPr>
              <w:t xml:space="preserve"> adds a new s.</w:t>
            </w:r>
            <w:r>
              <w:rPr>
                <w:bCs/>
                <w:szCs w:val="18"/>
              </w:rPr>
              <w:t>30</w:t>
            </w:r>
            <w:r w:rsidRPr="003439E1">
              <w:rPr>
                <w:bCs/>
                <w:szCs w:val="18"/>
              </w:rPr>
              <w:t>B</w:t>
            </w:r>
            <w:r>
              <w:rPr>
                <w:bCs/>
                <w:szCs w:val="18"/>
              </w:rPr>
              <w:t xml:space="preserve"> in relation to statutory declarations which is in effectively the same terms as new s.28B.</w:t>
            </w:r>
          </w:p>
        </w:tc>
      </w:tr>
      <w:tr w:rsidR="00C328A9" w:rsidRPr="000D42F8" w14:paraId="3962758D" w14:textId="77777777" w:rsidTr="008B5653">
        <w:tc>
          <w:tcPr>
            <w:tcW w:w="1134" w:type="dxa"/>
            <w:tcBorders>
              <w:top w:val="single" w:sz="12" w:space="0" w:color="auto"/>
              <w:bottom w:val="single" w:sz="12" w:space="0" w:color="auto"/>
              <w:right w:val="single" w:sz="4" w:space="0" w:color="auto"/>
            </w:tcBorders>
            <w:shd w:val="clear" w:color="auto" w:fill="auto"/>
          </w:tcPr>
          <w:p w14:paraId="3006041C" w14:textId="77777777" w:rsidR="00C328A9" w:rsidRPr="00DE46D5" w:rsidRDefault="00C328A9" w:rsidP="008B5653">
            <w:pPr>
              <w:jc w:val="center"/>
              <w:rPr>
                <w:b/>
                <w:color w:val="FFFFFF" w:themeColor="background1"/>
                <w:sz w:val="28"/>
              </w:rPr>
            </w:pPr>
            <w:r>
              <w:rPr>
                <w:b/>
                <w:sz w:val="28"/>
                <w:bdr w:val="single" w:sz="4" w:space="0" w:color="auto"/>
                <w:shd w:val="clear" w:color="auto" w:fill="000000" w:themeFill="text1"/>
              </w:rPr>
              <w:t>OA</w:t>
            </w:r>
            <w:r w:rsidRPr="00DE46D5">
              <w:rPr>
                <w:b/>
                <w:sz w:val="28"/>
                <w:bdr w:val="single" w:sz="4" w:space="0" w:color="auto"/>
                <w:shd w:val="clear" w:color="auto" w:fill="000000" w:themeFill="text1"/>
              </w:rPr>
              <w:t>A</w:t>
            </w:r>
          </w:p>
          <w:p w14:paraId="71D86B8E" w14:textId="77777777" w:rsidR="00C328A9" w:rsidRPr="00EE4A41" w:rsidRDefault="00C328A9" w:rsidP="008B5653">
            <w:pPr>
              <w:jc w:val="center"/>
              <w:rPr>
                <w:b/>
                <w:sz w:val="28"/>
                <w:szCs w:val="22"/>
              </w:rPr>
            </w:pPr>
          </w:p>
          <w:p w14:paraId="16A30812" w14:textId="77777777" w:rsidR="00C328A9" w:rsidRDefault="00C328A9" w:rsidP="008B5653">
            <w:pPr>
              <w:jc w:val="center"/>
              <w:rPr>
                <w:b/>
                <w:szCs w:val="18"/>
              </w:rPr>
            </w:pPr>
            <w:r>
              <w:rPr>
                <w:b/>
                <w:szCs w:val="18"/>
              </w:rPr>
              <w:t>28A</w:t>
            </w:r>
          </w:p>
          <w:p w14:paraId="07795A28" w14:textId="77777777" w:rsidR="00C328A9" w:rsidRPr="000D42F8" w:rsidRDefault="00C328A9" w:rsidP="008B5653">
            <w:pPr>
              <w:jc w:val="center"/>
              <w:rPr>
                <w:b/>
                <w:sz w:val="28"/>
              </w:rPr>
            </w:pPr>
          </w:p>
        </w:tc>
        <w:tc>
          <w:tcPr>
            <w:tcW w:w="8651" w:type="dxa"/>
            <w:tcBorders>
              <w:top w:val="single" w:sz="12" w:space="0" w:color="auto"/>
              <w:left w:val="single" w:sz="4" w:space="0" w:color="auto"/>
              <w:bottom w:val="single" w:sz="12" w:space="0" w:color="auto"/>
            </w:tcBorders>
            <w:shd w:val="clear" w:color="auto" w:fill="auto"/>
          </w:tcPr>
          <w:p w14:paraId="55846C2C" w14:textId="77777777" w:rsidR="00C328A9" w:rsidRDefault="00C328A9" w:rsidP="008B5653">
            <w:pPr>
              <w:jc w:val="center"/>
              <w:rPr>
                <w:b/>
                <w:sz w:val="28"/>
                <w:bdr w:val="single" w:sz="4" w:space="0" w:color="auto"/>
                <w:shd w:val="clear" w:color="auto" w:fill="000000" w:themeFill="text1"/>
              </w:rPr>
            </w:pPr>
            <w:r>
              <w:rPr>
                <w:b/>
                <w:sz w:val="28"/>
                <w:bdr w:val="single" w:sz="4" w:space="0" w:color="auto"/>
                <w:shd w:val="clear" w:color="auto" w:fill="000000" w:themeFill="text1"/>
              </w:rPr>
              <w:t>INABILITY TO COMPLY WITH REQUIREMENTS – ADMISSION OF PURPORTED AFFIDAVIT INTO EVIDENCE</w:t>
            </w:r>
          </w:p>
          <w:p w14:paraId="5436C44D" w14:textId="77777777" w:rsidR="00C328A9" w:rsidRDefault="00C328A9" w:rsidP="008B5653">
            <w:pPr>
              <w:spacing w:after="20"/>
              <w:jc w:val="both"/>
              <w:rPr>
                <w:bCs/>
                <w:szCs w:val="18"/>
              </w:rPr>
            </w:pPr>
            <w:r w:rsidRPr="00EE4A41">
              <w:rPr>
                <w:b/>
                <w:szCs w:val="24"/>
                <w:highlight w:val="yellow"/>
              </w:rPr>
              <w:t>JLASA/s.</w:t>
            </w:r>
            <w:r>
              <w:rPr>
                <w:b/>
                <w:szCs w:val="24"/>
                <w:highlight w:val="yellow"/>
              </w:rPr>
              <w:t>74</w:t>
            </w:r>
            <w:r w:rsidRPr="00EE4A41">
              <w:rPr>
                <w:bCs/>
                <w:szCs w:val="18"/>
              </w:rPr>
              <w:t xml:space="preserve"> adds a new s.</w:t>
            </w:r>
            <w:r>
              <w:rPr>
                <w:bCs/>
                <w:szCs w:val="18"/>
              </w:rPr>
              <w:t>28A</w:t>
            </w:r>
            <w:r w:rsidRPr="00EE4A41">
              <w:rPr>
                <w:bCs/>
                <w:szCs w:val="18"/>
              </w:rPr>
              <w:t xml:space="preserve">: </w:t>
            </w:r>
            <w:r>
              <w:rPr>
                <w:bCs/>
                <w:szCs w:val="18"/>
              </w:rPr>
              <w:t>“A court or tribunal may admit a purported affidavit that does not comply with ss.25, 26 or 27 into evidence in a particular proceeding if-</w:t>
            </w:r>
          </w:p>
          <w:p w14:paraId="5415A287" w14:textId="77777777" w:rsidR="00C328A9" w:rsidRDefault="00C328A9" w:rsidP="008B5653">
            <w:pPr>
              <w:pStyle w:val="ListParagraph"/>
              <w:numPr>
                <w:ilvl w:val="0"/>
                <w:numId w:val="33"/>
              </w:numPr>
              <w:ind w:left="357" w:hanging="357"/>
              <w:jc w:val="both"/>
              <w:rPr>
                <w:bCs/>
                <w:szCs w:val="18"/>
              </w:rPr>
            </w:pPr>
            <w:r>
              <w:rPr>
                <w:bCs/>
                <w:szCs w:val="18"/>
              </w:rPr>
              <w:t>the purported affidavit states the reason why the deponent or authorised affidavit taker (as the case requires) was unable to comply with ss.25, 26 or 27; and</w:t>
            </w:r>
          </w:p>
          <w:p w14:paraId="5D08E5BD" w14:textId="77777777" w:rsidR="00C328A9" w:rsidRPr="00EE4A41" w:rsidRDefault="00C328A9" w:rsidP="008B5653">
            <w:pPr>
              <w:pStyle w:val="ListParagraph"/>
              <w:numPr>
                <w:ilvl w:val="0"/>
                <w:numId w:val="33"/>
              </w:numPr>
              <w:spacing w:after="40"/>
              <w:ind w:left="357" w:hanging="357"/>
              <w:jc w:val="both"/>
              <w:rPr>
                <w:bCs/>
                <w:szCs w:val="18"/>
              </w:rPr>
            </w:pPr>
            <w:r>
              <w:rPr>
                <w:bCs/>
                <w:szCs w:val="18"/>
              </w:rPr>
              <w:t>the court or tribunal, in considering the reason, is satisfied that it is in the interests of justice to admit the purported affidavit into evidence.”</w:t>
            </w:r>
          </w:p>
        </w:tc>
      </w:tr>
      <w:tr w:rsidR="009D08DD" w:rsidRPr="000D42F8" w14:paraId="70A00B4C" w14:textId="77777777" w:rsidTr="009D08DD">
        <w:trPr>
          <w:trHeight w:val="680"/>
        </w:trPr>
        <w:tc>
          <w:tcPr>
            <w:tcW w:w="1134" w:type="dxa"/>
            <w:vMerge w:val="restart"/>
            <w:tcBorders>
              <w:top w:val="single" w:sz="12" w:space="0" w:color="auto"/>
              <w:right w:val="single" w:sz="4" w:space="0" w:color="auto"/>
            </w:tcBorders>
            <w:shd w:val="clear" w:color="auto" w:fill="auto"/>
          </w:tcPr>
          <w:p w14:paraId="0DF6D8D5" w14:textId="77777777" w:rsidR="009D08DD" w:rsidRPr="00DE46D5" w:rsidRDefault="009D08DD" w:rsidP="00C0410E">
            <w:pPr>
              <w:jc w:val="center"/>
              <w:rPr>
                <w:b/>
                <w:color w:val="FFFFFF" w:themeColor="background1"/>
                <w:sz w:val="28"/>
              </w:rPr>
            </w:pPr>
            <w:r>
              <w:rPr>
                <w:b/>
                <w:sz w:val="28"/>
                <w:bdr w:val="single" w:sz="4" w:space="0" w:color="auto"/>
                <w:shd w:val="clear" w:color="auto" w:fill="000000" w:themeFill="text1"/>
              </w:rPr>
              <w:t>OA</w:t>
            </w:r>
            <w:r w:rsidRPr="00DE46D5">
              <w:rPr>
                <w:b/>
                <w:sz w:val="28"/>
                <w:bdr w:val="single" w:sz="4" w:space="0" w:color="auto"/>
                <w:shd w:val="clear" w:color="auto" w:fill="000000" w:themeFill="text1"/>
              </w:rPr>
              <w:t>A</w:t>
            </w:r>
          </w:p>
          <w:p w14:paraId="4B9F8154" w14:textId="77777777" w:rsidR="009D08DD" w:rsidRPr="00C328A9" w:rsidRDefault="009D08DD" w:rsidP="00C0410E">
            <w:pPr>
              <w:jc w:val="center"/>
              <w:rPr>
                <w:b/>
                <w:sz w:val="28"/>
                <w:szCs w:val="24"/>
              </w:rPr>
            </w:pPr>
          </w:p>
          <w:p w14:paraId="51E92CF5" w14:textId="41B804DE" w:rsidR="009D08DD" w:rsidRDefault="009D08DD" w:rsidP="00C0410E">
            <w:pPr>
              <w:jc w:val="center"/>
              <w:rPr>
                <w:b/>
                <w:szCs w:val="18"/>
              </w:rPr>
            </w:pPr>
            <w:r>
              <w:rPr>
                <w:b/>
                <w:szCs w:val="18"/>
              </w:rPr>
              <w:t>29</w:t>
            </w:r>
          </w:p>
          <w:p w14:paraId="491D2F33" w14:textId="7FA885AD" w:rsidR="009D08DD" w:rsidRDefault="009D08DD" w:rsidP="00C0410E">
            <w:pPr>
              <w:jc w:val="center"/>
              <w:rPr>
                <w:b/>
                <w:szCs w:val="18"/>
              </w:rPr>
            </w:pPr>
          </w:p>
          <w:p w14:paraId="7F1D28FE" w14:textId="1CBA8EE3" w:rsidR="009D08DD" w:rsidRDefault="009D08DD" w:rsidP="00C0410E">
            <w:pPr>
              <w:jc w:val="center"/>
              <w:rPr>
                <w:b/>
                <w:szCs w:val="18"/>
              </w:rPr>
            </w:pPr>
          </w:p>
          <w:p w14:paraId="3C08629F" w14:textId="28BC4488" w:rsidR="009D08DD" w:rsidRPr="00C328A9" w:rsidRDefault="009D08DD" w:rsidP="00C0410E">
            <w:pPr>
              <w:jc w:val="center"/>
              <w:rPr>
                <w:b/>
                <w:sz w:val="20"/>
              </w:rPr>
            </w:pPr>
          </w:p>
          <w:p w14:paraId="796E9B13" w14:textId="7DDB6281" w:rsidR="009D08DD" w:rsidRPr="00454518" w:rsidRDefault="009D08DD" w:rsidP="00454518">
            <w:pPr>
              <w:jc w:val="center"/>
              <w:rPr>
                <w:b/>
                <w:szCs w:val="18"/>
              </w:rPr>
            </w:pPr>
            <w:r>
              <w:rPr>
                <w:b/>
                <w:szCs w:val="18"/>
              </w:rPr>
              <w:t>38</w:t>
            </w:r>
          </w:p>
        </w:tc>
        <w:tc>
          <w:tcPr>
            <w:tcW w:w="8651" w:type="dxa"/>
            <w:tcBorders>
              <w:top w:val="single" w:sz="12" w:space="0" w:color="auto"/>
              <w:left w:val="single" w:sz="4" w:space="0" w:color="auto"/>
              <w:bottom w:val="nil"/>
            </w:tcBorders>
            <w:shd w:val="clear" w:color="auto" w:fill="DDDDDD"/>
          </w:tcPr>
          <w:p w14:paraId="3C0A4258" w14:textId="2A958FA1" w:rsidR="009D08DD" w:rsidRPr="009D08DD" w:rsidRDefault="009D08DD" w:rsidP="009D08DD">
            <w:pPr>
              <w:jc w:val="center"/>
              <w:rPr>
                <w:b/>
                <w:sz w:val="28"/>
                <w:bdr w:val="single" w:sz="4" w:space="0" w:color="auto"/>
                <w:shd w:val="clear" w:color="auto" w:fill="000000" w:themeFill="text1"/>
              </w:rPr>
            </w:pPr>
            <w:r>
              <w:rPr>
                <w:b/>
                <w:sz w:val="28"/>
                <w:bdr w:val="single" w:sz="4" w:space="0" w:color="auto"/>
                <w:shd w:val="clear" w:color="auto" w:fill="000000" w:themeFill="text1"/>
              </w:rPr>
              <w:t>MINOR NON-COMPLIANCE DOES NOT AFFECT VALIDITY OF AFFIDAVIT OR STATUTORY DECLARATION</w:t>
            </w:r>
          </w:p>
        </w:tc>
      </w:tr>
      <w:tr w:rsidR="009D08DD" w:rsidRPr="000D42F8" w14:paraId="4D06241D" w14:textId="77777777" w:rsidTr="00F06785">
        <w:trPr>
          <w:trHeight w:val="852"/>
        </w:trPr>
        <w:tc>
          <w:tcPr>
            <w:tcW w:w="1134" w:type="dxa"/>
            <w:vMerge/>
            <w:tcBorders>
              <w:right w:val="single" w:sz="4" w:space="0" w:color="auto"/>
            </w:tcBorders>
            <w:shd w:val="clear" w:color="auto" w:fill="auto"/>
          </w:tcPr>
          <w:p w14:paraId="279BB2E4" w14:textId="77777777" w:rsidR="009D08DD" w:rsidRDefault="009D08DD" w:rsidP="00C0410E">
            <w:pPr>
              <w:jc w:val="center"/>
              <w:rPr>
                <w:b/>
                <w:sz w:val="28"/>
                <w:bdr w:val="single" w:sz="4" w:space="0" w:color="auto"/>
                <w:shd w:val="clear" w:color="auto" w:fill="000000" w:themeFill="text1"/>
              </w:rPr>
            </w:pPr>
          </w:p>
        </w:tc>
        <w:tc>
          <w:tcPr>
            <w:tcW w:w="8651" w:type="dxa"/>
            <w:tcBorders>
              <w:top w:val="nil"/>
              <w:left w:val="single" w:sz="4" w:space="0" w:color="auto"/>
              <w:bottom w:val="nil"/>
            </w:tcBorders>
            <w:shd w:val="clear" w:color="auto" w:fill="DDDDDD"/>
          </w:tcPr>
          <w:p w14:paraId="4DFEB5CA" w14:textId="77777777" w:rsidR="009D08DD" w:rsidRPr="009D08DD" w:rsidRDefault="009D08DD" w:rsidP="00F06785">
            <w:pPr>
              <w:jc w:val="both"/>
              <w:rPr>
                <w:bCs/>
                <w:sz w:val="22"/>
                <w:szCs w:val="16"/>
              </w:rPr>
            </w:pPr>
            <w:r w:rsidRPr="009D08DD">
              <w:rPr>
                <w:bCs/>
                <w:sz w:val="22"/>
                <w:szCs w:val="16"/>
              </w:rPr>
              <w:t>For completeness it should be noted that-</w:t>
            </w:r>
          </w:p>
          <w:p w14:paraId="3F90DAE7" w14:textId="74D69108" w:rsidR="009D08DD" w:rsidRPr="009D08DD" w:rsidRDefault="009D08DD" w:rsidP="006519A1">
            <w:pPr>
              <w:pStyle w:val="ListParagraph"/>
              <w:numPr>
                <w:ilvl w:val="0"/>
                <w:numId w:val="34"/>
              </w:numPr>
              <w:ind w:left="357" w:hanging="357"/>
              <w:jc w:val="both"/>
              <w:rPr>
                <w:bCs/>
                <w:sz w:val="22"/>
                <w:szCs w:val="16"/>
              </w:rPr>
            </w:pPr>
            <w:r w:rsidRPr="009D08DD">
              <w:rPr>
                <w:bCs/>
                <w:sz w:val="22"/>
                <w:szCs w:val="16"/>
              </w:rPr>
              <w:t xml:space="preserve">s.29 of the </w:t>
            </w:r>
            <w:r w:rsidRPr="009D08DD">
              <w:rPr>
                <w:b/>
                <w:color w:val="000000" w:themeColor="text1"/>
                <w:sz w:val="22"/>
                <w:szCs w:val="16"/>
              </w:rPr>
              <w:t>OAA</w:t>
            </w:r>
            <w:r w:rsidRPr="009D08DD">
              <w:rPr>
                <w:bCs/>
                <w:sz w:val="22"/>
                <w:szCs w:val="16"/>
              </w:rPr>
              <w:t xml:space="preserve"> is unchanged and provides: “An affidavit is not invalid merely because of an inadvertent non-compliance with a requirement imposed by [Part 3] that does not materially affect the nature of the affidavit.”</w:t>
            </w:r>
          </w:p>
          <w:p w14:paraId="1B2A9E43" w14:textId="4ABCA615" w:rsidR="009D08DD" w:rsidRPr="009D08DD" w:rsidRDefault="009D08DD" w:rsidP="006519A1">
            <w:pPr>
              <w:pStyle w:val="ListParagraph"/>
              <w:numPr>
                <w:ilvl w:val="0"/>
                <w:numId w:val="34"/>
              </w:numPr>
              <w:ind w:left="357" w:hanging="357"/>
              <w:jc w:val="both"/>
              <w:rPr>
                <w:bCs/>
                <w:sz w:val="22"/>
                <w:szCs w:val="16"/>
              </w:rPr>
            </w:pPr>
            <w:r w:rsidRPr="009D08DD">
              <w:rPr>
                <w:bCs/>
                <w:sz w:val="22"/>
                <w:szCs w:val="16"/>
              </w:rPr>
              <w:t xml:space="preserve">s.38 of the </w:t>
            </w:r>
            <w:r w:rsidRPr="009D08DD">
              <w:rPr>
                <w:b/>
                <w:sz w:val="22"/>
                <w:szCs w:val="16"/>
              </w:rPr>
              <w:t>OAA</w:t>
            </w:r>
            <w:r w:rsidRPr="009D08DD">
              <w:rPr>
                <w:bCs/>
                <w:sz w:val="22"/>
                <w:szCs w:val="16"/>
              </w:rPr>
              <w:t xml:space="preserve"> is unchanged and makes the same concession for statutory declarations</w:t>
            </w:r>
            <w:r w:rsidR="004E1892">
              <w:rPr>
                <w:bCs/>
                <w:sz w:val="22"/>
                <w:szCs w:val="16"/>
              </w:rPr>
              <w:t>.</w:t>
            </w:r>
          </w:p>
        </w:tc>
      </w:tr>
      <w:tr w:rsidR="00F06785" w:rsidRPr="000D42F8" w14:paraId="15EDF723" w14:textId="77777777" w:rsidTr="00F06785">
        <w:trPr>
          <w:trHeight w:val="510"/>
        </w:trPr>
        <w:tc>
          <w:tcPr>
            <w:tcW w:w="9785" w:type="dxa"/>
            <w:gridSpan w:val="2"/>
            <w:shd w:val="clear" w:color="auto" w:fill="FFCCFF"/>
          </w:tcPr>
          <w:p w14:paraId="5ADAC615" w14:textId="348152D9" w:rsidR="00F06785" w:rsidRPr="009D08DD" w:rsidRDefault="002D6BDD" w:rsidP="00F06785">
            <w:pPr>
              <w:jc w:val="both"/>
              <w:rPr>
                <w:bCs/>
                <w:sz w:val="22"/>
                <w:szCs w:val="16"/>
              </w:rPr>
            </w:pPr>
            <w:r>
              <w:rPr>
                <w:bCs/>
                <w:sz w:val="22"/>
                <w:szCs w:val="16"/>
              </w:rPr>
              <w:t xml:space="preserve">It is unclear </w:t>
            </w:r>
            <w:r w:rsidR="00F06785">
              <w:rPr>
                <w:bCs/>
                <w:sz w:val="22"/>
                <w:szCs w:val="16"/>
              </w:rPr>
              <w:t xml:space="preserve">whether s.29 of the </w:t>
            </w:r>
            <w:r w:rsidR="00F06785" w:rsidRPr="00F06785">
              <w:rPr>
                <w:b/>
                <w:sz w:val="22"/>
                <w:szCs w:val="16"/>
              </w:rPr>
              <w:t>OAA</w:t>
            </w:r>
            <w:r w:rsidR="00F06785">
              <w:rPr>
                <w:bCs/>
                <w:sz w:val="22"/>
                <w:szCs w:val="16"/>
              </w:rPr>
              <w:t xml:space="preserve"> </w:t>
            </w:r>
            <w:r>
              <w:rPr>
                <w:bCs/>
                <w:sz w:val="22"/>
                <w:szCs w:val="16"/>
              </w:rPr>
              <w:t>i</w:t>
            </w:r>
            <w:r w:rsidR="00F06785">
              <w:rPr>
                <w:bCs/>
                <w:sz w:val="22"/>
                <w:szCs w:val="16"/>
              </w:rPr>
              <w:t xml:space="preserve">s broad enough to allow the admission of a purported affidavit </w:t>
            </w:r>
            <w:r>
              <w:rPr>
                <w:bCs/>
                <w:sz w:val="22"/>
                <w:szCs w:val="16"/>
              </w:rPr>
              <w:t xml:space="preserve">to </w:t>
            </w:r>
            <w:r w:rsidR="00F06785">
              <w:rPr>
                <w:bCs/>
                <w:sz w:val="22"/>
                <w:szCs w:val="16"/>
              </w:rPr>
              <w:t xml:space="preserve">which </w:t>
            </w:r>
            <w:r>
              <w:rPr>
                <w:bCs/>
                <w:sz w:val="22"/>
                <w:szCs w:val="16"/>
              </w:rPr>
              <w:t>new s.28A would have applied had s.28A(a) been complied with.</w:t>
            </w:r>
          </w:p>
        </w:tc>
      </w:tr>
    </w:tbl>
    <w:p w14:paraId="7C75B2C7" w14:textId="77777777" w:rsidR="00973370" w:rsidRPr="00C328A9" w:rsidRDefault="00973370" w:rsidP="00973370">
      <w:pPr>
        <w:rPr>
          <w:sz w:val="22"/>
          <w:szCs w:val="18"/>
        </w:rPr>
      </w:pPr>
    </w:p>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5"/>
      </w:tblGrid>
      <w:tr w:rsidR="00973370" w:rsidRPr="000D42F8" w14:paraId="3CA7A8BF" w14:textId="77777777" w:rsidTr="00B531F8">
        <w:tc>
          <w:tcPr>
            <w:tcW w:w="9785" w:type="dxa"/>
            <w:tcBorders>
              <w:top w:val="single" w:sz="12" w:space="0" w:color="auto"/>
              <w:bottom w:val="single" w:sz="12" w:space="0" w:color="auto"/>
            </w:tcBorders>
            <w:shd w:val="clear" w:color="auto" w:fill="DDDDDD"/>
          </w:tcPr>
          <w:p w14:paraId="4A586857" w14:textId="3054F256" w:rsidR="00973370" w:rsidRPr="000D42F8" w:rsidRDefault="00973370" w:rsidP="00B531F8">
            <w:pPr>
              <w:keepNext/>
              <w:keepLines/>
              <w:jc w:val="center"/>
              <w:rPr>
                <w:b/>
                <w:sz w:val="28"/>
              </w:rPr>
            </w:pPr>
            <w:r>
              <w:rPr>
                <w:b/>
                <w:sz w:val="36"/>
                <w:szCs w:val="24"/>
              </w:rPr>
              <w:t>COURT SECURITY</w:t>
            </w:r>
            <w:r w:rsidRPr="000D42F8">
              <w:rPr>
                <w:b/>
                <w:sz w:val="36"/>
                <w:szCs w:val="24"/>
              </w:rPr>
              <w:t xml:space="preserve"> ACT </w:t>
            </w:r>
            <w:r>
              <w:rPr>
                <w:b/>
                <w:sz w:val="36"/>
                <w:szCs w:val="24"/>
              </w:rPr>
              <w:t xml:space="preserve">1980 </w:t>
            </w:r>
            <w:r>
              <w:rPr>
                <w:b/>
                <w:color w:val="FFFFFF" w:themeColor="background1"/>
                <w:sz w:val="36"/>
                <w:szCs w:val="24"/>
                <w:shd w:val="clear" w:color="auto" w:fill="000000" w:themeFill="text1"/>
              </w:rPr>
              <w:t>CS</w:t>
            </w:r>
            <w:r w:rsidRPr="00BB5AA0">
              <w:rPr>
                <w:b/>
                <w:color w:val="FFFFFF" w:themeColor="background1"/>
                <w:sz w:val="36"/>
                <w:szCs w:val="24"/>
                <w:shd w:val="clear" w:color="auto" w:fill="000000" w:themeFill="text1"/>
              </w:rPr>
              <w:t>A</w:t>
            </w:r>
          </w:p>
        </w:tc>
      </w:tr>
      <w:tr w:rsidR="000F78A2" w:rsidRPr="000D42F8" w14:paraId="738D8962" w14:textId="77777777" w:rsidTr="00B531F8">
        <w:trPr>
          <w:trHeight w:val="230"/>
        </w:trPr>
        <w:tc>
          <w:tcPr>
            <w:tcW w:w="9785" w:type="dxa"/>
            <w:tcBorders>
              <w:top w:val="nil"/>
              <w:left w:val="single" w:sz="12" w:space="0" w:color="auto"/>
              <w:bottom w:val="single" w:sz="12" w:space="0" w:color="auto"/>
              <w:right w:val="single" w:sz="12" w:space="0" w:color="auto"/>
            </w:tcBorders>
            <w:shd w:val="clear" w:color="auto" w:fill="FFCCFF"/>
          </w:tcPr>
          <w:p w14:paraId="5F705584" w14:textId="77777777" w:rsidR="000F78A2" w:rsidRPr="00BE182F" w:rsidRDefault="000F78A2" w:rsidP="00B531F8">
            <w:pPr>
              <w:keepNext/>
              <w:keepLines/>
              <w:jc w:val="center"/>
              <w:rPr>
                <w:b/>
                <w:sz w:val="28"/>
                <w:shd w:val="clear" w:color="auto" w:fill="99FF66"/>
              </w:rPr>
            </w:pPr>
            <w:r>
              <w:rPr>
                <w:b/>
                <w:sz w:val="28"/>
                <w:shd w:val="clear" w:color="auto" w:fill="FFFF00"/>
              </w:rPr>
              <w:t>JLASA</w:t>
            </w:r>
            <w:r w:rsidRPr="00DE46D5">
              <w:rPr>
                <w:b/>
                <w:sz w:val="28"/>
                <w:shd w:val="clear" w:color="auto" w:fill="FFFF00"/>
              </w:rPr>
              <w:t>/</w:t>
            </w:r>
            <w:r>
              <w:rPr>
                <w:b/>
                <w:sz w:val="28"/>
                <w:shd w:val="clear" w:color="auto" w:fill="FFFF00"/>
              </w:rPr>
              <w:t>s.106</w:t>
            </w:r>
            <w:r w:rsidRPr="00BE182F">
              <w:rPr>
                <w:b/>
                <w:sz w:val="28"/>
                <w:shd w:val="clear" w:color="auto" w:fill="FFCCFF"/>
              </w:rPr>
              <w:t xml:space="preserve"> PERMANENT AMENDMENT FIXING ERROR IN s.3(9)</w:t>
            </w:r>
            <w:r>
              <w:rPr>
                <w:b/>
                <w:sz w:val="28"/>
                <w:shd w:val="clear" w:color="auto" w:fill="FFCCFF"/>
              </w:rPr>
              <w:t xml:space="preserve"> CSA</w:t>
            </w:r>
          </w:p>
        </w:tc>
      </w:tr>
      <w:tr w:rsidR="00973370" w:rsidRPr="000D42F8" w14:paraId="6ECE60D1" w14:textId="77777777" w:rsidTr="001E6A88">
        <w:trPr>
          <w:trHeight w:val="230"/>
        </w:trPr>
        <w:tc>
          <w:tcPr>
            <w:tcW w:w="9785" w:type="dxa"/>
            <w:tcBorders>
              <w:top w:val="nil"/>
              <w:bottom w:val="nil"/>
            </w:tcBorders>
            <w:shd w:val="clear" w:color="auto" w:fill="C5E0B3" w:themeFill="accent6" w:themeFillTint="66"/>
          </w:tcPr>
          <w:p w14:paraId="7197FCE9" w14:textId="6055A118" w:rsidR="00973370" w:rsidRDefault="00BE182F" w:rsidP="00B531F8">
            <w:pPr>
              <w:keepNext/>
              <w:keepLines/>
              <w:jc w:val="center"/>
              <w:rPr>
                <w:b/>
                <w:sz w:val="28"/>
                <w:shd w:val="clear" w:color="auto" w:fill="FFFF00"/>
              </w:rPr>
            </w:pPr>
            <w:r>
              <w:rPr>
                <w:b/>
                <w:sz w:val="28"/>
                <w:shd w:val="clear" w:color="auto" w:fill="FFFF00"/>
              </w:rPr>
              <w:t>JLASA</w:t>
            </w:r>
            <w:r w:rsidRPr="00DE46D5">
              <w:rPr>
                <w:b/>
                <w:sz w:val="28"/>
                <w:shd w:val="clear" w:color="auto" w:fill="FFFF00"/>
              </w:rPr>
              <w:t>/</w:t>
            </w:r>
            <w:r>
              <w:rPr>
                <w:b/>
                <w:sz w:val="28"/>
                <w:shd w:val="clear" w:color="auto" w:fill="FFFF00"/>
              </w:rPr>
              <w:t>s.105</w:t>
            </w:r>
            <w:r w:rsidRPr="001E6A88">
              <w:rPr>
                <w:b/>
                <w:sz w:val="28"/>
                <w:shd w:val="clear" w:color="auto" w:fill="C5E0B3" w:themeFill="accent6" w:themeFillTint="66"/>
              </w:rPr>
              <w:t xml:space="preserve"> </w:t>
            </w:r>
            <w:r w:rsidR="00973370" w:rsidRPr="001E6A88">
              <w:rPr>
                <w:b/>
                <w:sz w:val="28"/>
                <w:shd w:val="clear" w:color="auto" w:fill="C5E0B3" w:themeFill="accent6" w:themeFillTint="66"/>
              </w:rPr>
              <w:t xml:space="preserve">TEMPORARY </w:t>
            </w:r>
            <w:r w:rsidR="001D74AE" w:rsidRPr="001E6A88">
              <w:rPr>
                <w:b/>
                <w:sz w:val="28"/>
                <w:shd w:val="clear" w:color="auto" w:fill="C5E0B3" w:themeFill="accent6" w:themeFillTint="66"/>
              </w:rPr>
              <w:t>EXTENSION OF</w:t>
            </w:r>
            <w:r w:rsidR="00973370" w:rsidRPr="001E6A88">
              <w:rPr>
                <w:b/>
                <w:sz w:val="28"/>
                <w:shd w:val="clear" w:color="auto" w:fill="C5E0B3" w:themeFill="accent6" w:themeFillTint="66"/>
              </w:rPr>
              <w:t xml:space="preserve"> s.</w:t>
            </w:r>
            <w:r w:rsidRPr="001E6A88">
              <w:rPr>
                <w:b/>
                <w:sz w:val="28"/>
                <w:shd w:val="clear" w:color="auto" w:fill="C5E0B3" w:themeFill="accent6" w:themeFillTint="66"/>
              </w:rPr>
              <w:t>7A</w:t>
            </w:r>
            <w:r w:rsidR="001D74AE" w:rsidRPr="001E6A88">
              <w:rPr>
                <w:b/>
                <w:sz w:val="28"/>
                <w:shd w:val="clear" w:color="auto" w:fill="C5E0B3" w:themeFill="accent6" w:themeFillTint="66"/>
              </w:rPr>
              <w:t xml:space="preserve"> CSA</w:t>
            </w:r>
          </w:p>
        </w:tc>
      </w:tr>
      <w:tr w:rsidR="009D08DD" w:rsidRPr="000D42F8" w14:paraId="3F970431" w14:textId="77777777" w:rsidTr="009D08DD">
        <w:trPr>
          <w:trHeight w:val="866"/>
        </w:trPr>
        <w:tc>
          <w:tcPr>
            <w:tcW w:w="9785" w:type="dxa"/>
            <w:tcBorders>
              <w:top w:val="single" w:sz="12" w:space="0" w:color="auto"/>
              <w:bottom w:val="nil"/>
            </w:tcBorders>
            <w:shd w:val="clear" w:color="auto" w:fill="DDDDDD"/>
          </w:tcPr>
          <w:p w14:paraId="5F26C3CF" w14:textId="46153C83" w:rsidR="009D08DD" w:rsidRPr="005F7987" w:rsidRDefault="009D08DD" w:rsidP="00B531F8">
            <w:pPr>
              <w:jc w:val="center"/>
              <w:rPr>
                <w:b/>
                <w:color w:val="000000" w:themeColor="text1"/>
                <w:sz w:val="28"/>
                <w:bdr w:val="single" w:sz="4" w:space="0" w:color="auto"/>
                <w:shd w:val="clear" w:color="auto" w:fill="000000" w:themeFill="text1"/>
              </w:rPr>
            </w:pPr>
            <w:r>
              <w:rPr>
                <w:b/>
                <w:sz w:val="28"/>
                <w:bdr w:val="single" w:sz="4" w:space="0" w:color="auto"/>
                <w:shd w:val="clear" w:color="auto" w:fill="000000" w:themeFill="text1"/>
              </w:rPr>
              <w:t>TEMPORARY MEASURES IN RESPONSE TO COVID-19 PANDEMIC</w:t>
            </w:r>
          </w:p>
          <w:p w14:paraId="6D32B403" w14:textId="4AB437CA" w:rsidR="009D08DD" w:rsidRPr="009D08DD" w:rsidRDefault="009D08DD" w:rsidP="00B531F8">
            <w:pPr>
              <w:jc w:val="both"/>
              <w:rPr>
                <w:bCs/>
                <w:sz w:val="22"/>
                <w:szCs w:val="16"/>
              </w:rPr>
            </w:pPr>
            <w:r w:rsidRPr="009D08DD">
              <w:rPr>
                <w:bCs/>
                <w:sz w:val="22"/>
                <w:szCs w:val="16"/>
              </w:rPr>
              <w:t xml:space="preserve">Existing s.7A(3) </w:t>
            </w:r>
            <w:r w:rsidR="000F78A2">
              <w:rPr>
                <w:bCs/>
                <w:sz w:val="22"/>
                <w:szCs w:val="16"/>
              </w:rPr>
              <w:t xml:space="preserve">of the </w:t>
            </w:r>
            <w:r w:rsidR="000F78A2" w:rsidRPr="000F78A2">
              <w:rPr>
                <w:b/>
                <w:sz w:val="22"/>
                <w:szCs w:val="16"/>
              </w:rPr>
              <w:t>CSA</w:t>
            </w:r>
            <w:r w:rsidR="000F78A2">
              <w:rPr>
                <w:bCs/>
                <w:sz w:val="22"/>
                <w:szCs w:val="16"/>
              </w:rPr>
              <w:t xml:space="preserve"> </w:t>
            </w:r>
            <w:r w:rsidRPr="009D08DD">
              <w:rPr>
                <w:bCs/>
                <w:sz w:val="22"/>
                <w:szCs w:val="16"/>
              </w:rPr>
              <w:t>provides: “In addition to s.2(2), a reference in this Act to ‘the security, good order or management of court premises’ also includes-</w:t>
            </w:r>
          </w:p>
          <w:p w14:paraId="4920D12E" w14:textId="2EE27E28" w:rsidR="009D08DD" w:rsidRPr="009D08DD" w:rsidRDefault="009D08DD" w:rsidP="006519A1">
            <w:pPr>
              <w:pStyle w:val="ListParagraph"/>
              <w:numPr>
                <w:ilvl w:val="0"/>
                <w:numId w:val="39"/>
              </w:numPr>
              <w:ind w:left="357" w:hanging="357"/>
              <w:jc w:val="both"/>
              <w:rPr>
                <w:bCs/>
                <w:sz w:val="22"/>
                <w:szCs w:val="16"/>
              </w:rPr>
            </w:pPr>
            <w:r w:rsidRPr="009D08DD">
              <w:rPr>
                <w:bCs/>
                <w:sz w:val="22"/>
                <w:szCs w:val="16"/>
              </w:rPr>
              <w:t>the health of all persons who work at, attend or are in custody at the court premises during the COVID-19 pandemic; and</w:t>
            </w:r>
          </w:p>
          <w:p w14:paraId="6513B1C0" w14:textId="701EF073" w:rsidR="009D08DD" w:rsidRPr="009D08DD" w:rsidRDefault="009D08DD" w:rsidP="006519A1">
            <w:pPr>
              <w:pStyle w:val="ListParagraph"/>
              <w:numPr>
                <w:ilvl w:val="0"/>
                <w:numId w:val="39"/>
              </w:numPr>
              <w:ind w:left="357" w:hanging="357"/>
              <w:jc w:val="both"/>
              <w:rPr>
                <w:bCs/>
                <w:szCs w:val="18"/>
              </w:rPr>
            </w:pPr>
            <w:r w:rsidRPr="009D08DD">
              <w:rPr>
                <w:bCs/>
                <w:sz w:val="22"/>
                <w:szCs w:val="16"/>
              </w:rPr>
              <w:t xml:space="preserve">the following of any relevant directions made by an authorised officer under Part 10 of the </w:t>
            </w:r>
            <w:r w:rsidRPr="009D08DD">
              <w:rPr>
                <w:b/>
                <w:sz w:val="22"/>
                <w:szCs w:val="16"/>
              </w:rPr>
              <w:t>Public Health and Wellbeing Act 2008</w:t>
            </w:r>
            <w:r w:rsidRPr="009D08DD">
              <w:rPr>
                <w:bCs/>
                <w:sz w:val="22"/>
                <w:szCs w:val="16"/>
              </w:rPr>
              <w:t xml:space="preserve"> in relation to the COVID-19 pandemic at the court premises.”</w:t>
            </w:r>
          </w:p>
        </w:tc>
      </w:tr>
      <w:tr w:rsidR="009D08DD" w:rsidRPr="000D42F8" w14:paraId="7AE47451" w14:textId="77777777" w:rsidTr="001E6A88">
        <w:trPr>
          <w:trHeight w:val="227"/>
        </w:trPr>
        <w:tc>
          <w:tcPr>
            <w:tcW w:w="9785" w:type="dxa"/>
            <w:tcBorders>
              <w:top w:val="nil"/>
              <w:bottom w:val="single" w:sz="12" w:space="0" w:color="auto"/>
            </w:tcBorders>
            <w:shd w:val="clear" w:color="auto" w:fill="C5E0B3" w:themeFill="accent6" w:themeFillTint="66"/>
          </w:tcPr>
          <w:p w14:paraId="75814296" w14:textId="7B81DBDB" w:rsidR="009D08DD" w:rsidRDefault="009D08DD" w:rsidP="004E1892">
            <w:pPr>
              <w:spacing w:before="20" w:after="20"/>
              <w:jc w:val="center"/>
              <w:rPr>
                <w:b/>
                <w:sz w:val="28"/>
                <w:bdr w:val="single" w:sz="4" w:space="0" w:color="auto"/>
                <w:shd w:val="clear" w:color="auto" w:fill="000000" w:themeFill="text1"/>
              </w:rPr>
            </w:pPr>
            <w:r w:rsidRPr="003439E1">
              <w:rPr>
                <w:b/>
                <w:szCs w:val="24"/>
                <w:highlight w:val="yellow"/>
              </w:rPr>
              <w:t>JLASA/s</w:t>
            </w:r>
            <w:r w:rsidR="000F78A2">
              <w:rPr>
                <w:b/>
                <w:szCs w:val="24"/>
                <w:highlight w:val="yellow"/>
              </w:rPr>
              <w:t>.105</w:t>
            </w:r>
            <w:r w:rsidRPr="007628E4">
              <w:rPr>
                <w:b/>
                <w:szCs w:val="18"/>
              </w:rPr>
              <w:t xml:space="preserve"> extends the repeal date of s.7A from 26 April 2021 </w:t>
            </w:r>
            <w:r w:rsidRPr="00085B7B">
              <w:rPr>
                <w:b/>
                <w:color w:val="000000" w:themeColor="text1"/>
                <w:szCs w:val="18"/>
              </w:rPr>
              <w:t>to 26 October 2022.</w:t>
            </w:r>
          </w:p>
        </w:tc>
      </w:tr>
    </w:tbl>
    <w:p w14:paraId="07BA5659" w14:textId="77777777" w:rsidR="00973370" w:rsidRPr="00C328A9" w:rsidRDefault="00973370">
      <w:pPr>
        <w:rPr>
          <w:sz w:val="22"/>
          <w:szCs w:val="18"/>
        </w:rPr>
      </w:pPr>
    </w:p>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5"/>
      </w:tblGrid>
      <w:tr w:rsidR="001D74AE" w:rsidRPr="000D42F8" w14:paraId="57688BEC" w14:textId="77777777" w:rsidTr="00B531F8">
        <w:tc>
          <w:tcPr>
            <w:tcW w:w="9785" w:type="dxa"/>
            <w:tcBorders>
              <w:top w:val="single" w:sz="12" w:space="0" w:color="auto"/>
              <w:bottom w:val="single" w:sz="12" w:space="0" w:color="auto"/>
            </w:tcBorders>
            <w:shd w:val="clear" w:color="auto" w:fill="DDDDDD"/>
          </w:tcPr>
          <w:p w14:paraId="424B221D" w14:textId="77777777" w:rsidR="001D74AE" w:rsidRPr="000D42F8" w:rsidRDefault="001D74AE" w:rsidP="001D74AE">
            <w:pPr>
              <w:jc w:val="center"/>
              <w:rPr>
                <w:b/>
                <w:sz w:val="28"/>
              </w:rPr>
            </w:pPr>
            <w:r w:rsidRPr="000D42F8">
              <w:rPr>
                <w:b/>
                <w:sz w:val="36"/>
                <w:szCs w:val="24"/>
              </w:rPr>
              <w:t>CRIMES (MENTAL IMPAIRMENT AND UNFITNESS TO BE TRIED) ACT 1997</w:t>
            </w:r>
            <w:r>
              <w:rPr>
                <w:b/>
                <w:sz w:val="36"/>
                <w:szCs w:val="24"/>
              </w:rPr>
              <w:t xml:space="preserve"> </w:t>
            </w:r>
            <w:r>
              <w:rPr>
                <w:b/>
                <w:color w:val="FFFFFF" w:themeColor="background1"/>
                <w:sz w:val="36"/>
                <w:szCs w:val="24"/>
                <w:shd w:val="clear" w:color="auto" w:fill="000000" w:themeFill="text1"/>
              </w:rPr>
              <w:t>CMI</w:t>
            </w:r>
            <w:r w:rsidRPr="00BB5AA0">
              <w:rPr>
                <w:b/>
                <w:color w:val="FFFFFF" w:themeColor="background1"/>
                <w:sz w:val="36"/>
                <w:szCs w:val="24"/>
                <w:shd w:val="clear" w:color="auto" w:fill="000000" w:themeFill="text1"/>
              </w:rPr>
              <w:t>A</w:t>
            </w:r>
          </w:p>
        </w:tc>
      </w:tr>
      <w:tr w:rsidR="001D74AE" w:rsidRPr="000D42F8" w14:paraId="2C8728E8" w14:textId="77777777" w:rsidTr="00B531F8">
        <w:trPr>
          <w:trHeight w:val="231"/>
        </w:trPr>
        <w:tc>
          <w:tcPr>
            <w:tcW w:w="9785" w:type="dxa"/>
            <w:tcBorders>
              <w:top w:val="single" w:sz="12" w:space="0" w:color="auto"/>
              <w:bottom w:val="nil"/>
            </w:tcBorders>
            <w:shd w:val="clear" w:color="auto" w:fill="auto"/>
          </w:tcPr>
          <w:p w14:paraId="60CCD152" w14:textId="77777777" w:rsidR="001D74AE" w:rsidRPr="006C23A2" w:rsidRDefault="001D74AE" w:rsidP="001D74AE">
            <w:pPr>
              <w:jc w:val="center"/>
              <w:rPr>
                <w:b/>
                <w:sz w:val="28"/>
                <w:shd w:val="clear" w:color="auto" w:fill="FFFF00"/>
              </w:rPr>
            </w:pPr>
            <w:r>
              <w:rPr>
                <w:b/>
                <w:sz w:val="28"/>
                <w:shd w:val="clear" w:color="auto" w:fill="FFFF00"/>
              </w:rPr>
              <w:t>JLASA</w:t>
            </w:r>
            <w:r w:rsidRPr="00DE46D5">
              <w:rPr>
                <w:b/>
                <w:sz w:val="28"/>
                <w:shd w:val="clear" w:color="auto" w:fill="FFFF00"/>
              </w:rPr>
              <w:t xml:space="preserve">/Part </w:t>
            </w:r>
            <w:r>
              <w:rPr>
                <w:b/>
                <w:sz w:val="28"/>
                <w:shd w:val="clear" w:color="auto" w:fill="FFFF00"/>
              </w:rPr>
              <w:t>18</w:t>
            </w:r>
            <w:r w:rsidRPr="00DE46D5">
              <w:rPr>
                <w:b/>
                <w:sz w:val="28"/>
                <w:shd w:val="clear" w:color="auto" w:fill="FFFF00"/>
              </w:rPr>
              <w:t xml:space="preserve"> (s</w:t>
            </w:r>
            <w:r>
              <w:rPr>
                <w:b/>
                <w:sz w:val="28"/>
                <w:shd w:val="clear" w:color="auto" w:fill="FFFF00"/>
              </w:rPr>
              <w:t>s.121-123)</w:t>
            </w:r>
          </w:p>
        </w:tc>
      </w:tr>
      <w:tr w:rsidR="001D74AE" w:rsidRPr="000D42F8" w14:paraId="21647CDC" w14:textId="77777777" w:rsidTr="00B531F8">
        <w:trPr>
          <w:trHeight w:val="230"/>
        </w:trPr>
        <w:tc>
          <w:tcPr>
            <w:tcW w:w="9785" w:type="dxa"/>
            <w:tcBorders>
              <w:top w:val="nil"/>
              <w:bottom w:val="single" w:sz="12" w:space="0" w:color="auto"/>
            </w:tcBorders>
            <w:shd w:val="clear" w:color="auto" w:fill="auto"/>
          </w:tcPr>
          <w:p w14:paraId="20323CAC" w14:textId="21271173" w:rsidR="00CA4123" w:rsidRDefault="001D74AE" w:rsidP="000F78A2">
            <w:pPr>
              <w:jc w:val="both"/>
              <w:rPr>
                <w:bCs/>
                <w:szCs w:val="18"/>
              </w:rPr>
            </w:pPr>
            <w:r w:rsidRPr="00E34C4B">
              <w:rPr>
                <w:bCs/>
                <w:szCs w:val="18"/>
              </w:rPr>
              <w:t xml:space="preserve">Some significant </w:t>
            </w:r>
            <w:r w:rsidR="00CA4123">
              <w:rPr>
                <w:bCs/>
                <w:szCs w:val="18"/>
              </w:rPr>
              <w:t xml:space="preserve">permanent </w:t>
            </w:r>
            <w:r w:rsidRPr="00E34C4B">
              <w:rPr>
                <w:bCs/>
                <w:szCs w:val="18"/>
              </w:rPr>
              <w:t>amendments have been made to provisions involving the determination of unfitness to stand trial in criminal proceedings in the County Court or the Trial Division of the Supreme Court</w:t>
            </w:r>
            <w:r>
              <w:rPr>
                <w:bCs/>
                <w:szCs w:val="18"/>
              </w:rPr>
              <w:t>.</w:t>
            </w:r>
            <w:r w:rsidRPr="00E34C4B">
              <w:rPr>
                <w:bCs/>
                <w:szCs w:val="18"/>
              </w:rPr>
              <w:t xml:space="preserve"> </w:t>
            </w:r>
            <w:r>
              <w:rPr>
                <w:bCs/>
                <w:szCs w:val="18"/>
              </w:rPr>
              <w:t>However,</w:t>
            </w:r>
            <w:r w:rsidRPr="00E34C4B">
              <w:rPr>
                <w:bCs/>
                <w:szCs w:val="18"/>
              </w:rPr>
              <w:t xml:space="preserve"> no amendments have been made </w:t>
            </w:r>
            <w:r w:rsidR="000F78A2">
              <w:rPr>
                <w:bCs/>
                <w:szCs w:val="18"/>
              </w:rPr>
              <w:t xml:space="preserve">affecting the </w:t>
            </w:r>
            <w:proofErr w:type="spellStart"/>
            <w:r w:rsidR="000F78A2">
              <w:rPr>
                <w:bCs/>
                <w:szCs w:val="18"/>
              </w:rPr>
              <w:t>ChCV</w:t>
            </w:r>
            <w:proofErr w:type="spellEnd"/>
            <w:r w:rsidR="000F78A2">
              <w:rPr>
                <w:bCs/>
                <w:szCs w:val="18"/>
              </w:rPr>
              <w:t xml:space="preserve">, in particular </w:t>
            </w:r>
            <w:r w:rsidRPr="00E34C4B">
              <w:rPr>
                <w:bCs/>
                <w:szCs w:val="18"/>
              </w:rPr>
              <w:t>to</w:t>
            </w:r>
            <w:r w:rsidR="00CA4123">
              <w:rPr>
                <w:bCs/>
                <w:szCs w:val="18"/>
              </w:rPr>
              <w:t>-</w:t>
            </w:r>
          </w:p>
          <w:p w14:paraId="311FA07A" w14:textId="77777777" w:rsidR="00CA4123" w:rsidRPr="00CA4123" w:rsidRDefault="001D74AE" w:rsidP="006519A1">
            <w:pPr>
              <w:pStyle w:val="ListParagraph"/>
              <w:numPr>
                <w:ilvl w:val="0"/>
                <w:numId w:val="42"/>
              </w:numPr>
              <w:ind w:left="357" w:hanging="357"/>
              <w:jc w:val="both"/>
              <w:rPr>
                <w:b/>
                <w:sz w:val="28"/>
                <w:shd w:val="clear" w:color="auto" w:fill="FFFF00"/>
              </w:rPr>
            </w:pPr>
            <w:r w:rsidRPr="00CA4123">
              <w:rPr>
                <w:bCs/>
                <w:szCs w:val="18"/>
              </w:rPr>
              <w:t xml:space="preserve">s.5A detailing the application of the </w:t>
            </w:r>
            <w:r w:rsidRPr="00CA4123">
              <w:rPr>
                <w:b/>
                <w:szCs w:val="18"/>
              </w:rPr>
              <w:t>CMIA</w:t>
            </w:r>
            <w:r w:rsidRPr="00CA4123">
              <w:rPr>
                <w:bCs/>
                <w:szCs w:val="18"/>
              </w:rPr>
              <w:t xml:space="preserve"> to the </w:t>
            </w:r>
            <w:proofErr w:type="spellStart"/>
            <w:r w:rsidRPr="00CA4123">
              <w:rPr>
                <w:bCs/>
                <w:szCs w:val="18"/>
              </w:rPr>
              <w:t>ChCV</w:t>
            </w:r>
            <w:proofErr w:type="spellEnd"/>
            <w:r w:rsidR="00CA4123">
              <w:rPr>
                <w:bCs/>
                <w:szCs w:val="18"/>
              </w:rPr>
              <w:t>;</w:t>
            </w:r>
            <w:r w:rsidRPr="00CA4123">
              <w:rPr>
                <w:bCs/>
                <w:szCs w:val="18"/>
              </w:rPr>
              <w:t xml:space="preserve"> or</w:t>
            </w:r>
          </w:p>
          <w:p w14:paraId="58391842" w14:textId="27DF006A" w:rsidR="001D74AE" w:rsidRPr="00CA4123" w:rsidRDefault="001D74AE" w:rsidP="006519A1">
            <w:pPr>
              <w:pStyle w:val="ListParagraph"/>
              <w:numPr>
                <w:ilvl w:val="0"/>
                <w:numId w:val="42"/>
              </w:numPr>
              <w:spacing w:after="20"/>
              <w:ind w:left="357" w:hanging="357"/>
              <w:jc w:val="both"/>
              <w:rPr>
                <w:b/>
                <w:sz w:val="28"/>
                <w:shd w:val="clear" w:color="auto" w:fill="FFFF00"/>
              </w:rPr>
            </w:pPr>
            <w:r w:rsidRPr="00CA4123">
              <w:rPr>
                <w:bCs/>
                <w:szCs w:val="18"/>
              </w:rPr>
              <w:t xml:space="preserve">Part 5A [ss.38G to 38ZW] dealing with proceedings under the </w:t>
            </w:r>
            <w:r w:rsidRPr="00CA4123">
              <w:rPr>
                <w:b/>
                <w:szCs w:val="18"/>
              </w:rPr>
              <w:t>CMIA</w:t>
            </w:r>
            <w:r w:rsidRPr="00CA4123">
              <w:rPr>
                <w:bCs/>
                <w:szCs w:val="18"/>
              </w:rPr>
              <w:t xml:space="preserve"> in the </w:t>
            </w:r>
            <w:proofErr w:type="spellStart"/>
            <w:r w:rsidRPr="00CA4123">
              <w:rPr>
                <w:bCs/>
                <w:szCs w:val="18"/>
              </w:rPr>
              <w:t>ChCV</w:t>
            </w:r>
            <w:proofErr w:type="spellEnd"/>
            <w:r w:rsidRPr="00CA4123">
              <w:rPr>
                <w:bCs/>
                <w:szCs w:val="18"/>
              </w:rPr>
              <w:t xml:space="preserve"> and appeals from those proceedings.</w:t>
            </w:r>
          </w:p>
        </w:tc>
      </w:tr>
    </w:tbl>
    <w:p w14:paraId="32B6FDE3" w14:textId="77777777" w:rsidR="001D74AE" w:rsidRDefault="001D74AE"/>
    <w:tbl>
      <w:tblPr>
        <w:tblW w:w="9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8651"/>
      </w:tblGrid>
      <w:tr w:rsidR="00726D1A" w:rsidRPr="000D42F8" w14:paraId="3A539B7D" w14:textId="77777777" w:rsidTr="00D0078B">
        <w:tc>
          <w:tcPr>
            <w:tcW w:w="9785" w:type="dxa"/>
            <w:gridSpan w:val="2"/>
            <w:tcBorders>
              <w:top w:val="single" w:sz="12" w:space="0" w:color="auto"/>
              <w:bottom w:val="single" w:sz="12" w:space="0" w:color="auto"/>
            </w:tcBorders>
            <w:shd w:val="clear" w:color="auto" w:fill="DDDDDD"/>
          </w:tcPr>
          <w:p w14:paraId="469E19E1" w14:textId="157D898A" w:rsidR="00726D1A" w:rsidRPr="000D42F8" w:rsidRDefault="00C428A1" w:rsidP="00D0078B">
            <w:pPr>
              <w:keepNext/>
              <w:keepLines/>
              <w:jc w:val="center"/>
              <w:rPr>
                <w:b/>
                <w:sz w:val="28"/>
              </w:rPr>
            </w:pPr>
            <w:r>
              <w:rPr>
                <w:b/>
                <w:sz w:val="36"/>
                <w:szCs w:val="24"/>
              </w:rPr>
              <w:t>OPEN COURTS</w:t>
            </w:r>
            <w:r w:rsidR="00726D1A" w:rsidRPr="000D42F8">
              <w:rPr>
                <w:b/>
                <w:sz w:val="36"/>
                <w:szCs w:val="24"/>
              </w:rPr>
              <w:t xml:space="preserve"> ACT </w:t>
            </w:r>
            <w:r>
              <w:rPr>
                <w:b/>
                <w:sz w:val="36"/>
                <w:szCs w:val="24"/>
              </w:rPr>
              <w:t>2013</w:t>
            </w:r>
            <w:r w:rsidR="006E1FEC">
              <w:rPr>
                <w:b/>
                <w:sz w:val="36"/>
                <w:szCs w:val="24"/>
              </w:rPr>
              <w:t xml:space="preserve"> </w:t>
            </w:r>
            <w:r w:rsidR="006E1FEC">
              <w:rPr>
                <w:b/>
                <w:color w:val="FFFFFF" w:themeColor="background1"/>
                <w:sz w:val="36"/>
                <w:szCs w:val="24"/>
                <w:shd w:val="clear" w:color="auto" w:fill="000000" w:themeFill="text1"/>
              </w:rPr>
              <w:t>OC</w:t>
            </w:r>
            <w:r w:rsidR="006E1FEC" w:rsidRPr="00BB5AA0">
              <w:rPr>
                <w:b/>
                <w:color w:val="FFFFFF" w:themeColor="background1"/>
                <w:sz w:val="36"/>
                <w:szCs w:val="24"/>
                <w:shd w:val="clear" w:color="auto" w:fill="000000" w:themeFill="text1"/>
              </w:rPr>
              <w:t>A</w:t>
            </w:r>
          </w:p>
        </w:tc>
      </w:tr>
      <w:tr w:rsidR="006C23A2" w:rsidRPr="000D42F8" w14:paraId="3EC86BE5" w14:textId="77777777" w:rsidTr="006C23A2">
        <w:trPr>
          <w:trHeight w:val="231"/>
        </w:trPr>
        <w:tc>
          <w:tcPr>
            <w:tcW w:w="9785" w:type="dxa"/>
            <w:gridSpan w:val="2"/>
            <w:tcBorders>
              <w:top w:val="single" w:sz="12" w:space="0" w:color="auto"/>
              <w:bottom w:val="nil"/>
            </w:tcBorders>
            <w:shd w:val="clear" w:color="auto" w:fill="FFCCFF"/>
          </w:tcPr>
          <w:p w14:paraId="3BE0EBF2" w14:textId="2E984D4A" w:rsidR="006C23A2" w:rsidRPr="006C23A2" w:rsidRDefault="006C23A2" w:rsidP="006C23A2">
            <w:pPr>
              <w:keepNext/>
              <w:keepLines/>
              <w:jc w:val="center"/>
              <w:rPr>
                <w:b/>
                <w:sz w:val="28"/>
                <w:shd w:val="clear" w:color="auto" w:fill="FFFF00"/>
              </w:rPr>
            </w:pPr>
            <w:r>
              <w:rPr>
                <w:b/>
                <w:sz w:val="28"/>
                <w:shd w:val="clear" w:color="auto" w:fill="FFFF00"/>
              </w:rPr>
              <w:t>JLASA</w:t>
            </w:r>
            <w:r w:rsidRPr="00DE46D5">
              <w:rPr>
                <w:b/>
                <w:sz w:val="28"/>
                <w:shd w:val="clear" w:color="auto" w:fill="FFFF00"/>
              </w:rPr>
              <w:t xml:space="preserve">/Part </w:t>
            </w:r>
            <w:r>
              <w:rPr>
                <w:b/>
                <w:sz w:val="28"/>
                <w:shd w:val="clear" w:color="auto" w:fill="FFFF00"/>
              </w:rPr>
              <w:t>16</w:t>
            </w:r>
            <w:r w:rsidRPr="00DE46D5">
              <w:rPr>
                <w:b/>
                <w:sz w:val="28"/>
                <w:shd w:val="clear" w:color="auto" w:fill="FFFF00"/>
              </w:rPr>
              <w:t xml:space="preserve"> (s</w:t>
            </w:r>
            <w:r>
              <w:rPr>
                <w:b/>
                <w:sz w:val="28"/>
                <w:shd w:val="clear" w:color="auto" w:fill="FFFF00"/>
              </w:rPr>
              <w:t>.110)</w:t>
            </w:r>
          </w:p>
        </w:tc>
      </w:tr>
      <w:tr w:rsidR="006C23A2" w:rsidRPr="000D42F8" w14:paraId="651EF14E" w14:textId="77777777" w:rsidTr="006C23A2">
        <w:trPr>
          <w:trHeight w:val="230"/>
        </w:trPr>
        <w:tc>
          <w:tcPr>
            <w:tcW w:w="9785" w:type="dxa"/>
            <w:gridSpan w:val="2"/>
            <w:tcBorders>
              <w:top w:val="nil"/>
              <w:bottom w:val="nil"/>
            </w:tcBorders>
            <w:shd w:val="clear" w:color="auto" w:fill="FFCCFF"/>
          </w:tcPr>
          <w:p w14:paraId="349F7A2D" w14:textId="4417F4EB" w:rsidR="001E6A88" w:rsidRPr="001E6A88" w:rsidRDefault="006C23A2" w:rsidP="001E6A88">
            <w:pPr>
              <w:keepNext/>
              <w:keepLines/>
              <w:jc w:val="center"/>
              <w:rPr>
                <w:b/>
                <w:sz w:val="28"/>
              </w:rPr>
            </w:pPr>
            <w:r w:rsidRPr="00DE46D5">
              <w:rPr>
                <w:b/>
                <w:sz w:val="28"/>
              </w:rPr>
              <w:t xml:space="preserve">PERMANENT </w:t>
            </w:r>
            <w:r w:rsidR="009D08DD">
              <w:rPr>
                <w:b/>
                <w:sz w:val="28"/>
              </w:rPr>
              <w:t>PROVISION</w:t>
            </w:r>
            <w:r>
              <w:rPr>
                <w:b/>
                <w:sz w:val="28"/>
              </w:rPr>
              <w:t xml:space="preserve"> IN s.8A</w:t>
            </w:r>
          </w:p>
        </w:tc>
      </w:tr>
      <w:tr w:rsidR="001E6A88" w:rsidRPr="000D42F8" w14:paraId="43AD9C31" w14:textId="77777777" w:rsidTr="001E6A88">
        <w:trPr>
          <w:trHeight w:val="230"/>
        </w:trPr>
        <w:tc>
          <w:tcPr>
            <w:tcW w:w="9785" w:type="dxa"/>
            <w:gridSpan w:val="2"/>
            <w:tcBorders>
              <w:top w:val="nil"/>
              <w:bottom w:val="nil"/>
            </w:tcBorders>
            <w:shd w:val="clear" w:color="auto" w:fill="C5E0B3" w:themeFill="accent6" w:themeFillTint="66"/>
          </w:tcPr>
          <w:p w14:paraId="4ECA5863" w14:textId="30212DD6" w:rsidR="001E6A88" w:rsidRPr="00DE46D5" w:rsidRDefault="001E6A88" w:rsidP="001E6A88">
            <w:pPr>
              <w:keepNext/>
              <w:keepLines/>
              <w:jc w:val="center"/>
              <w:rPr>
                <w:b/>
                <w:sz w:val="28"/>
              </w:rPr>
            </w:pPr>
            <w:r>
              <w:rPr>
                <w:b/>
                <w:sz w:val="28"/>
              </w:rPr>
              <w:t>TEMPORARY PROVISION IN s.8B</w:t>
            </w:r>
          </w:p>
        </w:tc>
      </w:tr>
      <w:tr w:rsidR="00025D6A" w:rsidRPr="000D42F8" w14:paraId="3A41A4C8" w14:textId="77777777" w:rsidTr="000D42F8">
        <w:tc>
          <w:tcPr>
            <w:tcW w:w="1134" w:type="dxa"/>
            <w:tcBorders>
              <w:top w:val="single" w:sz="12" w:space="0" w:color="auto"/>
              <w:bottom w:val="single" w:sz="12" w:space="0" w:color="auto"/>
              <w:right w:val="single" w:sz="4" w:space="0" w:color="auto"/>
            </w:tcBorders>
            <w:shd w:val="clear" w:color="auto" w:fill="auto"/>
          </w:tcPr>
          <w:p w14:paraId="407D660F" w14:textId="6C7A490A" w:rsidR="00C510BF" w:rsidRPr="00DE46D5" w:rsidRDefault="00C510BF" w:rsidP="00C510BF">
            <w:pPr>
              <w:jc w:val="center"/>
              <w:rPr>
                <w:b/>
                <w:color w:val="FFFFFF" w:themeColor="background1"/>
                <w:sz w:val="28"/>
              </w:rPr>
            </w:pPr>
            <w:r>
              <w:rPr>
                <w:b/>
                <w:sz w:val="28"/>
                <w:bdr w:val="single" w:sz="4" w:space="0" w:color="auto"/>
                <w:shd w:val="clear" w:color="auto" w:fill="000000" w:themeFill="text1"/>
              </w:rPr>
              <w:t>O</w:t>
            </w:r>
            <w:r w:rsidR="00D71EA3">
              <w:rPr>
                <w:b/>
                <w:sz w:val="28"/>
                <w:bdr w:val="single" w:sz="4" w:space="0" w:color="auto"/>
                <w:shd w:val="clear" w:color="auto" w:fill="000000" w:themeFill="text1"/>
              </w:rPr>
              <w:t>C</w:t>
            </w:r>
            <w:r w:rsidRPr="00DE46D5">
              <w:rPr>
                <w:b/>
                <w:sz w:val="28"/>
                <w:bdr w:val="single" w:sz="4" w:space="0" w:color="auto"/>
                <w:shd w:val="clear" w:color="auto" w:fill="000000" w:themeFill="text1"/>
              </w:rPr>
              <w:t>A</w:t>
            </w:r>
          </w:p>
          <w:p w14:paraId="471FC6F4" w14:textId="77777777" w:rsidR="00D71EA3" w:rsidRDefault="00D71EA3" w:rsidP="00C510BF">
            <w:pPr>
              <w:jc w:val="center"/>
              <w:rPr>
                <w:b/>
                <w:szCs w:val="18"/>
              </w:rPr>
            </w:pPr>
          </w:p>
          <w:p w14:paraId="582EA105" w14:textId="77777777" w:rsidR="00D71EA3" w:rsidRDefault="00D71EA3" w:rsidP="00C510BF">
            <w:pPr>
              <w:jc w:val="center"/>
              <w:rPr>
                <w:b/>
                <w:szCs w:val="18"/>
              </w:rPr>
            </w:pPr>
          </w:p>
          <w:p w14:paraId="3D57106B" w14:textId="77777777" w:rsidR="00D71EA3" w:rsidRPr="00D71EA3" w:rsidRDefault="00D71EA3" w:rsidP="00C510BF">
            <w:pPr>
              <w:jc w:val="center"/>
              <w:rPr>
                <w:b/>
                <w:sz w:val="10"/>
                <w:szCs w:val="4"/>
              </w:rPr>
            </w:pPr>
          </w:p>
          <w:p w14:paraId="25C11635" w14:textId="0FE41DC7" w:rsidR="00C510BF" w:rsidRDefault="00C510BF" w:rsidP="00C510BF">
            <w:pPr>
              <w:jc w:val="center"/>
              <w:rPr>
                <w:b/>
                <w:szCs w:val="18"/>
              </w:rPr>
            </w:pPr>
            <w:r>
              <w:rPr>
                <w:b/>
                <w:szCs w:val="18"/>
              </w:rPr>
              <w:t>8A</w:t>
            </w:r>
          </w:p>
          <w:p w14:paraId="0C248AEE" w14:textId="0A7B8A82" w:rsidR="00025D6A" w:rsidRPr="000D42F8" w:rsidRDefault="00025D6A" w:rsidP="000D42F8">
            <w:pPr>
              <w:jc w:val="center"/>
              <w:rPr>
                <w:b/>
                <w:sz w:val="28"/>
              </w:rPr>
            </w:pPr>
          </w:p>
        </w:tc>
        <w:tc>
          <w:tcPr>
            <w:tcW w:w="8651" w:type="dxa"/>
            <w:tcBorders>
              <w:top w:val="single" w:sz="12" w:space="0" w:color="auto"/>
              <w:left w:val="single" w:sz="4" w:space="0" w:color="auto"/>
            </w:tcBorders>
            <w:shd w:val="clear" w:color="auto" w:fill="auto"/>
          </w:tcPr>
          <w:p w14:paraId="70F28D6C" w14:textId="026B2B32" w:rsidR="000645B3" w:rsidRPr="000D42F8" w:rsidRDefault="00C510BF" w:rsidP="00C510BF">
            <w:pPr>
              <w:jc w:val="both"/>
              <w:rPr>
                <w:b/>
                <w:sz w:val="28"/>
                <w:szCs w:val="28"/>
              </w:rPr>
            </w:pPr>
            <w:r>
              <w:rPr>
                <w:b/>
                <w:sz w:val="28"/>
                <w:szCs w:val="28"/>
                <w:bdr w:val="single" w:sz="4" w:space="0" w:color="auto"/>
                <w:shd w:val="clear" w:color="auto" w:fill="000000" w:themeFill="text1"/>
              </w:rPr>
              <w:t>HANDING DOWN AND DELIVERING JUDGMENTS BY ELECTRONIC COMMUNICATION DOES NOT CONTRAVENE RULES OF LAW RELATING TO OPEN JUSTICE</w:t>
            </w:r>
          </w:p>
          <w:p w14:paraId="324D4151" w14:textId="6A7CD68C" w:rsidR="00C510BF" w:rsidRPr="00C510BF" w:rsidRDefault="00C510BF" w:rsidP="000D42F8">
            <w:pPr>
              <w:jc w:val="both"/>
              <w:rPr>
                <w:bCs/>
                <w:szCs w:val="24"/>
              </w:rPr>
            </w:pPr>
            <w:r w:rsidRPr="00C510BF">
              <w:rPr>
                <w:bCs/>
                <w:szCs w:val="24"/>
              </w:rPr>
              <w:t>New s.8A provides that a court or tribunal does not contravene any rule of law relating to open justice if, instead of handing down or delivering a judgment (including reasons, a final or interim order, a ruling, a finding, a decision or a determination) in a court room or hearing room that is open to the public, the court or tribunal-</w:t>
            </w:r>
          </w:p>
          <w:p w14:paraId="523F9B3D" w14:textId="27A08508" w:rsidR="00C510BF" w:rsidRPr="00C510BF" w:rsidRDefault="00C510BF" w:rsidP="006519A1">
            <w:pPr>
              <w:pStyle w:val="ListParagraph"/>
              <w:numPr>
                <w:ilvl w:val="0"/>
                <w:numId w:val="35"/>
              </w:numPr>
              <w:ind w:left="454" w:hanging="454"/>
              <w:jc w:val="both"/>
              <w:rPr>
                <w:bCs/>
                <w:szCs w:val="24"/>
              </w:rPr>
            </w:pPr>
            <w:r w:rsidRPr="00C510BF">
              <w:rPr>
                <w:bCs/>
                <w:szCs w:val="24"/>
              </w:rPr>
              <w:t>gives the parties notice that the judgment is to be handed down or delivered as described in paragraphs (b) and (c); and</w:t>
            </w:r>
          </w:p>
          <w:p w14:paraId="541C50A2" w14:textId="574255F9" w:rsidR="00C510BF" w:rsidRPr="00C510BF" w:rsidRDefault="00C510BF" w:rsidP="006519A1">
            <w:pPr>
              <w:pStyle w:val="ListParagraph"/>
              <w:numPr>
                <w:ilvl w:val="0"/>
                <w:numId w:val="35"/>
              </w:numPr>
              <w:ind w:left="454" w:hanging="454"/>
              <w:jc w:val="both"/>
              <w:rPr>
                <w:bCs/>
                <w:szCs w:val="24"/>
              </w:rPr>
            </w:pPr>
            <w:r w:rsidRPr="00C510BF">
              <w:rPr>
                <w:bCs/>
                <w:szCs w:val="24"/>
              </w:rPr>
              <w:t>sends the judgment to the parties by electronic communication; and</w:t>
            </w:r>
          </w:p>
          <w:p w14:paraId="26E9041B" w14:textId="46D05CE1" w:rsidR="00C510BF" w:rsidRPr="00C510BF" w:rsidRDefault="00C510BF" w:rsidP="006519A1">
            <w:pPr>
              <w:pStyle w:val="ListParagraph"/>
              <w:numPr>
                <w:ilvl w:val="0"/>
                <w:numId w:val="35"/>
              </w:numPr>
              <w:ind w:left="454" w:hanging="454"/>
              <w:jc w:val="both"/>
              <w:rPr>
                <w:bCs/>
                <w:szCs w:val="24"/>
              </w:rPr>
            </w:pPr>
            <w:r w:rsidRPr="00C510BF">
              <w:rPr>
                <w:bCs/>
                <w:szCs w:val="24"/>
              </w:rPr>
              <w:t>makes the judgment available to the public generally or to a member of the public on request.</w:t>
            </w:r>
          </w:p>
          <w:p w14:paraId="24285495" w14:textId="2121B224" w:rsidR="00025D6A" w:rsidRPr="00D71EA3" w:rsidRDefault="00C510BF" w:rsidP="00D71EA3">
            <w:pPr>
              <w:spacing w:before="120" w:after="40"/>
              <w:jc w:val="both"/>
              <w:rPr>
                <w:bCs/>
                <w:szCs w:val="24"/>
              </w:rPr>
            </w:pPr>
            <w:r w:rsidRPr="00C510BF">
              <w:rPr>
                <w:bCs/>
                <w:szCs w:val="24"/>
              </w:rPr>
              <w:t xml:space="preserve">Nothing in the above permits the publication of information in connection with a proceeding </w:t>
            </w:r>
            <w:r>
              <w:rPr>
                <w:bCs/>
                <w:szCs w:val="24"/>
              </w:rPr>
              <w:t>if that publication is contrary to a prohibition or restriction imposed by or</w:t>
            </w:r>
            <w:r w:rsidR="00D71EA3">
              <w:rPr>
                <w:bCs/>
                <w:szCs w:val="24"/>
              </w:rPr>
              <w:t xml:space="preserve">  under this Act or any other Act [as to which</w:t>
            </w:r>
            <w:r w:rsidR="00D20348">
              <w:rPr>
                <w:bCs/>
                <w:szCs w:val="24"/>
              </w:rPr>
              <w:t>,</w:t>
            </w:r>
            <w:r w:rsidR="00D71EA3">
              <w:rPr>
                <w:bCs/>
                <w:szCs w:val="24"/>
              </w:rPr>
              <w:t xml:space="preserve"> </w:t>
            </w:r>
            <w:r w:rsidR="00E5323A">
              <w:rPr>
                <w:bCs/>
                <w:szCs w:val="24"/>
              </w:rPr>
              <w:t>for example</w:t>
            </w:r>
            <w:r w:rsidR="00D20348">
              <w:rPr>
                <w:bCs/>
                <w:szCs w:val="24"/>
              </w:rPr>
              <w:t>,</w:t>
            </w:r>
            <w:r w:rsidR="00E5323A">
              <w:rPr>
                <w:bCs/>
                <w:szCs w:val="24"/>
              </w:rPr>
              <w:t xml:space="preserve"> </w:t>
            </w:r>
            <w:r w:rsidR="00D71EA3">
              <w:rPr>
                <w:bCs/>
                <w:szCs w:val="24"/>
              </w:rPr>
              <w:t xml:space="preserve">see s.534 of the </w:t>
            </w:r>
            <w:r w:rsidR="00D71EA3" w:rsidRPr="00454518">
              <w:rPr>
                <w:b/>
                <w:szCs w:val="24"/>
              </w:rPr>
              <w:t>CYFA</w:t>
            </w:r>
            <w:r w:rsidR="00D71EA3">
              <w:rPr>
                <w:bCs/>
                <w:szCs w:val="24"/>
              </w:rPr>
              <w:t>].</w:t>
            </w:r>
          </w:p>
        </w:tc>
      </w:tr>
      <w:tr w:rsidR="00D71EA3" w:rsidRPr="000D42F8" w14:paraId="167F84C2" w14:textId="77777777" w:rsidTr="00C0410E">
        <w:tc>
          <w:tcPr>
            <w:tcW w:w="1134" w:type="dxa"/>
            <w:tcBorders>
              <w:top w:val="single" w:sz="12" w:space="0" w:color="auto"/>
              <w:bottom w:val="single" w:sz="12" w:space="0" w:color="auto"/>
              <w:right w:val="single" w:sz="4" w:space="0" w:color="auto"/>
            </w:tcBorders>
            <w:shd w:val="clear" w:color="auto" w:fill="auto"/>
          </w:tcPr>
          <w:p w14:paraId="65BF8C35" w14:textId="7DBB1F86" w:rsidR="00D71EA3" w:rsidRPr="00DE46D5" w:rsidRDefault="00D71EA3" w:rsidP="00D71EA3">
            <w:pPr>
              <w:jc w:val="center"/>
              <w:rPr>
                <w:b/>
                <w:color w:val="FFFFFF" w:themeColor="background1"/>
                <w:sz w:val="28"/>
              </w:rPr>
            </w:pPr>
            <w:r>
              <w:rPr>
                <w:b/>
                <w:sz w:val="28"/>
                <w:bdr w:val="single" w:sz="4" w:space="0" w:color="auto"/>
                <w:shd w:val="clear" w:color="auto" w:fill="000000" w:themeFill="text1"/>
              </w:rPr>
              <w:t>OC</w:t>
            </w:r>
            <w:r w:rsidRPr="00DE46D5">
              <w:rPr>
                <w:b/>
                <w:sz w:val="28"/>
                <w:bdr w:val="single" w:sz="4" w:space="0" w:color="auto"/>
                <w:shd w:val="clear" w:color="auto" w:fill="000000" w:themeFill="text1"/>
              </w:rPr>
              <w:t>A</w:t>
            </w:r>
          </w:p>
          <w:p w14:paraId="0072B914" w14:textId="77777777" w:rsidR="00D71EA3" w:rsidRDefault="00D71EA3" w:rsidP="00D71EA3">
            <w:pPr>
              <w:jc w:val="center"/>
              <w:rPr>
                <w:b/>
                <w:szCs w:val="18"/>
              </w:rPr>
            </w:pPr>
          </w:p>
          <w:p w14:paraId="4C32F65A" w14:textId="77777777" w:rsidR="00D71EA3" w:rsidRDefault="00D71EA3" w:rsidP="00D71EA3">
            <w:pPr>
              <w:jc w:val="center"/>
              <w:rPr>
                <w:b/>
                <w:szCs w:val="18"/>
              </w:rPr>
            </w:pPr>
          </w:p>
          <w:p w14:paraId="5A21BC7A" w14:textId="77777777" w:rsidR="00D71EA3" w:rsidRPr="00D71EA3" w:rsidRDefault="00D71EA3" w:rsidP="00D71EA3">
            <w:pPr>
              <w:jc w:val="center"/>
              <w:rPr>
                <w:b/>
                <w:sz w:val="10"/>
                <w:szCs w:val="4"/>
              </w:rPr>
            </w:pPr>
          </w:p>
          <w:p w14:paraId="5B487B32" w14:textId="5B5B890E" w:rsidR="00D71EA3" w:rsidRDefault="00D71EA3" w:rsidP="00D71EA3">
            <w:pPr>
              <w:jc w:val="center"/>
              <w:rPr>
                <w:b/>
                <w:szCs w:val="18"/>
              </w:rPr>
            </w:pPr>
            <w:r>
              <w:rPr>
                <w:b/>
                <w:szCs w:val="18"/>
              </w:rPr>
              <w:t>8B</w:t>
            </w:r>
          </w:p>
          <w:p w14:paraId="38B96759" w14:textId="77777777" w:rsidR="00D71EA3" w:rsidRDefault="00D71EA3" w:rsidP="00D71EA3">
            <w:pPr>
              <w:jc w:val="center"/>
              <w:rPr>
                <w:b/>
                <w:sz w:val="28"/>
                <w:bdr w:val="single" w:sz="4" w:space="0" w:color="auto"/>
                <w:shd w:val="clear" w:color="auto" w:fill="000000" w:themeFill="text1"/>
              </w:rPr>
            </w:pPr>
          </w:p>
        </w:tc>
        <w:tc>
          <w:tcPr>
            <w:tcW w:w="8651" w:type="dxa"/>
            <w:tcBorders>
              <w:top w:val="single" w:sz="12" w:space="0" w:color="auto"/>
              <w:left w:val="single" w:sz="4" w:space="0" w:color="auto"/>
            </w:tcBorders>
            <w:shd w:val="clear" w:color="auto" w:fill="auto"/>
          </w:tcPr>
          <w:p w14:paraId="343197A3" w14:textId="1D85539A" w:rsidR="00D71EA3" w:rsidRPr="000D42F8" w:rsidRDefault="00D71EA3" w:rsidP="00EB2CA6">
            <w:pPr>
              <w:ind w:left="-85" w:right="-85"/>
              <w:jc w:val="both"/>
              <w:rPr>
                <w:b/>
                <w:sz w:val="28"/>
                <w:szCs w:val="28"/>
              </w:rPr>
            </w:pPr>
            <w:r>
              <w:rPr>
                <w:b/>
                <w:sz w:val="28"/>
                <w:szCs w:val="28"/>
                <w:bdr w:val="single" w:sz="4" w:space="0" w:color="auto"/>
                <w:shd w:val="clear" w:color="auto" w:fill="000000" w:themeFill="text1"/>
              </w:rPr>
              <w:t>CERTAIN ME</w:t>
            </w:r>
            <w:r w:rsidR="00D20348">
              <w:rPr>
                <w:b/>
                <w:sz w:val="28"/>
                <w:szCs w:val="28"/>
                <w:bdr w:val="single" w:sz="4" w:space="0" w:color="auto"/>
                <w:shd w:val="clear" w:color="auto" w:fill="000000" w:themeFill="text1"/>
              </w:rPr>
              <w:t>A</w:t>
            </w:r>
            <w:r>
              <w:rPr>
                <w:b/>
                <w:sz w:val="28"/>
                <w:szCs w:val="28"/>
                <w:bdr w:val="single" w:sz="4" w:space="0" w:color="auto"/>
                <w:shd w:val="clear" w:color="auto" w:fill="000000" w:themeFill="text1"/>
              </w:rPr>
              <w:t>SURES IN RELATION TO PROCEEDING OR HEARING DO NOT CONTRAVENE RULES OF LAW RELATING TO OPEN JUSTICE</w:t>
            </w:r>
          </w:p>
          <w:p w14:paraId="2A208222" w14:textId="08821526" w:rsidR="00D71EA3" w:rsidRPr="00D71EA3" w:rsidRDefault="00D71EA3" w:rsidP="001E6A88">
            <w:pPr>
              <w:pBdr>
                <w:top w:val="single" w:sz="4" w:space="1" w:color="auto"/>
                <w:left w:val="single" w:sz="4" w:space="4" w:color="auto"/>
                <w:bottom w:val="single" w:sz="4" w:space="1" w:color="auto"/>
                <w:right w:val="single" w:sz="4" w:space="4" w:color="auto"/>
              </w:pBdr>
              <w:shd w:val="clear" w:color="auto" w:fill="C5E0B3" w:themeFill="accent6" w:themeFillTint="66"/>
              <w:ind w:left="-85" w:right="-85"/>
              <w:jc w:val="center"/>
              <w:rPr>
                <w:b/>
                <w:szCs w:val="24"/>
              </w:rPr>
            </w:pPr>
            <w:r w:rsidRPr="00D71EA3">
              <w:rPr>
                <w:b/>
                <w:szCs w:val="24"/>
              </w:rPr>
              <w:t>THIS SECTION IS REPEALED ON THE DAY THAT IS 18 MONTHS AFTER ITS COMMENCEMENT</w:t>
            </w:r>
          </w:p>
          <w:p w14:paraId="19D7B0AE" w14:textId="442AF66F" w:rsidR="00EB2CA6" w:rsidRDefault="00D71EA3" w:rsidP="00EB2CA6">
            <w:pPr>
              <w:spacing w:before="60"/>
              <w:ind w:left="-85" w:right="-85"/>
              <w:jc w:val="both"/>
              <w:rPr>
                <w:bCs/>
                <w:szCs w:val="24"/>
              </w:rPr>
            </w:pPr>
            <w:r w:rsidRPr="00C510BF">
              <w:rPr>
                <w:bCs/>
                <w:szCs w:val="24"/>
              </w:rPr>
              <w:t>New s.8</w:t>
            </w:r>
            <w:r>
              <w:rPr>
                <w:bCs/>
                <w:szCs w:val="24"/>
              </w:rPr>
              <w:t>B</w:t>
            </w:r>
            <w:r w:rsidRPr="00C510BF">
              <w:rPr>
                <w:bCs/>
                <w:szCs w:val="24"/>
              </w:rPr>
              <w:t xml:space="preserve"> </w:t>
            </w:r>
            <w:r w:rsidR="00EB2CA6">
              <w:rPr>
                <w:bCs/>
                <w:szCs w:val="24"/>
              </w:rPr>
              <w:t xml:space="preserve">provides that a </w:t>
            </w:r>
            <w:r w:rsidRPr="00C510BF">
              <w:rPr>
                <w:bCs/>
                <w:szCs w:val="24"/>
              </w:rPr>
              <w:t>court or tribunal does not contravene any rule of law relating to open justice if, instead of h</w:t>
            </w:r>
            <w:r w:rsidR="00EB2CA6">
              <w:rPr>
                <w:bCs/>
                <w:szCs w:val="24"/>
              </w:rPr>
              <w:t>olding a proceeding or hearing in a court room or hearing room that is open to the public, the court or tribunal-</w:t>
            </w:r>
          </w:p>
          <w:p w14:paraId="52655AF1" w14:textId="079E1BA6" w:rsidR="00E5323A" w:rsidRDefault="00E5323A" w:rsidP="006519A1">
            <w:pPr>
              <w:pStyle w:val="ListParagraph"/>
              <w:numPr>
                <w:ilvl w:val="0"/>
                <w:numId w:val="36"/>
              </w:numPr>
              <w:ind w:left="357" w:hanging="357"/>
              <w:jc w:val="both"/>
              <w:rPr>
                <w:bCs/>
                <w:szCs w:val="24"/>
              </w:rPr>
            </w:pPr>
            <w:r>
              <w:rPr>
                <w:bCs/>
                <w:szCs w:val="24"/>
              </w:rPr>
              <w:t>arranges or provides a contemporaneous audio or audio visual broadcast of the proceeding or hearing to the public; or</w:t>
            </w:r>
          </w:p>
          <w:p w14:paraId="579759CA" w14:textId="701C9200" w:rsidR="00E5323A" w:rsidRPr="00C510BF" w:rsidRDefault="00E5323A" w:rsidP="006519A1">
            <w:pPr>
              <w:pStyle w:val="ListParagraph"/>
              <w:numPr>
                <w:ilvl w:val="0"/>
                <w:numId w:val="36"/>
              </w:numPr>
              <w:ind w:left="357" w:hanging="357"/>
              <w:jc w:val="both"/>
              <w:rPr>
                <w:bCs/>
                <w:szCs w:val="24"/>
              </w:rPr>
            </w:pPr>
            <w:r>
              <w:rPr>
                <w:bCs/>
                <w:szCs w:val="24"/>
              </w:rPr>
              <w:t>arranges or provides an audio or audio visual recording of the proceeding or hearing within a reasonable time after the conclusion of the proceeding or hearing to-</w:t>
            </w:r>
          </w:p>
          <w:p w14:paraId="074B440F" w14:textId="702BB0C5" w:rsidR="00E5323A" w:rsidRPr="00B03B97" w:rsidRDefault="00E5323A" w:rsidP="006519A1">
            <w:pPr>
              <w:pStyle w:val="ListParagraph"/>
              <w:numPr>
                <w:ilvl w:val="0"/>
                <w:numId w:val="37"/>
              </w:numPr>
              <w:spacing w:after="20"/>
              <w:jc w:val="both"/>
              <w:rPr>
                <w:bCs/>
                <w:szCs w:val="18"/>
              </w:rPr>
            </w:pPr>
            <w:r>
              <w:rPr>
                <w:bCs/>
                <w:szCs w:val="18"/>
              </w:rPr>
              <w:t>the public generally</w:t>
            </w:r>
            <w:r w:rsidRPr="00B03B97">
              <w:rPr>
                <w:bCs/>
                <w:szCs w:val="18"/>
              </w:rPr>
              <w:t>; or</w:t>
            </w:r>
          </w:p>
          <w:p w14:paraId="6D7EB562" w14:textId="32F033DF" w:rsidR="00E5323A" w:rsidRPr="00B03B97" w:rsidRDefault="00E5323A" w:rsidP="006519A1">
            <w:pPr>
              <w:pStyle w:val="ListParagraph"/>
              <w:numPr>
                <w:ilvl w:val="0"/>
                <w:numId w:val="37"/>
              </w:numPr>
              <w:spacing w:after="20"/>
              <w:ind w:left="811" w:hanging="454"/>
              <w:jc w:val="both"/>
              <w:rPr>
                <w:bCs/>
                <w:szCs w:val="18"/>
              </w:rPr>
            </w:pPr>
            <w:r>
              <w:rPr>
                <w:bCs/>
                <w:szCs w:val="18"/>
              </w:rPr>
              <w:t>a member of the public on request</w:t>
            </w:r>
            <w:r w:rsidRPr="00B03B97">
              <w:rPr>
                <w:bCs/>
                <w:szCs w:val="18"/>
              </w:rPr>
              <w:t xml:space="preserve">; </w:t>
            </w:r>
            <w:r>
              <w:rPr>
                <w:bCs/>
                <w:szCs w:val="18"/>
              </w:rPr>
              <w:t>or</w:t>
            </w:r>
          </w:p>
          <w:p w14:paraId="55235DA9" w14:textId="30B086DC" w:rsidR="00E5323A" w:rsidRPr="00C510BF" w:rsidRDefault="00E5323A" w:rsidP="006519A1">
            <w:pPr>
              <w:pStyle w:val="ListParagraph"/>
              <w:numPr>
                <w:ilvl w:val="0"/>
                <w:numId w:val="36"/>
              </w:numPr>
              <w:ind w:left="357" w:hanging="357"/>
              <w:jc w:val="both"/>
              <w:rPr>
                <w:bCs/>
                <w:szCs w:val="24"/>
              </w:rPr>
            </w:pPr>
            <w:r>
              <w:rPr>
                <w:bCs/>
                <w:szCs w:val="24"/>
              </w:rPr>
              <w:t>in the case of the Supreme Court, the County Court or the Coroners Court, arranges or provides a transcript of the proceeding or hearing within a reasonable time after the conclusion of the proceeding or hearing to-</w:t>
            </w:r>
          </w:p>
          <w:p w14:paraId="7B40B0A1" w14:textId="054CC314" w:rsidR="00E5323A" w:rsidRDefault="00E5323A" w:rsidP="006519A1">
            <w:pPr>
              <w:pStyle w:val="ListParagraph"/>
              <w:numPr>
                <w:ilvl w:val="0"/>
                <w:numId w:val="38"/>
              </w:numPr>
              <w:spacing w:after="20"/>
              <w:jc w:val="both"/>
              <w:rPr>
                <w:bCs/>
                <w:szCs w:val="18"/>
              </w:rPr>
            </w:pPr>
            <w:r>
              <w:rPr>
                <w:bCs/>
                <w:szCs w:val="18"/>
              </w:rPr>
              <w:t>the public generally</w:t>
            </w:r>
            <w:r w:rsidRPr="00B03B97">
              <w:rPr>
                <w:bCs/>
                <w:szCs w:val="18"/>
              </w:rPr>
              <w:t>; or</w:t>
            </w:r>
          </w:p>
          <w:p w14:paraId="6CE49414" w14:textId="6660D2BB" w:rsidR="00E5323A" w:rsidRPr="00B03B97" w:rsidRDefault="00E5323A" w:rsidP="006519A1">
            <w:pPr>
              <w:pStyle w:val="ListParagraph"/>
              <w:numPr>
                <w:ilvl w:val="0"/>
                <w:numId w:val="38"/>
              </w:numPr>
              <w:spacing w:after="20"/>
              <w:jc w:val="both"/>
              <w:rPr>
                <w:bCs/>
                <w:szCs w:val="18"/>
              </w:rPr>
            </w:pPr>
            <w:r>
              <w:rPr>
                <w:bCs/>
                <w:szCs w:val="18"/>
              </w:rPr>
              <w:t>a member of the public on request.</w:t>
            </w:r>
          </w:p>
          <w:p w14:paraId="3BBE819F" w14:textId="4F481AA8" w:rsidR="00D71EA3" w:rsidRPr="00E5323A" w:rsidRDefault="00E5323A" w:rsidP="00E5323A">
            <w:pPr>
              <w:spacing w:before="120" w:after="40"/>
              <w:ind w:left="-85" w:right="-85"/>
              <w:jc w:val="both"/>
              <w:rPr>
                <w:bCs/>
                <w:szCs w:val="24"/>
              </w:rPr>
            </w:pPr>
            <w:r w:rsidRPr="00C510BF">
              <w:rPr>
                <w:bCs/>
                <w:szCs w:val="24"/>
              </w:rPr>
              <w:t xml:space="preserve">Nothing in the above permits the publication of information in connection with a proceeding </w:t>
            </w:r>
            <w:r>
              <w:rPr>
                <w:bCs/>
                <w:szCs w:val="24"/>
              </w:rPr>
              <w:t>if that publication is contrary to a prohibition or restriction imposed by or  under this Act or any other Act [as to which</w:t>
            </w:r>
            <w:r w:rsidR="00D20348">
              <w:rPr>
                <w:bCs/>
                <w:szCs w:val="24"/>
              </w:rPr>
              <w:t>,</w:t>
            </w:r>
            <w:r>
              <w:rPr>
                <w:bCs/>
                <w:szCs w:val="24"/>
              </w:rPr>
              <w:t xml:space="preserve"> for example</w:t>
            </w:r>
            <w:r w:rsidR="00D20348">
              <w:rPr>
                <w:bCs/>
                <w:szCs w:val="24"/>
              </w:rPr>
              <w:t>,</w:t>
            </w:r>
            <w:r>
              <w:rPr>
                <w:bCs/>
                <w:szCs w:val="24"/>
              </w:rPr>
              <w:t xml:space="preserve"> see s.534 of the </w:t>
            </w:r>
            <w:r w:rsidRPr="00454518">
              <w:rPr>
                <w:b/>
                <w:szCs w:val="24"/>
              </w:rPr>
              <w:t>CYFA</w:t>
            </w:r>
            <w:r>
              <w:rPr>
                <w:bCs/>
                <w:szCs w:val="24"/>
              </w:rPr>
              <w:t>].</w:t>
            </w:r>
          </w:p>
        </w:tc>
      </w:tr>
    </w:tbl>
    <w:p w14:paraId="62C556A8" w14:textId="77777777" w:rsidR="00D71EA3" w:rsidRDefault="00D71EA3"/>
    <w:sectPr w:rsidR="00D71EA3">
      <w:headerReference w:type="default" r:id="rId10"/>
      <w:footerReference w:type="default" r:id="rId11"/>
      <w:pgSz w:w="11907" w:h="16840"/>
      <w:pgMar w:top="720" w:right="1440" w:bottom="720" w:left="900" w:header="720" w:footer="38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1195C" w14:textId="77777777" w:rsidR="00136BF0" w:rsidRDefault="00136BF0">
      <w:r>
        <w:separator/>
      </w:r>
    </w:p>
  </w:endnote>
  <w:endnote w:type="continuationSeparator" w:id="0">
    <w:p w14:paraId="14092927" w14:textId="77777777" w:rsidR="00136BF0" w:rsidRDefault="0013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8618" w14:textId="77777777" w:rsidR="00034979" w:rsidRDefault="000349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58182" w14:textId="77777777" w:rsidR="00136BF0" w:rsidRDefault="00136BF0">
      <w:r>
        <w:separator/>
      </w:r>
    </w:p>
  </w:footnote>
  <w:footnote w:type="continuationSeparator" w:id="0">
    <w:p w14:paraId="28E9C7FF" w14:textId="77777777" w:rsidR="00136BF0" w:rsidRDefault="0013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2848" w14:textId="77777777" w:rsidR="00034979" w:rsidRDefault="000349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F60"/>
    <w:multiLevelType w:val="hybridMultilevel"/>
    <w:tmpl w:val="AEC07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B14F1"/>
    <w:multiLevelType w:val="hybridMultilevel"/>
    <w:tmpl w:val="42483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22F87"/>
    <w:multiLevelType w:val="hybridMultilevel"/>
    <w:tmpl w:val="8056CDBE"/>
    <w:lvl w:ilvl="0" w:tplc="4DC272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574FC"/>
    <w:multiLevelType w:val="hybridMultilevel"/>
    <w:tmpl w:val="4918806A"/>
    <w:lvl w:ilvl="0" w:tplc="6A080DF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32592C"/>
    <w:multiLevelType w:val="hybridMultilevel"/>
    <w:tmpl w:val="38104176"/>
    <w:lvl w:ilvl="0" w:tplc="EF9853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B01756"/>
    <w:multiLevelType w:val="hybridMultilevel"/>
    <w:tmpl w:val="DF660770"/>
    <w:lvl w:ilvl="0" w:tplc="4DC272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6D1049"/>
    <w:multiLevelType w:val="hybridMultilevel"/>
    <w:tmpl w:val="CA9C36E6"/>
    <w:lvl w:ilvl="0" w:tplc="24E2426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E914BC"/>
    <w:multiLevelType w:val="hybridMultilevel"/>
    <w:tmpl w:val="EC622B96"/>
    <w:lvl w:ilvl="0" w:tplc="9572E0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2124BF"/>
    <w:multiLevelType w:val="hybridMultilevel"/>
    <w:tmpl w:val="D55CDC6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1004F"/>
    <w:multiLevelType w:val="hybridMultilevel"/>
    <w:tmpl w:val="F29CDD86"/>
    <w:lvl w:ilvl="0" w:tplc="D818961A">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CF97F4F"/>
    <w:multiLevelType w:val="hybridMultilevel"/>
    <w:tmpl w:val="62A4CC3A"/>
    <w:lvl w:ilvl="0" w:tplc="80FA91C2">
      <w:start w:val="1"/>
      <w:numFmt w:val="lowerLetter"/>
      <w:lvlText w:val="(%1)"/>
      <w:lvlJc w:val="left"/>
      <w:pPr>
        <w:ind w:left="717" w:hanging="360"/>
      </w:pPr>
      <w:rPr>
        <w:rFonts w:ascii="Times New Roman" w:hAnsi="Times New Roman" w:hint="default"/>
        <w:b w:val="0"/>
        <w:i w:val="0"/>
        <w:sz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3029579E"/>
    <w:multiLevelType w:val="hybridMultilevel"/>
    <w:tmpl w:val="B038C90E"/>
    <w:lvl w:ilvl="0" w:tplc="66B6A970">
      <w:start w:val="1"/>
      <w:numFmt w:val="lowerLetter"/>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011E6B"/>
    <w:multiLevelType w:val="hybridMultilevel"/>
    <w:tmpl w:val="24649912"/>
    <w:lvl w:ilvl="0" w:tplc="A704CF6A">
      <w:start w:val="1"/>
      <w:numFmt w:val="lowerRoman"/>
      <w:lvlText w:val="(%1)"/>
      <w:lvlJc w:val="left"/>
      <w:pPr>
        <w:ind w:left="720" w:hanging="360"/>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C516BF"/>
    <w:multiLevelType w:val="hybridMultilevel"/>
    <w:tmpl w:val="D6FE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A2FD3"/>
    <w:multiLevelType w:val="hybridMultilevel"/>
    <w:tmpl w:val="D728CBF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A25A38"/>
    <w:multiLevelType w:val="hybridMultilevel"/>
    <w:tmpl w:val="ABAC9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0C4291"/>
    <w:multiLevelType w:val="hybridMultilevel"/>
    <w:tmpl w:val="E7344738"/>
    <w:lvl w:ilvl="0" w:tplc="F5F45346">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AF3785"/>
    <w:multiLevelType w:val="hybridMultilevel"/>
    <w:tmpl w:val="47D295A2"/>
    <w:lvl w:ilvl="0" w:tplc="406E31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9B5703"/>
    <w:multiLevelType w:val="hybridMultilevel"/>
    <w:tmpl w:val="47D295A2"/>
    <w:lvl w:ilvl="0" w:tplc="406E31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76C4B"/>
    <w:multiLevelType w:val="hybridMultilevel"/>
    <w:tmpl w:val="9D265188"/>
    <w:lvl w:ilvl="0" w:tplc="892E1EF2">
      <w:start w:val="1"/>
      <w:numFmt w:val="bullet"/>
      <w:lvlText w:val=""/>
      <w:lvlJc w:val="left"/>
      <w:pPr>
        <w:ind w:left="777" w:hanging="360"/>
      </w:pPr>
      <w:rPr>
        <w:rFonts w:ascii="Symbol" w:hAnsi="Symbol" w:hint="default"/>
        <w:sz w:val="22"/>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0" w15:restartNumberingAfterBreak="0">
    <w:nsid w:val="44180614"/>
    <w:multiLevelType w:val="hybridMultilevel"/>
    <w:tmpl w:val="8056CDBE"/>
    <w:lvl w:ilvl="0" w:tplc="4DC272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313180"/>
    <w:multiLevelType w:val="hybridMultilevel"/>
    <w:tmpl w:val="58FADFF4"/>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476EF1"/>
    <w:multiLevelType w:val="hybridMultilevel"/>
    <w:tmpl w:val="C1DA6F62"/>
    <w:lvl w:ilvl="0" w:tplc="5EB0EA26">
      <w:start w:val="1"/>
      <w:numFmt w:val="lowerLetter"/>
      <w:lvlText w:val="(%1)"/>
      <w:lvlJc w:val="left"/>
      <w:pPr>
        <w:ind w:left="717" w:hanging="360"/>
      </w:pPr>
      <w:rPr>
        <w:rFonts w:ascii="Times New Roman" w:eastAsia="Times New Roman" w:hAnsi="Times New Roman" w:cs="Times New Roman"/>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49731185"/>
    <w:multiLevelType w:val="hybridMultilevel"/>
    <w:tmpl w:val="BFD0296A"/>
    <w:lvl w:ilvl="0" w:tplc="BEF4207C">
      <w:start w:val="1"/>
      <w:numFmt w:val="lowerLetter"/>
      <w:lvlText w:val="(%1)"/>
      <w:lvlJc w:val="left"/>
      <w:pPr>
        <w:ind w:left="717"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BA00E5"/>
    <w:multiLevelType w:val="hybridMultilevel"/>
    <w:tmpl w:val="E7344738"/>
    <w:lvl w:ilvl="0" w:tplc="F5F45346">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2B45ED"/>
    <w:multiLevelType w:val="hybridMultilevel"/>
    <w:tmpl w:val="EC622B96"/>
    <w:lvl w:ilvl="0" w:tplc="9572E0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63AB6"/>
    <w:multiLevelType w:val="hybridMultilevel"/>
    <w:tmpl w:val="24649912"/>
    <w:lvl w:ilvl="0" w:tplc="A704CF6A">
      <w:start w:val="1"/>
      <w:numFmt w:val="lowerRoman"/>
      <w:lvlText w:val="(%1)"/>
      <w:lvlJc w:val="left"/>
      <w:pPr>
        <w:ind w:left="720" w:hanging="360"/>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B62479"/>
    <w:multiLevelType w:val="hybridMultilevel"/>
    <w:tmpl w:val="47D295A2"/>
    <w:lvl w:ilvl="0" w:tplc="406E31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E4124C"/>
    <w:multiLevelType w:val="hybridMultilevel"/>
    <w:tmpl w:val="46F0F1F6"/>
    <w:lvl w:ilvl="0" w:tplc="5768B54A">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F28511F"/>
    <w:multiLevelType w:val="hybridMultilevel"/>
    <w:tmpl w:val="F62690E6"/>
    <w:lvl w:ilvl="0" w:tplc="786060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8B160E"/>
    <w:multiLevelType w:val="hybridMultilevel"/>
    <w:tmpl w:val="8912F558"/>
    <w:lvl w:ilvl="0" w:tplc="455C5628">
      <w:start w:val="1"/>
      <w:numFmt w:val="decimal"/>
      <w:lvlText w:val="%1."/>
      <w:lvlJc w:val="left"/>
      <w:pPr>
        <w:ind w:left="720" w:hanging="360"/>
      </w:pPr>
      <w:rPr>
        <w:rFont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0419BC"/>
    <w:multiLevelType w:val="hybridMultilevel"/>
    <w:tmpl w:val="EC622B96"/>
    <w:lvl w:ilvl="0" w:tplc="9572E0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A5A47"/>
    <w:multiLevelType w:val="hybridMultilevel"/>
    <w:tmpl w:val="3C96CBA8"/>
    <w:lvl w:ilvl="0" w:tplc="9926C4CE">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641048"/>
    <w:multiLevelType w:val="hybridMultilevel"/>
    <w:tmpl w:val="12127C34"/>
    <w:lvl w:ilvl="0" w:tplc="464680EA">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83DD7"/>
    <w:multiLevelType w:val="hybridMultilevel"/>
    <w:tmpl w:val="24649912"/>
    <w:lvl w:ilvl="0" w:tplc="A704CF6A">
      <w:start w:val="1"/>
      <w:numFmt w:val="lowerRoman"/>
      <w:lvlText w:val="(%1)"/>
      <w:lvlJc w:val="left"/>
      <w:pPr>
        <w:ind w:left="720" w:hanging="360"/>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9D501E"/>
    <w:multiLevelType w:val="hybridMultilevel"/>
    <w:tmpl w:val="63227414"/>
    <w:lvl w:ilvl="0" w:tplc="363A9B40">
      <w:start w:val="1"/>
      <w:numFmt w:val="lowerRoman"/>
      <w:lvlText w:val="(%1)"/>
      <w:lvlJc w:val="left"/>
      <w:pPr>
        <w:ind w:left="720" w:hanging="360"/>
      </w:pPr>
      <w:rPr>
        <w:rFonts w:ascii="Times New Roman" w:hAnsi="Times New Roman" w:cs="Book Antiqua" w:hint="default"/>
        <w:b w:val="0"/>
        <w:i w:val="0"/>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7F4D78"/>
    <w:multiLevelType w:val="hybridMultilevel"/>
    <w:tmpl w:val="DF660770"/>
    <w:lvl w:ilvl="0" w:tplc="4DC272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0D605C"/>
    <w:multiLevelType w:val="hybridMultilevel"/>
    <w:tmpl w:val="D6F65724"/>
    <w:lvl w:ilvl="0" w:tplc="167E38BC">
      <w:start w:val="1"/>
      <w:numFmt w:val="bullet"/>
      <w:lvlText w:val=""/>
      <w:lvlJc w:val="left"/>
      <w:pPr>
        <w:ind w:left="777" w:hanging="360"/>
      </w:pPr>
      <w:rPr>
        <w:rFonts w:ascii="Symbol" w:hAnsi="Symbol" w:hint="default"/>
        <w:sz w:val="24"/>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8" w15:restartNumberingAfterBreak="0">
    <w:nsid w:val="69C86A49"/>
    <w:multiLevelType w:val="hybridMultilevel"/>
    <w:tmpl w:val="9244D86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C142E9"/>
    <w:multiLevelType w:val="hybridMultilevel"/>
    <w:tmpl w:val="4F527CA4"/>
    <w:lvl w:ilvl="0" w:tplc="FDFA27A8">
      <w:start w:val="1"/>
      <w:numFmt w:val="lowerLetter"/>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8101D2"/>
    <w:multiLevelType w:val="hybridMultilevel"/>
    <w:tmpl w:val="1B36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1E659F"/>
    <w:multiLevelType w:val="hybridMultilevel"/>
    <w:tmpl w:val="EC622B96"/>
    <w:lvl w:ilvl="0" w:tplc="9572E0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74089C"/>
    <w:multiLevelType w:val="hybridMultilevel"/>
    <w:tmpl w:val="9B28DC8E"/>
    <w:lvl w:ilvl="0" w:tplc="15D26A54">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FC3E7F"/>
    <w:multiLevelType w:val="hybridMultilevel"/>
    <w:tmpl w:val="BCAC8CC6"/>
    <w:lvl w:ilvl="0" w:tplc="05B667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5B366E"/>
    <w:multiLevelType w:val="hybridMultilevel"/>
    <w:tmpl w:val="7A9E7B30"/>
    <w:lvl w:ilvl="0" w:tplc="83EC5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38"/>
  </w:num>
  <w:num w:numId="3">
    <w:abstractNumId w:val="14"/>
  </w:num>
  <w:num w:numId="4">
    <w:abstractNumId w:val="10"/>
  </w:num>
  <w:num w:numId="5">
    <w:abstractNumId w:val="32"/>
  </w:num>
  <w:num w:numId="6">
    <w:abstractNumId w:val="19"/>
  </w:num>
  <w:num w:numId="7">
    <w:abstractNumId w:val="4"/>
  </w:num>
  <w:num w:numId="8">
    <w:abstractNumId w:val="24"/>
  </w:num>
  <w:num w:numId="9">
    <w:abstractNumId w:val="16"/>
  </w:num>
  <w:num w:numId="10">
    <w:abstractNumId w:val="9"/>
  </w:num>
  <w:num w:numId="11">
    <w:abstractNumId w:val="17"/>
  </w:num>
  <w:num w:numId="12">
    <w:abstractNumId w:val="18"/>
  </w:num>
  <w:num w:numId="13">
    <w:abstractNumId w:val="27"/>
  </w:num>
  <w:num w:numId="14">
    <w:abstractNumId w:val="15"/>
  </w:num>
  <w:num w:numId="15">
    <w:abstractNumId w:val="35"/>
  </w:num>
  <w:num w:numId="16">
    <w:abstractNumId w:val="1"/>
  </w:num>
  <w:num w:numId="17">
    <w:abstractNumId w:val="29"/>
  </w:num>
  <w:num w:numId="18">
    <w:abstractNumId w:val="22"/>
  </w:num>
  <w:num w:numId="19">
    <w:abstractNumId w:val="45"/>
  </w:num>
  <w:num w:numId="20">
    <w:abstractNumId w:val="11"/>
  </w:num>
  <w:num w:numId="21">
    <w:abstractNumId w:val="41"/>
  </w:num>
  <w:num w:numId="22">
    <w:abstractNumId w:val="40"/>
  </w:num>
  <w:num w:numId="23">
    <w:abstractNumId w:val="23"/>
  </w:num>
  <w:num w:numId="24">
    <w:abstractNumId w:val="0"/>
  </w:num>
  <w:num w:numId="25">
    <w:abstractNumId w:val="44"/>
  </w:num>
  <w:num w:numId="26">
    <w:abstractNumId w:val="33"/>
  </w:num>
  <w:num w:numId="27">
    <w:abstractNumId w:val="25"/>
  </w:num>
  <w:num w:numId="28">
    <w:abstractNumId w:val="34"/>
  </w:num>
  <w:num w:numId="29">
    <w:abstractNumId w:val="31"/>
  </w:num>
  <w:num w:numId="30">
    <w:abstractNumId w:val="42"/>
  </w:num>
  <w:num w:numId="31">
    <w:abstractNumId w:val="7"/>
  </w:num>
  <w:num w:numId="32">
    <w:abstractNumId w:val="5"/>
  </w:num>
  <w:num w:numId="33">
    <w:abstractNumId w:val="36"/>
  </w:num>
  <w:num w:numId="34">
    <w:abstractNumId w:val="13"/>
  </w:num>
  <w:num w:numId="35">
    <w:abstractNumId w:val="2"/>
  </w:num>
  <w:num w:numId="36">
    <w:abstractNumId w:val="20"/>
  </w:num>
  <w:num w:numId="37">
    <w:abstractNumId w:val="12"/>
  </w:num>
  <w:num w:numId="38">
    <w:abstractNumId w:val="26"/>
  </w:num>
  <w:num w:numId="39">
    <w:abstractNumId w:val="3"/>
  </w:num>
  <w:num w:numId="40">
    <w:abstractNumId w:val="43"/>
  </w:num>
  <w:num w:numId="41">
    <w:abstractNumId w:val="6"/>
  </w:num>
  <w:num w:numId="42">
    <w:abstractNumId w:val="37"/>
  </w:num>
  <w:num w:numId="43">
    <w:abstractNumId w:val="21"/>
  </w:num>
  <w:num w:numId="44">
    <w:abstractNumId w:val="39"/>
  </w:num>
  <w:num w:numId="45">
    <w:abstractNumId w:val="8"/>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8D"/>
    <w:rsid w:val="00002322"/>
    <w:rsid w:val="00016B2A"/>
    <w:rsid w:val="00020960"/>
    <w:rsid w:val="00022ED7"/>
    <w:rsid w:val="000231C0"/>
    <w:rsid w:val="00025D6A"/>
    <w:rsid w:val="00026890"/>
    <w:rsid w:val="00032260"/>
    <w:rsid w:val="000328F9"/>
    <w:rsid w:val="00033666"/>
    <w:rsid w:val="00034979"/>
    <w:rsid w:val="00036501"/>
    <w:rsid w:val="00041285"/>
    <w:rsid w:val="000434A4"/>
    <w:rsid w:val="0004637B"/>
    <w:rsid w:val="0005310B"/>
    <w:rsid w:val="00056312"/>
    <w:rsid w:val="000569FE"/>
    <w:rsid w:val="000603E1"/>
    <w:rsid w:val="00062C2D"/>
    <w:rsid w:val="00063402"/>
    <w:rsid w:val="000645B3"/>
    <w:rsid w:val="00070F1C"/>
    <w:rsid w:val="00070F7F"/>
    <w:rsid w:val="0007339B"/>
    <w:rsid w:val="00073766"/>
    <w:rsid w:val="00073DB3"/>
    <w:rsid w:val="00076107"/>
    <w:rsid w:val="00077BF2"/>
    <w:rsid w:val="00080A10"/>
    <w:rsid w:val="00083E4C"/>
    <w:rsid w:val="00084952"/>
    <w:rsid w:val="00085B7B"/>
    <w:rsid w:val="0009542F"/>
    <w:rsid w:val="00097BA9"/>
    <w:rsid w:val="000A27AF"/>
    <w:rsid w:val="000A329B"/>
    <w:rsid w:val="000B4FEB"/>
    <w:rsid w:val="000C07E3"/>
    <w:rsid w:val="000C7639"/>
    <w:rsid w:val="000D42F8"/>
    <w:rsid w:val="000E0474"/>
    <w:rsid w:val="000F3376"/>
    <w:rsid w:val="000F587C"/>
    <w:rsid w:val="000F78A2"/>
    <w:rsid w:val="00100B3E"/>
    <w:rsid w:val="0010544F"/>
    <w:rsid w:val="001124B3"/>
    <w:rsid w:val="001176BE"/>
    <w:rsid w:val="00120BAD"/>
    <w:rsid w:val="00127AD8"/>
    <w:rsid w:val="001309CD"/>
    <w:rsid w:val="00136924"/>
    <w:rsid w:val="00136BF0"/>
    <w:rsid w:val="00136EDB"/>
    <w:rsid w:val="00137DA0"/>
    <w:rsid w:val="001457A3"/>
    <w:rsid w:val="00145970"/>
    <w:rsid w:val="00145B5D"/>
    <w:rsid w:val="00150276"/>
    <w:rsid w:val="001522DE"/>
    <w:rsid w:val="00153F7A"/>
    <w:rsid w:val="00154087"/>
    <w:rsid w:val="00172BE5"/>
    <w:rsid w:val="001771C6"/>
    <w:rsid w:val="001772E9"/>
    <w:rsid w:val="00185787"/>
    <w:rsid w:val="00190B09"/>
    <w:rsid w:val="00190C04"/>
    <w:rsid w:val="00195CAE"/>
    <w:rsid w:val="001A33A5"/>
    <w:rsid w:val="001A5BB7"/>
    <w:rsid w:val="001B5340"/>
    <w:rsid w:val="001C031F"/>
    <w:rsid w:val="001C274E"/>
    <w:rsid w:val="001C3C0B"/>
    <w:rsid w:val="001C41EE"/>
    <w:rsid w:val="001C4FF6"/>
    <w:rsid w:val="001C60DC"/>
    <w:rsid w:val="001C73A1"/>
    <w:rsid w:val="001D1312"/>
    <w:rsid w:val="001D4821"/>
    <w:rsid w:val="001D600B"/>
    <w:rsid w:val="001D73E0"/>
    <w:rsid w:val="001D74AE"/>
    <w:rsid w:val="001E4651"/>
    <w:rsid w:val="001E6A88"/>
    <w:rsid w:val="001F1D5C"/>
    <w:rsid w:val="00202BCA"/>
    <w:rsid w:val="00211C7B"/>
    <w:rsid w:val="0021249F"/>
    <w:rsid w:val="00213356"/>
    <w:rsid w:val="0021640B"/>
    <w:rsid w:val="002168FF"/>
    <w:rsid w:val="00216AF3"/>
    <w:rsid w:val="00231156"/>
    <w:rsid w:val="00231D5C"/>
    <w:rsid w:val="00234136"/>
    <w:rsid w:val="00244AF4"/>
    <w:rsid w:val="00246A48"/>
    <w:rsid w:val="002523E7"/>
    <w:rsid w:val="002531F4"/>
    <w:rsid w:val="002549EA"/>
    <w:rsid w:val="00255E94"/>
    <w:rsid w:val="00260EF9"/>
    <w:rsid w:val="002636EE"/>
    <w:rsid w:val="00264476"/>
    <w:rsid w:val="00266637"/>
    <w:rsid w:val="00274B33"/>
    <w:rsid w:val="00283F6A"/>
    <w:rsid w:val="00284758"/>
    <w:rsid w:val="00286E73"/>
    <w:rsid w:val="0028753A"/>
    <w:rsid w:val="00287D46"/>
    <w:rsid w:val="002932A2"/>
    <w:rsid w:val="002A0094"/>
    <w:rsid w:val="002A449B"/>
    <w:rsid w:val="002B0855"/>
    <w:rsid w:val="002B640C"/>
    <w:rsid w:val="002C16C1"/>
    <w:rsid w:val="002C4776"/>
    <w:rsid w:val="002C4AEF"/>
    <w:rsid w:val="002D6BDD"/>
    <w:rsid w:val="002D6E94"/>
    <w:rsid w:val="002E361F"/>
    <w:rsid w:val="002E3AC3"/>
    <w:rsid w:val="002E6AB5"/>
    <w:rsid w:val="002E7B95"/>
    <w:rsid w:val="002F6748"/>
    <w:rsid w:val="00302523"/>
    <w:rsid w:val="0031130D"/>
    <w:rsid w:val="00312E2C"/>
    <w:rsid w:val="00313635"/>
    <w:rsid w:val="00322480"/>
    <w:rsid w:val="00324B2B"/>
    <w:rsid w:val="003253A8"/>
    <w:rsid w:val="0033075E"/>
    <w:rsid w:val="003343AD"/>
    <w:rsid w:val="003439E1"/>
    <w:rsid w:val="00353C46"/>
    <w:rsid w:val="00356156"/>
    <w:rsid w:val="00357D8C"/>
    <w:rsid w:val="00361073"/>
    <w:rsid w:val="003631FB"/>
    <w:rsid w:val="00365499"/>
    <w:rsid w:val="00365755"/>
    <w:rsid w:val="0037060D"/>
    <w:rsid w:val="003711C3"/>
    <w:rsid w:val="003809E8"/>
    <w:rsid w:val="0038341E"/>
    <w:rsid w:val="00384BFA"/>
    <w:rsid w:val="0039125C"/>
    <w:rsid w:val="00393AA0"/>
    <w:rsid w:val="00397550"/>
    <w:rsid w:val="003A1342"/>
    <w:rsid w:val="003C4A8B"/>
    <w:rsid w:val="003C4B6E"/>
    <w:rsid w:val="003C70AA"/>
    <w:rsid w:val="003C77F8"/>
    <w:rsid w:val="003D250A"/>
    <w:rsid w:val="003E2E7A"/>
    <w:rsid w:val="003E313D"/>
    <w:rsid w:val="003F0148"/>
    <w:rsid w:val="003F30E6"/>
    <w:rsid w:val="00411A89"/>
    <w:rsid w:val="0041242C"/>
    <w:rsid w:val="0041448D"/>
    <w:rsid w:val="00423DE3"/>
    <w:rsid w:val="0042486E"/>
    <w:rsid w:val="00425C15"/>
    <w:rsid w:val="004279E4"/>
    <w:rsid w:val="00427B4E"/>
    <w:rsid w:val="00444009"/>
    <w:rsid w:val="00445CE3"/>
    <w:rsid w:val="00446960"/>
    <w:rsid w:val="00450D5D"/>
    <w:rsid w:val="00454518"/>
    <w:rsid w:val="00460881"/>
    <w:rsid w:val="00463F01"/>
    <w:rsid w:val="00465B2C"/>
    <w:rsid w:val="004723B8"/>
    <w:rsid w:val="0047314C"/>
    <w:rsid w:val="00476C5C"/>
    <w:rsid w:val="004815DD"/>
    <w:rsid w:val="00493BAB"/>
    <w:rsid w:val="00495518"/>
    <w:rsid w:val="004961C9"/>
    <w:rsid w:val="00497A89"/>
    <w:rsid w:val="004A2C2E"/>
    <w:rsid w:val="004A7339"/>
    <w:rsid w:val="004B4930"/>
    <w:rsid w:val="004C2E1E"/>
    <w:rsid w:val="004D0F06"/>
    <w:rsid w:val="004D6C64"/>
    <w:rsid w:val="004D7FC2"/>
    <w:rsid w:val="004E1778"/>
    <w:rsid w:val="004E1892"/>
    <w:rsid w:val="004E2C56"/>
    <w:rsid w:val="004E4041"/>
    <w:rsid w:val="004E44CF"/>
    <w:rsid w:val="004F1503"/>
    <w:rsid w:val="00505A8D"/>
    <w:rsid w:val="005220E0"/>
    <w:rsid w:val="00522570"/>
    <w:rsid w:val="00522780"/>
    <w:rsid w:val="00524DC7"/>
    <w:rsid w:val="00526FF4"/>
    <w:rsid w:val="00527554"/>
    <w:rsid w:val="00535C57"/>
    <w:rsid w:val="00543F8E"/>
    <w:rsid w:val="00547C93"/>
    <w:rsid w:val="00551727"/>
    <w:rsid w:val="0055187D"/>
    <w:rsid w:val="005528B3"/>
    <w:rsid w:val="00552B36"/>
    <w:rsid w:val="0055524F"/>
    <w:rsid w:val="005652ED"/>
    <w:rsid w:val="0058753B"/>
    <w:rsid w:val="00590A5A"/>
    <w:rsid w:val="005936F0"/>
    <w:rsid w:val="0059513A"/>
    <w:rsid w:val="005A2F63"/>
    <w:rsid w:val="005B1568"/>
    <w:rsid w:val="005B2DEE"/>
    <w:rsid w:val="005B6F18"/>
    <w:rsid w:val="005B75AD"/>
    <w:rsid w:val="005C0FE6"/>
    <w:rsid w:val="005C1EE3"/>
    <w:rsid w:val="005C321E"/>
    <w:rsid w:val="005D24F4"/>
    <w:rsid w:val="005D2CC1"/>
    <w:rsid w:val="005D7B41"/>
    <w:rsid w:val="005F0388"/>
    <w:rsid w:val="005F2D3A"/>
    <w:rsid w:val="005F55D9"/>
    <w:rsid w:val="005F5BA2"/>
    <w:rsid w:val="005F6B48"/>
    <w:rsid w:val="005F71A0"/>
    <w:rsid w:val="005F7987"/>
    <w:rsid w:val="00600D85"/>
    <w:rsid w:val="006134D7"/>
    <w:rsid w:val="00627DEA"/>
    <w:rsid w:val="006429A3"/>
    <w:rsid w:val="006463FE"/>
    <w:rsid w:val="006519A1"/>
    <w:rsid w:val="00651C17"/>
    <w:rsid w:val="00662DF4"/>
    <w:rsid w:val="0066395A"/>
    <w:rsid w:val="00672697"/>
    <w:rsid w:val="0067369A"/>
    <w:rsid w:val="00677FCE"/>
    <w:rsid w:val="00683CAB"/>
    <w:rsid w:val="006952CB"/>
    <w:rsid w:val="0069595F"/>
    <w:rsid w:val="00696D9A"/>
    <w:rsid w:val="006971EB"/>
    <w:rsid w:val="006A0E8A"/>
    <w:rsid w:val="006A1225"/>
    <w:rsid w:val="006A4637"/>
    <w:rsid w:val="006A5EF8"/>
    <w:rsid w:val="006A6E51"/>
    <w:rsid w:val="006A7F32"/>
    <w:rsid w:val="006B0BEC"/>
    <w:rsid w:val="006B2827"/>
    <w:rsid w:val="006B481F"/>
    <w:rsid w:val="006B54D9"/>
    <w:rsid w:val="006B68BB"/>
    <w:rsid w:val="006B700A"/>
    <w:rsid w:val="006C23A2"/>
    <w:rsid w:val="006C5BE4"/>
    <w:rsid w:val="006D3739"/>
    <w:rsid w:val="006E1FEC"/>
    <w:rsid w:val="006E30BB"/>
    <w:rsid w:val="006E4B69"/>
    <w:rsid w:val="006E6C50"/>
    <w:rsid w:val="006F1072"/>
    <w:rsid w:val="006F2B64"/>
    <w:rsid w:val="006F3099"/>
    <w:rsid w:val="006F48F3"/>
    <w:rsid w:val="00701AFD"/>
    <w:rsid w:val="007105E3"/>
    <w:rsid w:val="007143F0"/>
    <w:rsid w:val="00715290"/>
    <w:rsid w:val="00720D48"/>
    <w:rsid w:val="00721257"/>
    <w:rsid w:val="0072581F"/>
    <w:rsid w:val="007266F4"/>
    <w:rsid w:val="00726D1A"/>
    <w:rsid w:val="00727734"/>
    <w:rsid w:val="007305FB"/>
    <w:rsid w:val="007308F9"/>
    <w:rsid w:val="00741B40"/>
    <w:rsid w:val="007439C4"/>
    <w:rsid w:val="00745147"/>
    <w:rsid w:val="0074588D"/>
    <w:rsid w:val="007508E6"/>
    <w:rsid w:val="00755432"/>
    <w:rsid w:val="0075601A"/>
    <w:rsid w:val="007574DC"/>
    <w:rsid w:val="00757B27"/>
    <w:rsid w:val="007628E4"/>
    <w:rsid w:val="0077043B"/>
    <w:rsid w:val="00770A17"/>
    <w:rsid w:val="00780E67"/>
    <w:rsid w:val="007860F0"/>
    <w:rsid w:val="00786FFD"/>
    <w:rsid w:val="007910BD"/>
    <w:rsid w:val="00792888"/>
    <w:rsid w:val="00795FA1"/>
    <w:rsid w:val="007A42A0"/>
    <w:rsid w:val="007B320D"/>
    <w:rsid w:val="007C1500"/>
    <w:rsid w:val="007D5FA2"/>
    <w:rsid w:val="007F17C5"/>
    <w:rsid w:val="007F1DA2"/>
    <w:rsid w:val="007F47DB"/>
    <w:rsid w:val="007F7A0B"/>
    <w:rsid w:val="0080047C"/>
    <w:rsid w:val="00836335"/>
    <w:rsid w:val="00836373"/>
    <w:rsid w:val="00844ED4"/>
    <w:rsid w:val="00846610"/>
    <w:rsid w:val="008523B0"/>
    <w:rsid w:val="0085246A"/>
    <w:rsid w:val="00853212"/>
    <w:rsid w:val="008707CF"/>
    <w:rsid w:val="008709CF"/>
    <w:rsid w:val="00873B9F"/>
    <w:rsid w:val="008774AD"/>
    <w:rsid w:val="00877C94"/>
    <w:rsid w:val="0088051E"/>
    <w:rsid w:val="008855E8"/>
    <w:rsid w:val="00885E7B"/>
    <w:rsid w:val="00891F35"/>
    <w:rsid w:val="00892479"/>
    <w:rsid w:val="00895204"/>
    <w:rsid w:val="008A7D32"/>
    <w:rsid w:val="008B5653"/>
    <w:rsid w:val="008D128F"/>
    <w:rsid w:val="008D26E1"/>
    <w:rsid w:val="008D6FF3"/>
    <w:rsid w:val="008D7524"/>
    <w:rsid w:val="008E523B"/>
    <w:rsid w:val="008E7800"/>
    <w:rsid w:val="008F2115"/>
    <w:rsid w:val="008F414E"/>
    <w:rsid w:val="0090051A"/>
    <w:rsid w:val="0090668F"/>
    <w:rsid w:val="0092398D"/>
    <w:rsid w:val="00925AE4"/>
    <w:rsid w:val="00925BDE"/>
    <w:rsid w:val="009322F9"/>
    <w:rsid w:val="00934B90"/>
    <w:rsid w:val="00936052"/>
    <w:rsid w:val="00944518"/>
    <w:rsid w:val="00944F3E"/>
    <w:rsid w:val="00945DE2"/>
    <w:rsid w:val="00947679"/>
    <w:rsid w:val="00951C6F"/>
    <w:rsid w:val="00961952"/>
    <w:rsid w:val="00967DAF"/>
    <w:rsid w:val="00973370"/>
    <w:rsid w:val="00974091"/>
    <w:rsid w:val="009767E0"/>
    <w:rsid w:val="00985862"/>
    <w:rsid w:val="00987BCF"/>
    <w:rsid w:val="00991284"/>
    <w:rsid w:val="00994D09"/>
    <w:rsid w:val="009954EC"/>
    <w:rsid w:val="009A3959"/>
    <w:rsid w:val="009C3451"/>
    <w:rsid w:val="009D08DD"/>
    <w:rsid w:val="009D2802"/>
    <w:rsid w:val="009E03B5"/>
    <w:rsid w:val="009F0ACD"/>
    <w:rsid w:val="009F1D0E"/>
    <w:rsid w:val="009F2C9E"/>
    <w:rsid w:val="009F554E"/>
    <w:rsid w:val="00A15439"/>
    <w:rsid w:val="00A21D86"/>
    <w:rsid w:val="00A23F61"/>
    <w:rsid w:val="00A3019A"/>
    <w:rsid w:val="00A31E03"/>
    <w:rsid w:val="00A335AE"/>
    <w:rsid w:val="00A351B3"/>
    <w:rsid w:val="00A43FCF"/>
    <w:rsid w:val="00A47F6B"/>
    <w:rsid w:val="00A5173E"/>
    <w:rsid w:val="00A52706"/>
    <w:rsid w:val="00A558A0"/>
    <w:rsid w:val="00A57275"/>
    <w:rsid w:val="00A62CC6"/>
    <w:rsid w:val="00A67A34"/>
    <w:rsid w:val="00A84C0B"/>
    <w:rsid w:val="00A90578"/>
    <w:rsid w:val="00A91C65"/>
    <w:rsid w:val="00AA0F3B"/>
    <w:rsid w:val="00AA2201"/>
    <w:rsid w:val="00AA276E"/>
    <w:rsid w:val="00AB096E"/>
    <w:rsid w:val="00AB65F9"/>
    <w:rsid w:val="00AC5A29"/>
    <w:rsid w:val="00AD7380"/>
    <w:rsid w:val="00AE6B2C"/>
    <w:rsid w:val="00AF0276"/>
    <w:rsid w:val="00AF119F"/>
    <w:rsid w:val="00B03B97"/>
    <w:rsid w:val="00B13D40"/>
    <w:rsid w:val="00B2044D"/>
    <w:rsid w:val="00B2337C"/>
    <w:rsid w:val="00B25A9E"/>
    <w:rsid w:val="00B37CC3"/>
    <w:rsid w:val="00B45544"/>
    <w:rsid w:val="00B4572E"/>
    <w:rsid w:val="00B465DC"/>
    <w:rsid w:val="00B531F8"/>
    <w:rsid w:val="00B54E71"/>
    <w:rsid w:val="00B615F5"/>
    <w:rsid w:val="00B62A99"/>
    <w:rsid w:val="00B63518"/>
    <w:rsid w:val="00B64793"/>
    <w:rsid w:val="00B66844"/>
    <w:rsid w:val="00B67C67"/>
    <w:rsid w:val="00B70D06"/>
    <w:rsid w:val="00B77E1C"/>
    <w:rsid w:val="00B82FD7"/>
    <w:rsid w:val="00B851EC"/>
    <w:rsid w:val="00B85E07"/>
    <w:rsid w:val="00B90F02"/>
    <w:rsid w:val="00B94800"/>
    <w:rsid w:val="00B9745C"/>
    <w:rsid w:val="00BA15F1"/>
    <w:rsid w:val="00BA2CD5"/>
    <w:rsid w:val="00BA3375"/>
    <w:rsid w:val="00BA3D01"/>
    <w:rsid w:val="00BB3A7D"/>
    <w:rsid w:val="00BB5AA0"/>
    <w:rsid w:val="00BC073F"/>
    <w:rsid w:val="00BC1692"/>
    <w:rsid w:val="00BC1F00"/>
    <w:rsid w:val="00BC2241"/>
    <w:rsid w:val="00BD174E"/>
    <w:rsid w:val="00BD317B"/>
    <w:rsid w:val="00BD6518"/>
    <w:rsid w:val="00BE182F"/>
    <w:rsid w:val="00BF24A5"/>
    <w:rsid w:val="00BF7F00"/>
    <w:rsid w:val="00C0410E"/>
    <w:rsid w:val="00C106BE"/>
    <w:rsid w:val="00C12FFA"/>
    <w:rsid w:val="00C15A8B"/>
    <w:rsid w:val="00C16AB2"/>
    <w:rsid w:val="00C27839"/>
    <w:rsid w:val="00C32814"/>
    <w:rsid w:val="00C328A9"/>
    <w:rsid w:val="00C419C7"/>
    <w:rsid w:val="00C428A1"/>
    <w:rsid w:val="00C437AF"/>
    <w:rsid w:val="00C50015"/>
    <w:rsid w:val="00C510BF"/>
    <w:rsid w:val="00C51478"/>
    <w:rsid w:val="00C64F77"/>
    <w:rsid w:val="00C66B10"/>
    <w:rsid w:val="00C74A63"/>
    <w:rsid w:val="00C80417"/>
    <w:rsid w:val="00C916C2"/>
    <w:rsid w:val="00C9466E"/>
    <w:rsid w:val="00C96FA0"/>
    <w:rsid w:val="00C97AF4"/>
    <w:rsid w:val="00CA4123"/>
    <w:rsid w:val="00CA6362"/>
    <w:rsid w:val="00CB1C49"/>
    <w:rsid w:val="00CB5733"/>
    <w:rsid w:val="00CC2AE5"/>
    <w:rsid w:val="00CC5783"/>
    <w:rsid w:val="00CD6607"/>
    <w:rsid w:val="00CE1AF0"/>
    <w:rsid w:val="00CE2D27"/>
    <w:rsid w:val="00CE7A0F"/>
    <w:rsid w:val="00CF132A"/>
    <w:rsid w:val="00CF4B6A"/>
    <w:rsid w:val="00CF6C28"/>
    <w:rsid w:val="00D0078B"/>
    <w:rsid w:val="00D0541F"/>
    <w:rsid w:val="00D10033"/>
    <w:rsid w:val="00D10E9E"/>
    <w:rsid w:val="00D112D5"/>
    <w:rsid w:val="00D20348"/>
    <w:rsid w:val="00D23B40"/>
    <w:rsid w:val="00D24CA0"/>
    <w:rsid w:val="00D2644A"/>
    <w:rsid w:val="00D33892"/>
    <w:rsid w:val="00D33A5F"/>
    <w:rsid w:val="00D35B9C"/>
    <w:rsid w:val="00D47F6C"/>
    <w:rsid w:val="00D51D9E"/>
    <w:rsid w:val="00D525F1"/>
    <w:rsid w:val="00D57972"/>
    <w:rsid w:val="00D613FC"/>
    <w:rsid w:val="00D63C15"/>
    <w:rsid w:val="00D6494D"/>
    <w:rsid w:val="00D651F7"/>
    <w:rsid w:val="00D7041D"/>
    <w:rsid w:val="00D70937"/>
    <w:rsid w:val="00D70A26"/>
    <w:rsid w:val="00D71EA3"/>
    <w:rsid w:val="00D72490"/>
    <w:rsid w:val="00D77350"/>
    <w:rsid w:val="00D8272D"/>
    <w:rsid w:val="00D947DB"/>
    <w:rsid w:val="00D973AA"/>
    <w:rsid w:val="00DA6876"/>
    <w:rsid w:val="00DB675C"/>
    <w:rsid w:val="00DB71B4"/>
    <w:rsid w:val="00DC7106"/>
    <w:rsid w:val="00DE3337"/>
    <w:rsid w:val="00DE46D5"/>
    <w:rsid w:val="00DE4EBE"/>
    <w:rsid w:val="00DE6A02"/>
    <w:rsid w:val="00DE6EC2"/>
    <w:rsid w:val="00DF048E"/>
    <w:rsid w:val="00DF469E"/>
    <w:rsid w:val="00DF7176"/>
    <w:rsid w:val="00E00FD9"/>
    <w:rsid w:val="00E05BE3"/>
    <w:rsid w:val="00E0729C"/>
    <w:rsid w:val="00E07973"/>
    <w:rsid w:val="00E259DC"/>
    <w:rsid w:val="00E34C4B"/>
    <w:rsid w:val="00E35475"/>
    <w:rsid w:val="00E5323A"/>
    <w:rsid w:val="00E543AC"/>
    <w:rsid w:val="00E670AF"/>
    <w:rsid w:val="00E8573A"/>
    <w:rsid w:val="00E86853"/>
    <w:rsid w:val="00E938BF"/>
    <w:rsid w:val="00EA32D0"/>
    <w:rsid w:val="00EA3916"/>
    <w:rsid w:val="00EA467F"/>
    <w:rsid w:val="00EA5ED7"/>
    <w:rsid w:val="00EB06E6"/>
    <w:rsid w:val="00EB2CA6"/>
    <w:rsid w:val="00EC0AC5"/>
    <w:rsid w:val="00EC5148"/>
    <w:rsid w:val="00EE117F"/>
    <w:rsid w:val="00EE35D7"/>
    <w:rsid w:val="00EE4196"/>
    <w:rsid w:val="00EE4A41"/>
    <w:rsid w:val="00EE6BD1"/>
    <w:rsid w:val="00EF3BEE"/>
    <w:rsid w:val="00F044B2"/>
    <w:rsid w:val="00F06785"/>
    <w:rsid w:val="00F07148"/>
    <w:rsid w:val="00F10014"/>
    <w:rsid w:val="00F14B44"/>
    <w:rsid w:val="00F15E63"/>
    <w:rsid w:val="00F16C86"/>
    <w:rsid w:val="00F222C6"/>
    <w:rsid w:val="00F22508"/>
    <w:rsid w:val="00F334E3"/>
    <w:rsid w:val="00F41B60"/>
    <w:rsid w:val="00F43511"/>
    <w:rsid w:val="00F43B3A"/>
    <w:rsid w:val="00F47FA8"/>
    <w:rsid w:val="00F54971"/>
    <w:rsid w:val="00F54FEC"/>
    <w:rsid w:val="00F56E2B"/>
    <w:rsid w:val="00F60DA7"/>
    <w:rsid w:val="00F64EB1"/>
    <w:rsid w:val="00F7398C"/>
    <w:rsid w:val="00F7454F"/>
    <w:rsid w:val="00F7634D"/>
    <w:rsid w:val="00F81FDD"/>
    <w:rsid w:val="00F830D0"/>
    <w:rsid w:val="00F84D80"/>
    <w:rsid w:val="00F86DCC"/>
    <w:rsid w:val="00F90E6C"/>
    <w:rsid w:val="00F95446"/>
    <w:rsid w:val="00FA21B9"/>
    <w:rsid w:val="00FA2B17"/>
    <w:rsid w:val="00FA3A28"/>
    <w:rsid w:val="00FB0D0B"/>
    <w:rsid w:val="00FD2105"/>
    <w:rsid w:val="00FD21FA"/>
    <w:rsid w:val="00FE0A5C"/>
    <w:rsid w:val="00FE5FD4"/>
    <w:rsid w:val="00FE7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2EC059"/>
  <w15:chartTrackingRefBased/>
  <w15:docId w15:val="{28E33D03-34D3-43C1-83A2-79B0153B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eastAsia="en-US"/>
    </w:rPr>
  </w:style>
  <w:style w:type="paragraph" w:styleId="Heading1">
    <w:name w:val="heading 1"/>
    <w:basedOn w:val="Normal"/>
    <w:next w:val="Normal"/>
    <w:link w:val="Heading1Char"/>
    <w:qFormat/>
    <w:rsid w:val="001772E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772E9"/>
    <w:pPr>
      <w:keepNext/>
      <w:spacing w:before="240" w:after="60"/>
      <w:outlineLvl w:val="1"/>
    </w:pPr>
    <w:rPr>
      <w:rFonts w:ascii="Calibri Light" w:hAnsi="Calibri Light"/>
      <w:b/>
      <w:bCs/>
      <w:i/>
      <w:iCs/>
      <w:sz w:val="28"/>
      <w:szCs w:val="28"/>
    </w:rPr>
  </w:style>
  <w:style w:type="paragraph" w:styleId="Heading3">
    <w:name w:val="heading 3"/>
    <w:next w:val="Normal"/>
    <w:link w:val="Heading3Char"/>
    <w:uiPriority w:val="9"/>
    <w:unhideWhenUsed/>
    <w:qFormat/>
    <w:rsid w:val="005F55D9"/>
    <w:pPr>
      <w:keepNext/>
      <w:keepLines/>
      <w:spacing w:after="96" w:line="259" w:lineRule="auto"/>
      <w:ind w:left="10" w:hanging="10"/>
      <w:outlineLvl w:val="2"/>
    </w:pPr>
    <w:rPr>
      <w:rFonts w:ascii="Times New Roman" w:hAnsi="Times New Roman"/>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5F55D9"/>
    <w:rPr>
      <w:rFonts w:ascii="Segoe UI" w:hAnsi="Segoe UI" w:cs="Segoe UI"/>
      <w:sz w:val="18"/>
      <w:szCs w:val="18"/>
    </w:rPr>
  </w:style>
  <w:style w:type="character" w:customStyle="1" w:styleId="BalloonTextChar">
    <w:name w:val="Balloon Text Char"/>
    <w:link w:val="BalloonText"/>
    <w:rsid w:val="005F55D9"/>
    <w:rPr>
      <w:rFonts w:ascii="Segoe UI" w:hAnsi="Segoe UI" w:cs="Segoe UI"/>
      <w:sz w:val="18"/>
      <w:szCs w:val="18"/>
      <w:lang w:eastAsia="en-US"/>
    </w:rPr>
  </w:style>
  <w:style w:type="character" w:customStyle="1" w:styleId="Heading3Char">
    <w:name w:val="Heading 3 Char"/>
    <w:link w:val="Heading3"/>
    <w:uiPriority w:val="9"/>
    <w:rsid w:val="005F55D9"/>
    <w:rPr>
      <w:rFonts w:ascii="Times New Roman" w:hAnsi="Times New Roman"/>
      <w:b/>
      <w:color w:val="000000"/>
      <w:szCs w:val="22"/>
    </w:rPr>
  </w:style>
  <w:style w:type="table" w:styleId="TableGrid">
    <w:name w:val="Table Grid"/>
    <w:basedOn w:val="TableNormal"/>
    <w:rsid w:val="00025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36501"/>
    <w:rPr>
      <w:sz w:val="16"/>
      <w:szCs w:val="16"/>
    </w:rPr>
  </w:style>
  <w:style w:type="paragraph" w:styleId="CommentText">
    <w:name w:val="annotation text"/>
    <w:basedOn w:val="Normal"/>
    <w:link w:val="CommentTextChar"/>
    <w:uiPriority w:val="99"/>
    <w:unhideWhenUsed/>
    <w:rsid w:val="00036501"/>
    <w:pPr>
      <w:spacing w:after="111"/>
      <w:ind w:left="1371" w:hanging="10"/>
    </w:pPr>
    <w:rPr>
      <w:color w:val="000000"/>
      <w:sz w:val="20"/>
      <w:lang w:eastAsia="en-AU"/>
    </w:rPr>
  </w:style>
  <w:style w:type="character" w:customStyle="1" w:styleId="CommentTextChar">
    <w:name w:val="Comment Text Char"/>
    <w:link w:val="CommentText"/>
    <w:uiPriority w:val="99"/>
    <w:rsid w:val="00036501"/>
    <w:rPr>
      <w:rFonts w:ascii="Times New Roman" w:hAnsi="Times New Roman"/>
      <w:color w:val="000000"/>
    </w:rPr>
  </w:style>
  <w:style w:type="character" w:customStyle="1" w:styleId="Heading1Char">
    <w:name w:val="Heading 1 Char"/>
    <w:link w:val="Heading1"/>
    <w:rsid w:val="001772E9"/>
    <w:rPr>
      <w:rFonts w:ascii="Calibri Light" w:eastAsia="Times New Roman" w:hAnsi="Calibri Light" w:cs="Times New Roman"/>
      <w:b/>
      <w:bCs/>
      <w:kern w:val="32"/>
      <w:sz w:val="32"/>
      <w:szCs w:val="32"/>
      <w:lang w:eastAsia="en-US"/>
    </w:rPr>
  </w:style>
  <w:style w:type="character" w:customStyle="1" w:styleId="Heading2Char">
    <w:name w:val="Heading 2 Char"/>
    <w:link w:val="Heading2"/>
    <w:semiHidden/>
    <w:rsid w:val="001772E9"/>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136EDB"/>
    <w:pPr>
      <w:ind w:left="720"/>
    </w:pPr>
  </w:style>
  <w:style w:type="paragraph" w:customStyle="1" w:styleId="BodySectionSub">
    <w:name w:val="Body Section (Sub)"/>
    <w:next w:val="Normal"/>
    <w:link w:val="BodySectionSubChar"/>
    <w:rsid w:val="000A329B"/>
    <w:pPr>
      <w:overflowPunct w:val="0"/>
      <w:autoSpaceDE w:val="0"/>
      <w:autoSpaceDN w:val="0"/>
      <w:adjustRightInd w:val="0"/>
      <w:spacing w:before="120"/>
      <w:ind w:left="1361"/>
      <w:textAlignment w:val="baseline"/>
    </w:pPr>
    <w:rPr>
      <w:rFonts w:ascii="Times New Roman" w:hAnsi="Times New Roman"/>
      <w:sz w:val="24"/>
      <w:lang w:eastAsia="en-US"/>
    </w:rPr>
  </w:style>
  <w:style w:type="paragraph" w:customStyle="1" w:styleId="DraftHeading1">
    <w:name w:val="Draft Heading 1"/>
    <w:basedOn w:val="Normal"/>
    <w:next w:val="Normal"/>
    <w:link w:val="DraftHeading1Char"/>
    <w:rsid w:val="000A329B"/>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link w:val="DraftHeading1"/>
    <w:locked/>
    <w:rsid w:val="000A329B"/>
    <w:rPr>
      <w:rFonts w:ascii="Times New Roman" w:hAnsi="Times New Roman"/>
      <w:b/>
      <w:sz w:val="24"/>
      <w:szCs w:val="24"/>
      <w:lang w:eastAsia="en-US"/>
    </w:rPr>
  </w:style>
  <w:style w:type="character" w:customStyle="1" w:styleId="BodySectionSubChar">
    <w:name w:val="Body Section (Sub) Char"/>
    <w:link w:val="BodySectionSub"/>
    <w:rsid w:val="000A329B"/>
    <w:rPr>
      <w:rFonts w:ascii="Times New Roman" w:hAnsi="Times New Roman"/>
      <w:sz w:val="24"/>
      <w:lang w:eastAsia="en-US"/>
    </w:rPr>
  </w:style>
  <w:style w:type="paragraph" w:customStyle="1" w:styleId="DraftSectionEg">
    <w:name w:val="Draft Section Eg"/>
    <w:next w:val="Normal"/>
    <w:rsid w:val="000A329B"/>
    <w:pPr>
      <w:spacing w:before="120"/>
      <w:ind w:left="851"/>
    </w:pPr>
    <w:rPr>
      <w:rFonts w:ascii="Times New Roman" w:hAnsi="Times New Roman"/>
      <w:lang w:eastAsia="en-US"/>
    </w:rPr>
  </w:style>
  <w:style w:type="paragraph" w:customStyle="1" w:styleId="DraftHeading2">
    <w:name w:val="Draft Heading 2"/>
    <w:basedOn w:val="Normal"/>
    <w:next w:val="Normal"/>
    <w:link w:val="DraftHeading2Char"/>
    <w:rsid w:val="003253A8"/>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3253A8"/>
    <w:pPr>
      <w:overflowPunct w:val="0"/>
      <w:autoSpaceDE w:val="0"/>
      <w:autoSpaceDN w:val="0"/>
      <w:adjustRightInd w:val="0"/>
      <w:spacing w:before="120"/>
      <w:textAlignment w:val="baseline"/>
    </w:pPr>
  </w:style>
  <w:style w:type="paragraph" w:customStyle="1" w:styleId="SideNote">
    <w:name w:val="Side Note"/>
    <w:basedOn w:val="Normal"/>
    <w:rsid w:val="003253A8"/>
    <w:pPr>
      <w:framePr w:w="964" w:h="340" w:hSpace="181" w:vSpace="181"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styleId="EndnoteText">
    <w:name w:val="endnote text"/>
    <w:basedOn w:val="Normal"/>
    <w:link w:val="EndnoteTextChar"/>
    <w:rsid w:val="003253A8"/>
    <w:pPr>
      <w:suppressLineNumbers/>
      <w:tabs>
        <w:tab w:val="left" w:pos="426"/>
      </w:tabs>
      <w:overflowPunct w:val="0"/>
      <w:autoSpaceDE w:val="0"/>
      <w:autoSpaceDN w:val="0"/>
      <w:adjustRightInd w:val="0"/>
      <w:spacing w:before="120"/>
      <w:textAlignment w:val="baseline"/>
    </w:pPr>
    <w:rPr>
      <w:sz w:val="20"/>
    </w:rPr>
  </w:style>
  <w:style w:type="character" w:customStyle="1" w:styleId="EndnoteTextChar">
    <w:name w:val="Endnote Text Char"/>
    <w:link w:val="EndnoteText"/>
    <w:rsid w:val="003253A8"/>
    <w:rPr>
      <w:rFonts w:ascii="Times New Roman" w:hAnsi="Times New Roman"/>
      <w:lang w:eastAsia="en-US"/>
    </w:rPr>
  </w:style>
  <w:style w:type="character" w:styleId="EndnoteReference">
    <w:name w:val="endnote reference"/>
    <w:rsid w:val="003253A8"/>
    <w:rPr>
      <w:vertAlign w:val="superscript"/>
    </w:rPr>
  </w:style>
  <w:style w:type="character" w:customStyle="1" w:styleId="DraftHeading2Char">
    <w:name w:val="Draft Heading 2 Char"/>
    <w:link w:val="DraftHeading2"/>
    <w:locked/>
    <w:rsid w:val="003253A8"/>
    <w:rPr>
      <w:rFonts w:ascii="Times New Roman" w:hAnsi="Times New Roman"/>
      <w:sz w:val="24"/>
      <w:lang w:eastAsia="en-US"/>
    </w:rPr>
  </w:style>
  <w:style w:type="paragraph" w:customStyle="1" w:styleId="Default">
    <w:name w:val="Default"/>
    <w:rsid w:val="00F47FA8"/>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411477">
      <w:bodyDiv w:val="1"/>
      <w:marLeft w:val="0"/>
      <w:marRight w:val="0"/>
      <w:marTop w:val="0"/>
      <w:marBottom w:val="0"/>
      <w:divBdr>
        <w:top w:val="none" w:sz="0" w:space="0" w:color="auto"/>
        <w:left w:val="none" w:sz="0" w:space="0" w:color="auto"/>
        <w:bottom w:val="none" w:sz="0" w:space="0" w:color="auto"/>
        <w:right w:val="none" w:sz="0" w:space="0" w:color="auto"/>
      </w:divBdr>
      <w:divsChild>
        <w:div w:id="403065176">
          <w:marLeft w:val="0"/>
          <w:marRight w:val="0"/>
          <w:marTop w:val="0"/>
          <w:marBottom w:val="0"/>
          <w:divBdr>
            <w:top w:val="none" w:sz="0" w:space="0" w:color="auto"/>
            <w:left w:val="none" w:sz="0" w:space="0" w:color="auto"/>
            <w:bottom w:val="none" w:sz="0" w:space="0" w:color="auto"/>
            <w:right w:val="none" w:sz="0" w:space="0" w:color="auto"/>
          </w:divBdr>
        </w:div>
        <w:div w:id="1241988746">
          <w:marLeft w:val="0"/>
          <w:marRight w:val="0"/>
          <w:marTop w:val="0"/>
          <w:marBottom w:val="0"/>
          <w:divBdr>
            <w:top w:val="none" w:sz="0" w:space="0" w:color="auto"/>
            <w:left w:val="none" w:sz="0" w:space="0" w:color="auto"/>
            <w:bottom w:val="none" w:sz="0" w:space="0" w:color="auto"/>
            <w:right w:val="none" w:sz="0" w:space="0" w:color="auto"/>
          </w:divBdr>
        </w:div>
        <w:div w:id="1361055840">
          <w:marLeft w:val="0"/>
          <w:marRight w:val="0"/>
          <w:marTop w:val="0"/>
          <w:marBottom w:val="0"/>
          <w:divBdr>
            <w:top w:val="none" w:sz="0" w:space="0" w:color="auto"/>
            <w:left w:val="none" w:sz="0" w:space="0" w:color="auto"/>
            <w:bottom w:val="none" w:sz="0" w:space="0" w:color="auto"/>
            <w:right w:val="none" w:sz="0" w:space="0" w:color="auto"/>
          </w:divBdr>
          <w:divsChild>
            <w:div w:id="298190093">
              <w:marLeft w:val="0"/>
              <w:marRight w:val="0"/>
              <w:marTop w:val="0"/>
              <w:marBottom w:val="0"/>
              <w:divBdr>
                <w:top w:val="none" w:sz="0" w:space="0" w:color="auto"/>
                <w:left w:val="none" w:sz="0" w:space="0" w:color="auto"/>
                <w:bottom w:val="none" w:sz="0" w:space="0" w:color="auto"/>
                <w:right w:val="none" w:sz="0" w:space="0" w:color="auto"/>
              </w:divBdr>
            </w:div>
            <w:div w:id="299118743">
              <w:marLeft w:val="0"/>
              <w:marRight w:val="0"/>
              <w:marTop w:val="0"/>
              <w:marBottom w:val="0"/>
              <w:divBdr>
                <w:top w:val="none" w:sz="0" w:space="0" w:color="auto"/>
                <w:left w:val="none" w:sz="0" w:space="0" w:color="auto"/>
                <w:bottom w:val="none" w:sz="0" w:space="0" w:color="auto"/>
                <w:right w:val="none" w:sz="0" w:space="0" w:color="auto"/>
              </w:divBdr>
            </w:div>
            <w:div w:id="458232104">
              <w:marLeft w:val="0"/>
              <w:marRight w:val="0"/>
              <w:marTop w:val="0"/>
              <w:marBottom w:val="0"/>
              <w:divBdr>
                <w:top w:val="none" w:sz="0" w:space="0" w:color="auto"/>
                <w:left w:val="none" w:sz="0" w:space="0" w:color="auto"/>
                <w:bottom w:val="none" w:sz="0" w:space="0" w:color="auto"/>
                <w:right w:val="none" w:sz="0" w:space="0" w:color="auto"/>
              </w:divBdr>
            </w:div>
            <w:div w:id="629747491">
              <w:marLeft w:val="0"/>
              <w:marRight w:val="0"/>
              <w:marTop w:val="0"/>
              <w:marBottom w:val="0"/>
              <w:divBdr>
                <w:top w:val="none" w:sz="0" w:space="0" w:color="auto"/>
                <w:left w:val="none" w:sz="0" w:space="0" w:color="auto"/>
                <w:bottom w:val="none" w:sz="0" w:space="0" w:color="auto"/>
                <w:right w:val="none" w:sz="0" w:space="0" w:color="auto"/>
              </w:divBdr>
            </w:div>
            <w:div w:id="677460809">
              <w:marLeft w:val="0"/>
              <w:marRight w:val="0"/>
              <w:marTop w:val="0"/>
              <w:marBottom w:val="0"/>
              <w:divBdr>
                <w:top w:val="none" w:sz="0" w:space="0" w:color="auto"/>
                <w:left w:val="none" w:sz="0" w:space="0" w:color="auto"/>
                <w:bottom w:val="none" w:sz="0" w:space="0" w:color="auto"/>
                <w:right w:val="none" w:sz="0" w:space="0" w:color="auto"/>
              </w:divBdr>
            </w:div>
            <w:div w:id="716853660">
              <w:marLeft w:val="0"/>
              <w:marRight w:val="0"/>
              <w:marTop w:val="0"/>
              <w:marBottom w:val="0"/>
              <w:divBdr>
                <w:top w:val="none" w:sz="0" w:space="0" w:color="auto"/>
                <w:left w:val="none" w:sz="0" w:space="0" w:color="auto"/>
                <w:bottom w:val="none" w:sz="0" w:space="0" w:color="auto"/>
                <w:right w:val="none" w:sz="0" w:space="0" w:color="auto"/>
              </w:divBdr>
            </w:div>
            <w:div w:id="719284228">
              <w:marLeft w:val="0"/>
              <w:marRight w:val="0"/>
              <w:marTop w:val="0"/>
              <w:marBottom w:val="0"/>
              <w:divBdr>
                <w:top w:val="none" w:sz="0" w:space="0" w:color="auto"/>
                <w:left w:val="none" w:sz="0" w:space="0" w:color="auto"/>
                <w:bottom w:val="none" w:sz="0" w:space="0" w:color="auto"/>
                <w:right w:val="none" w:sz="0" w:space="0" w:color="auto"/>
              </w:divBdr>
            </w:div>
            <w:div w:id="1176724585">
              <w:marLeft w:val="0"/>
              <w:marRight w:val="0"/>
              <w:marTop w:val="0"/>
              <w:marBottom w:val="0"/>
              <w:divBdr>
                <w:top w:val="none" w:sz="0" w:space="0" w:color="auto"/>
                <w:left w:val="none" w:sz="0" w:space="0" w:color="auto"/>
                <w:bottom w:val="none" w:sz="0" w:space="0" w:color="auto"/>
                <w:right w:val="none" w:sz="0" w:space="0" w:color="auto"/>
              </w:divBdr>
            </w:div>
            <w:div w:id="1310667314">
              <w:marLeft w:val="0"/>
              <w:marRight w:val="0"/>
              <w:marTop w:val="0"/>
              <w:marBottom w:val="0"/>
              <w:divBdr>
                <w:top w:val="none" w:sz="0" w:space="0" w:color="auto"/>
                <w:left w:val="none" w:sz="0" w:space="0" w:color="auto"/>
                <w:bottom w:val="none" w:sz="0" w:space="0" w:color="auto"/>
                <w:right w:val="none" w:sz="0" w:space="0" w:color="auto"/>
              </w:divBdr>
            </w:div>
            <w:div w:id="1457481981">
              <w:marLeft w:val="0"/>
              <w:marRight w:val="0"/>
              <w:marTop w:val="0"/>
              <w:marBottom w:val="0"/>
              <w:divBdr>
                <w:top w:val="none" w:sz="0" w:space="0" w:color="auto"/>
                <w:left w:val="none" w:sz="0" w:space="0" w:color="auto"/>
                <w:bottom w:val="none" w:sz="0" w:space="0" w:color="auto"/>
                <w:right w:val="none" w:sz="0" w:space="0" w:color="auto"/>
              </w:divBdr>
            </w:div>
            <w:div w:id="1547063763">
              <w:marLeft w:val="0"/>
              <w:marRight w:val="0"/>
              <w:marTop w:val="0"/>
              <w:marBottom w:val="0"/>
              <w:divBdr>
                <w:top w:val="none" w:sz="0" w:space="0" w:color="auto"/>
                <w:left w:val="none" w:sz="0" w:space="0" w:color="auto"/>
                <w:bottom w:val="none" w:sz="0" w:space="0" w:color="auto"/>
                <w:right w:val="none" w:sz="0" w:space="0" w:color="auto"/>
              </w:divBdr>
            </w:div>
            <w:div w:id="1929583908">
              <w:marLeft w:val="0"/>
              <w:marRight w:val="0"/>
              <w:marTop w:val="0"/>
              <w:marBottom w:val="0"/>
              <w:divBdr>
                <w:top w:val="none" w:sz="0" w:space="0" w:color="auto"/>
                <w:left w:val="none" w:sz="0" w:space="0" w:color="auto"/>
                <w:bottom w:val="none" w:sz="0" w:space="0" w:color="auto"/>
                <w:right w:val="none" w:sz="0" w:space="0" w:color="auto"/>
              </w:divBdr>
            </w:div>
            <w:div w:id="1979609907">
              <w:marLeft w:val="0"/>
              <w:marRight w:val="0"/>
              <w:marTop w:val="0"/>
              <w:marBottom w:val="0"/>
              <w:divBdr>
                <w:top w:val="none" w:sz="0" w:space="0" w:color="auto"/>
                <w:left w:val="none" w:sz="0" w:space="0" w:color="auto"/>
                <w:bottom w:val="none" w:sz="0" w:space="0" w:color="auto"/>
                <w:right w:val="none" w:sz="0" w:space="0" w:color="auto"/>
              </w:divBdr>
            </w:div>
            <w:div w:id="2129935838">
              <w:marLeft w:val="0"/>
              <w:marRight w:val="0"/>
              <w:marTop w:val="0"/>
              <w:marBottom w:val="0"/>
              <w:divBdr>
                <w:top w:val="none" w:sz="0" w:space="0" w:color="auto"/>
                <w:left w:val="none" w:sz="0" w:space="0" w:color="auto"/>
                <w:bottom w:val="none" w:sz="0" w:space="0" w:color="auto"/>
                <w:right w:val="none" w:sz="0" w:space="0" w:color="auto"/>
              </w:divBdr>
            </w:div>
          </w:divsChild>
        </w:div>
        <w:div w:id="1487236045">
          <w:marLeft w:val="0"/>
          <w:marRight w:val="0"/>
          <w:marTop w:val="0"/>
          <w:marBottom w:val="0"/>
          <w:divBdr>
            <w:top w:val="none" w:sz="0" w:space="0" w:color="auto"/>
            <w:left w:val="none" w:sz="0" w:space="0" w:color="auto"/>
            <w:bottom w:val="none" w:sz="0" w:space="0" w:color="auto"/>
            <w:right w:val="none" w:sz="0" w:space="0" w:color="auto"/>
          </w:divBdr>
        </w:div>
        <w:div w:id="1516310176">
          <w:marLeft w:val="0"/>
          <w:marRight w:val="0"/>
          <w:marTop w:val="0"/>
          <w:marBottom w:val="0"/>
          <w:divBdr>
            <w:top w:val="none" w:sz="0" w:space="0" w:color="auto"/>
            <w:left w:val="none" w:sz="0" w:space="0" w:color="auto"/>
            <w:bottom w:val="none" w:sz="0" w:space="0" w:color="auto"/>
            <w:right w:val="none" w:sz="0" w:space="0" w:color="auto"/>
          </w:divBdr>
        </w:div>
        <w:div w:id="1626085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C3EA-2CCA-49F9-BDC5-885000FA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8481</Words>
  <Characters>48344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lpstr>
    </vt:vector>
  </TitlesOfParts>
  <Company>Dept of Justice, Victoria</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Children's Court</dc:creator>
  <cp:keywords/>
  <dc:description/>
  <cp:lastModifiedBy>Magistrate Peter Power (CSV)</cp:lastModifiedBy>
  <cp:revision>2</cp:revision>
  <cp:lastPrinted>2021-03-11T23:14:00Z</cp:lastPrinted>
  <dcterms:created xsi:type="dcterms:W3CDTF">2021-04-14T05:29:00Z</dcterms:created>
  <dcterms:modified xsi:type="dcterms:W3CDTF">2021-04-14T05:29:00Z</dcterms:modified>
</cp:coreProperties>
</file>